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A32109" w:rsidRDefault="006C46C9" w:rsidP="00ED1A8B">
      <w:pPr>
        <w:pStyle w:val="Default"/>
        <w:rPr>
          <w:rFonts w:asciiTheme="minorHAnsi" w:hAnsiTheme="minorHAnsi" w:cstheme="minorHAnsi"/>
          <w:b/>
          <w:bCs/>
          <w:color w:val="auto"/>
        </w:rPr>
      </w:pPr>
    </w:p>
    <w:p w14:paraId="39C5F65B" w14:textId="77777777" w:rsidR="00F571D6" w:rsidRPr="00A32109" w:rsidRDefault="00F571D6">
      <w:pPr>
        <w:spacing w:before="3" w:line="120" w:lineRule="exact"/>
        <w:rPr>
          <w:rFonts w:cstheme="minorHAnsi"/>
          <w:sz w:val="24"/>
          <w:szCs w:val="24"/>
        </w:rPr>
      </w:pPr>
    </w:p>
    <w:p w14:paraId="7A88CEE8" w14:textId="5D04850F" w:rsidR="00F571D6" w:rsidRPr="00A32109" w:rsidRDefault="00C03810">
      <w:pPr>
        <w:ind w:right="297"/>
        <w:jc w:val="center"/>
        <w:rPr>
          <w:rFonts w:ascii="Times New Roman" w:eastAsia="Times New Roman" w:hAnsi="Times New Roman" w:cs="Times New Roman"/>
          <w:b/>
          <w:bCs/>
          <w:sz w:val="24"/>
          <w:szCs w:val="24"/>
          <w:u w:val="thick" w:color="000000"/>
        </w:rPr>
      </w:pPr>
      <w:r w:rsidRPr="00A32109">
        <w:rPr>
          <w:rFonts w:ascii="Times New Roman" w:eastAsia="Times New Roman" w:hAnsi="Times New Roman" w:cs="Times New Roman"/>
          <w:b/>
          <w:bCs/>
          <w:spacing w:val="-2"/>
          <w:sz w:val="24"/>
          <w:szCs w:val="24"/>
          <w:u w:val="thick" w:color="000000"/>
        </w:rPr>
        <w:t>DA</w:t>
      </w:r>
      <w:r w:rsidRPr="00A32109">
        <w:rPr>
          <w:rFonts w:ascii="Times New Roman" w:eastAsia="Times New Roman" w:hAnsi="Times New Roman" w:cs="Times New Roman"/>
          <w:b/>
          <w:bCs/>
          <w:spacing w:val="-1"/>
          <w:sz w:val="24"/>
          <w:szCs w:val="24"/>
          <w:u w:val="thick" w:color="000000"/>
        </w:rPr>
        <w:t>T</w:t>
      </w:r>
      <w:r w:rsidRPr="00A32109">
        <w:rPr>
          <w:rFonts w:ascii="Times New Roman" w:eastAsia="Times New Roman" w:hAnsi="Times New Roman" w:cs="Times New Roman"/>
          <w:b/>
          <w:bCs/>
          <w:sz w:val="24"/>
          <w:szCs w:val="24"/>
          <w:u w:val="thick" w:color="000000"/>
        </w:rPr>
        <w:t>A</w:t>
      </w:r>
      <w:r w:rsidRPr="00A32109">
        <w:rPr>
          <w:rFonts w:ascii="Times New Roman" w:eastAsia="Times New Roman" w:hAnsi="Times New Roman" w:cs="Times New Roman"/>
          <w:b/>
          <w:bCs/>
          <w:spacing w:val="-2"/>
          <w:sz w:val="24"/>
          <w:szCs w:val="24"/>
          <w:u w:val="thick" w:color="000000"/>
        </w:rPr>
        <w:t xml:space="preserve"> R</w:t>
      </w:r>
      <w:r w:rsidRPr="00A32109">
        <w:rPr>
          <w:rFonts w:ascii="Times New Roman" w:eastAsia="Times New Roman" w:hAnsi="Times New Roman" w:cs="Times New Roman"/>
          <w:b/>
          <w:bCs/>
          <w:spacing w:val="-1"/>
          <w:sz w:val="24"/>
          <w:szCs w:val="24"/>
          <w:u w:val="thick" w:color="000000"/>
        </w:rPr>
        <w:t>E</w:t>
      </w:r>
      <w:r w:rsidRPr="00A32109">
        <w:rPr>
          <w:rFonts w:ascii="Times New Roman" w:eastAsia="Times New Roman" w:hAnsi="Times New Roman" w:cs="Times New Roman"/>
          <w:b/>
          <w:bCs/>
          <w:sz w:val="24"/>
          <w:szCs w:val="24"/>
          <w:u w:val="thick" w:color="000000"/>
        </w:rPr>
        <w:t>Q</w:t>
      </w:r>
      <w:r w:rsidRPr="00A32109">
        <w:rPr>
          <w:rFonts w:ascii="Times New Roman" w:eastAsia="Times New Roman" w:hAnsi="Times New Roman" w:cs="Times New Roman"/>
          <w:b/>
          <w:bCs/>
          <w:spacing w:val="-2"/>
          <w:sz w:val="24"/>
          <w:szCs w:val="24"/>
          <w:u w:val="thick" w:color="000000"/>
        </w:rPr>
        <w:t>U</w:t>
      </w:r>
      <w:r w:rsidRPr="00A32109">
        <w:rPr>
          <w:rFonts w:ascii="Times New Roman" w:eastAsia="Times New Roman" w:hAnsi="Times New Roman" w:cs="Times New Roman"/>
          <w:b/>
          <w:bCs/>
          <w:spacing w:val="-1"/>
          <w:sz w:val="24"/>
          <w:szCs w:val="24"/>
          <w:u w:val="thick" w:color="000000"/>
        </w:rPr>
        <w:t>E</w:t>
      </w:r>
      <w:r w:rsidRPr="00A32109">
        <w:rPr>
          <w:rFonts w:ascii="Times New Roman" w:eastAsia="Times New Roman" w:hAnsi="Times New Roman" w:cs="Times New Roman"/>
          <w:b/>
          <w:bCs/>
          <w:sz w:val="24"/>
          <w:szCs w:val="24"/>
          <w:u w:val="thick" w:color="000000"/>
        </w:rPr>
        <w:t>ST</w:t>
      </w:r>
    </w:p>
    <w:p w14:paraId="063B9248" w14:textId="36678217" w:rsidR="00F65911" w:rsidRPr="00A32109" w:rsidRDefault="00F65911" w:rsidP="00CB269D">
      <w:pPr>
        <w:widowControl/>
        <w:rPr>
          <w:rFonts w:ascii="Times New Roman" w:eastAsia="Times New Roman" w:hAnsi="Times New Roman" w:cs="Times New Roman"/>
          <w:sz w:val="24"/>
          <w:szCs w:val="24"/>
        </w:rPr>
      </w:pPr>
    </w:p>
    <w:p w14:paraId="7D9ABAEF" w14:textId="07E7984B" w:rsidR="00A32109" w:rsidRPr="007F0B66" w:rsidRDefault="007F0B66" w:rsidP="00A32109">
      <w:pPr>
        <w:widowControl/>
        <w:autoSpaceDE w:val="0"/>
        <w:autoSpaceDN w:val="0"/>
        <w:adjustRightInd w:val="0"/>
        <w:rPr>
          <w:rFonts w:ascii="Times New Roman" w:hAnsi="Times New Roman" w:cs="Times New Roman"/>
          <w:b/>
          <w:bCs/>
          <w:sz w:val="24"/>
          <w:szCs w:val="24"/>
        </w:rPr>
      </w:pPr>
      <w:r w:rsidRPr="007F0B66">
        <w:rPr>
          <w:rFonts w:ascii="Times New Roman" w:hAnsi="Times New Roman" w:cs="Times New Roman"/>
          <w:b/>
          <w:bCs/>
          <w:sz w:val="24"/>
          <w:szCs w:val="24"/>
        </w:rPr>
        <w:t>TOPIC: SALES FORECAST UPDATE DUE TO EFFECTS OF COVID-19</w:t>
      </w:r>
    </w:p>
    <w:p w14:paraId="780DAB74" w14:textId="77777777" w:rsidR="007F0B66" w:rsidRPr="007F0B66" w:rsidRDefault="007F0B66" w:rsidP="007F0B66">
      <w:pPr>
        <w:widowControl/>
        <w:autoSpaceDE w:val="0"/>
        <w:autoSpaceDN w:val="0"/>
        <w:adjustRightInd w:val="0"/>
        <w:rPr>
          <w:rFonts w:ascii="Times New Roman" w:hAnsi="Times New Roman" w:cs="Times New Roman"/>
          <w:color w:val="000000"/>
          <w:sz w:val="24"/>
          <w:szCs w:val="24"/>
        </w:rPr>
      </w:pPr>
    </w:p>
    <w:p w14:paraId="3F77774E" w14:textId="0E94030E" w:rsidR="007F0B66" w:rsidRPr="004E0B4C" w:rsidRDefault="007F0B66" w:rsidP="007F0B66">
      <w:pPr>
        <w:widowControl/>
        <w:autoSpaceDE w:val="0"/>
        <w:autoSpaceDN w:val="0"/>
        <w:adjustRightInd w:val="0"/>
        <w:spacing w:after="267"/>
        <w:rPr>
          <w:rFonts w:ascii="Times New Roman" w:hAnsi="Times New Roman" w:cs="Times New Roman"/>
          <w:sz w:val="23"/>
          <w:szCs w:val="23"/>
        </w:rPr>
      </w:pPr>
      <w:r w:rsidRPr="004E0B4C">
        <w:rPr>
          <w:rFonts w:ascii="Times New Roman" w:hAnsi="Times New Roman" w:cs="Times New Roman"/>
          <w:sz w:val="23"/>
          <w:szCs w:val="23"/>
        </w:rPr>
        <w:t xml:space="preserve">1. What impact, if any, to customer class sale from the outbreak of COVID-19 were included or reflected in the updated customer class sales forecast used in SDG&amp;E’s second revised testimony submitted on January 15, 2020? </w:t>
      </w:r>
    </w:p>
    <w:p w14:paraId="1850E09D" w14:textId="4A08C2F5" w:rsidR="0042045A" w:rsidRDefault="007F0B66" w:rsidP="007F0B66">
      <w:pPr>
        <w:widowControl/>
        <w:autoSpaceDE w:val="0"/>
        <w:autoSpaceDN w:val="0"/>
        <w:adjustRightInd w:val="0"/>
        <w:spacing w:after="267"/>
        <w:rPr>
          <w:rFonts w:ascii="Times New Roman" w:hAnsi="Times New Roman" w:cs="Times New Roman"/>
          <w:color w:val="000000"/>
          <w:sz w:val="23"/>
          <w:szCs w:val="23"/>
        </w:rPr>
      </w:pPr>
      <w:r w:rsidRPr="007F0B66">
        <w:rPr>
          <w:rFonts w:ascii="Times New Roman" w:hAnsi="Times New Roman" w:cs="Times New Roman"/>
          <w:b/>
          <w:bCs/>
          <w:color w:val="000000"/>
          <w:sz w:val="23"/>
          <w:szCs w:val="23"/>
        </w:rPr>
        <w:t>SDG&amp;E Response:</w:t>
      </w:r>
      <w:r w:rsidR="0017025D">
        <w:rPr>
          <w:rFonts w:ascii="Times New Roman" w:hAnsi="Times New Roman" w:cs="Times New Roman"/>
          <w:b/>
          <w:bCs/>
          <w:color w:val="000000"/>
          <w:sz w:val="23"/>
          <w:szCs w:val="23"/>
        </w:rPr>
        <w:t xml:space="preserve"> </w:t>
      </w:r>
    </w:p>
    <w:p w14:paraId="1A186FD1" w14:textId="50E927C9" w:rsidR="001A051C" w:rsidRPr="005F4527" w:rsidRDefault="00FA5196" w:rsidP="007F0B66">
      <w:pPr>
        <w:widowControl/>
        <w:autoSpaceDE w:val="0"/>
        <w:autoSpaceDN w:val="0"/>
        <w:adjustRightInd w:val="0"/>
        <w:spacing w:after="267"/>
        <w:rPr>
          <w:rFonts w:ascii="Times New Roman" w:hAnsi="Times New Roman" w:cs="Times New Roman"/>
          <w:sz w:val="23"/>
          <w:szCs w:val="23"/>
        </w:rPr>
      </w:pPr>
      <w:r w:rsidRPr="005F4527">
        <w:rPr>
          <w:rFonts w:ascii="Times New Roman" w:hAnsi="Times New Roman" w:cs="Times New Roman"/>
          <w:sz w:val="23"/>
          <w:szCs w:val="23"/>
        </w:rPr>
        <w:t xml:space="preserve">SDG&amp;E’s Second Revised direct testimonies submitted on January 15, 2020 did not include any updates to the sales forecast beyond what was filed in the Direct testimony of Kenneth Schiermeyer filed on March 4, 2019. </w:t>
      </w:r>
    </w:p>
    <w:p w14:paraId="6528B00B" w14:textId="04D1A974" w:rsidR="007F0B66" w:rsidRPr="004E0B4C" w:rsidRDefault="007F0B66" w:rsidP="007F0B66">
      <w:pPr>
        <w:widowControl/>
        <w:autoSpaceDE w:val="0"/>
        <w:autoSpaceDN w:val="0"/>
        <w:adjustRightInd w:val="0"/>
        <w:rPr>
          <w:rFonts w:ascii="Times New Roman" w:hAnsi="Times New Roman" w:cs="Times New Roman"/>
          <w:sz w:val="23"/>
          <w:szCs w:val="23"/>
        </w:rPr>
      </w:pPr>
      <w:r w:rsidRPr="004E0B4C">
        <w:rPr>
          <w:rFonts w:ascii="Times New Roman" w:hAnsi="Times New Roman" w:cs="Times New Roman"/>
          <w:sz w:val="23"/>
          <w:szCs w:val="23"/>
        </w:rPr>
        <w:t xml:space="preserve">2. Please provide a forecast by customer class for the years 2020-2022 incorporating the customer class sales impacts of the COVID-19 pandemic and current economic recession. </w:t>
      </w:r>
    </w:p>
    <w:p w14:paraId="7A5E761E" w14:textId="14E658D5" w:rsidR="0042045A" w:rsidRDefault="0042045A" w:rsidP="007F0B66">
      <w:pPr>
        <w:widowControl/>
        <w:autoSpaceDE w:val="0"/>
        <w:autoSpaceDN w:val="0"/>
        <w:adjustRightInd w:val="0"/>
        <w:rPr>
          <w:rFonts w:ascii="Times New Roman" w:hAnsi="Times New Roman" w:cs="Times New Roman"/>
          <w:color w:val="000000"/>
          <w:sz w:val="23"/>
          <w:szCs w:val="23"/>
        </w:rPr>
      </w:pPr>
    </w:p>
    <w:p w14:paraId="67C98D4C" w14:textId="77777777" w:rsidR="005F4527" w:rsidRDefault="0042045A" w:rsidP="00184968">
      <w:pPr>
        <w:pStyle w:val="Default"/>
        <w:spacing w:after="267"/>
        <w:rPr>
          <w:b/>
          <w:bCs/>
          <w:sz w:val="23"/>
          <w:szCs w:val="23"/>
        </w:rPr>
      </w:pPr>
      <w:r w:rsidRPr="007F0B66">
        <w:rPr>
          <w:b/>
          <w:bCs/>
          <w:sz w:val="23"/>
          <w:szCs w:val="23"/>
        </w:rPr>
        <w:t>SDG&amp;E Response:</w:t>
      </w:r>
      <w:r w:rsidR="00045231">
        <w:rPr>
          <w:b/>
          <w:bCs/>
          <w:sz w:val="23"/>
          <w:szCs w:val="23"/>
        </w:rPr>
        <w:t xml:space="preserve"> </w:t>
      </w:r>
    </w:p>
    <w:p w14:paraId="0CE4734D" w14:textId="21B2EA0C" w:rsidR="0042045A" w:rsidRDefault="00013F6D" w:rsidP="00184968">
      <w:pPr>
        <w:pStyle w:val="Default"/>
        <w:spacing w:after="267"/>
        <w:rPr>
          <w:color w:val="auto"/>
          <w:sz w:val="23"/>
          <w:szCs w:val="23"/>
        </w:rPr>
      </w:pPr>
      <w:r>
        <w:rPr>
          <w:sz w:val="23"/>
          <w:szCs w:val="23"/>
        </w:rPr>
        <w:t xml:space="preserve">SDG&amp;E objects to this </w:t>
      </w:r>
      <w:r w:rsidR="00E81C1C">
        <w:rPr>
          <w:sz w:val="23"/>
          <w:szCs w:val="23"/>
        </w:rPr>
        <w:t xml:space="preserve">request to the extent that it seeks analysis that has not been performed and/or information that would be unduly burdensome to produce.  SDG&amp;E further objects to this request on grounds that it calls for speculation.  </w:t>
      </w:r>
      <w:r w:rsidR="00973481">
        <w:rPr>
          <w:color w:val="auto"/>
          <w:sz w:val="23"/>
          <w:szCs w:val="23"/>
        </w:rPr>
        <w:t xml:space="preserve">Subject to and without waiving </w:t>
      </w:r>
      <w:r w:rsidR="00E81C1C">
        <w:rPr>
          <w:color w:val="auto"/>
          <w:sz w:val="23"/>
          <w:szCs w:val="23"/>
        </w:rPr>
        <w:t xml:space="preserve">foregoing </w:t>
      </w:r>
      <w:r w:rsidR="00973481">
        <w:rPr>
          <w:color w:val="auto"/>
          <w:sz w:val="23"/>
          <w:szCs w:val="23"/>
        </w:rPr>
        <w:t>objection</w:t>
      </w:r>
      <w:r w:rsidR="00E81C1C">
        <w:rPr>
          <w:color w:val="auto"/>
          <w:sz w:val="23"/>
          <w:szCs w:val="23"/>
        </w:rPr>
        <w:t>s</w:t>
      </w:r>
      <w:r w:rsidR="00973481">
        <w:rPr>
          <w:color w:val="auto"/>
          <w:sz w:val="23"/>
          <w:szCs w:val="23"/>
        </w:rPr>
        <w:t>, SDG&amp;E responds as follows</w:t>
      </w:r>
      <w:r w:rsidR="00E81C1C">
        <w:rPr>
          <w:color w:val="auto"/>
          <w:sz w:val="23"/>
          <w:szCs w:val="23"/>
        </w:rPr>
        <w:t>:</w:t>
      </w:r>
      <w:r w:rsidR="00601F20">
        <w:rPr>
          <w:color w:val="auto"/>
          <w:sz w:val="23"/>
          <w:szCs w:val="23"/>
        </w:rPr>
        <w:t xml:space="preserve"> </w:t>
      </w:r>
    </w:p>
    <w:p w14:paraId="74463488" w14:textId="7D260750" w:rsidR="00FA5196" w:rsidRPr="005F4527" w:rsidRDefault="00FA5196" w:rsidP="00184968">
      <w:pPr>
        <w:pStyle w:val="Default"/>
        <w:spacing w:after="267"/>
        <w:rPr>
          <w:color w:val="auto"/>
          <w:sz w:val="23"/>
          <w:szCs w:val="23"/>
        </w:rPr>
      </w:pPr>
      <w:r w:rsidRPr="005F4527">
        <w:rPr>
          <w:color w:val="auto"/>
          <w:sz w:val="23"/>
          <w:szCs w:val="23"/>
        </w:rPr>
        <w:t xml:space="preserve">It is uncertain at this time whether SDG&amp;E will need to adjust its current </w:t>
      </w:r>
      <w:r w:rsidR="00FC191B" w:rsidRPr="005F4527">
        <w:rPr>
          <w:color w:val="auto"/>
          <w:sz w:val="23"/>
          <w:szCs w:val="23"/>
        </w:rPr>
        <w:t>sales</w:t>
      </w:r>
      <w:r w:rsidRPr="005F4527">
        <w:rPr>
          <w:color w:val="auto"/>
          <w:sz w:val="23"/>
          <w:szCs w:val="23"/>
        </w:rPr>
        <w:t xml:space="preserve"> </w:t>
      </w:r>
      <w:r w:rsidR="00FC191B" w:rsidRPr="005F4527">
        <w:rPr>
          <w:color w:val="auto"/>
          <w:sz w:val="23"/>
          <w:szCs w:val="23"/>
        </w:rPr>
        <w:t>f</w:t>
      </w:r>
      <w:r w:rsidRPr="005F4527">
        <w:rPr>
          <w:color w:val="auto"/>
          <w:sz w:val="23"/>
          <w:szCs w:val="23"/>
        </w:rPr>
        <w:t>orecast to account for the effects of COVID-19</w:t>
      </w:r>
      <w:r w:rsidR="00466378" w:rsidRPr="005F4527">
        <w:rPr>
          <w:color w:val="auto"/>
          <w:sz w:val="23"/>
          <w:szCs w:val="23"/>
        </w:rPr>
        <w:t xml:space="preserve"> o</w:t>
      </w:r>
      <w:r w:rsidR="009B5075" w:rsidRPr="005F4527">
        <w:rPr>
          <w:color w:val="auto"/>
          <w:sz w:val="23"/>
          <w:szCs w:val="23"/>
        </w:rPr>
        <w:t>n</w:t>
      </w:r>
      <w:r w:rsidR="00466378" w:rsidRPr="005F4527">
        <w:rPr>
          <w:color w:val="auto"/>
          <w:sz w:val="23"/>
          <w:szCs w:val="23"/>
        </w:rPr>
        <w:t xml:space="preserve"> sales</w:t>
      </w:r>
      <w:r w:rsidRPr="005F4527">
        <w:rPr>
          <w:color w:val="auto"/>
          <w:sz w:val="23"/>
          <w:szCs w:val="23"/>
        </w:rPr>
        <w:t>.</w:t>
      </w:r>
      <w:r w:rsidR="00FC191B" w:rsidRPr="005F4527">
        <w:rPr>
          <w:color w:val="auto"/>
          <w:sz w:val="23"/>
          <w:szCs w:val="23"/>
        </w:rPr>
        <w:t xml:space="preserve">  Given </w:t>
      </w:r>
      <w:r w:rsidR="00107006" w:rsidRPr="005F4527">
        <w:rPr>
          <w:color w:val="auto"/>
          <w:sz w:val="23"/>
          <w:szCs w:val="23"/>
        </w:rPr>
        <w:t>continued uncertainty regarding the impacts of COVID at this time</w:t>
      </w:r>
      <w:r w:rsidR="00FC191B" w:rsidRPr="005F4527">
        <w:rPr>
          <w:color w:val="auto"/>
          <w:sz w:val="23"/>
          <w:szCs w:val="23"/>
        </w:rPr>
        <w:t xml:space="preserve">, SDG&amp;E </w:t>
      </w:r>
      <w:r w:rsidR="009A6135" w:rsidRPr="005F4527">
        <w:rPr>
          <w:color w:val="auto"/>
          <w:sz w:val="23"/>
          <w:szCs w:val="23"/>
        </w:rPr>
        <w:t>recommends</w:t>
      </w:r>
      <w:r w:rsidR="00FC191B" w:rsidRPr="005F4527">
        <w:rPr>
          <w:color w:val="auto"/>
          <w:sz w:val="23"/>
          <w:szCs w:val="23"/>
        </w:rPr>
        <w:t xml:space="preserve"> that </w:t>
      </w:r>
      <w:r w:rsidR="009A6135" w:rsidRPr="005F4527">
        <w:rPr>
          <w:color w:val="auto"/>
          <w:sz w:val="23"/>
          <w:szCs w:val="23"/>
        </w:rPr>
        <w:t>further consideration of the impacts of COVID to the sales forecast</w:t>
      </w:r>
      <w:r w:rsidR="00962539">
        <w:rPr>
          <w:color w:val="auto"/>
          <w:sz w:val="23"/>
          <w:szCs w:val="23"/>
        </w:rPr>
        <w:t xml:space="preserve"> </w:t>
      </w:r>
      <w:r w:rsidR="00962539" w:rsidRPr="00962539">
        <w:rPr>
          <w:color w:val="auto"/>
          <w:sz w:val="23"/>
          <w:szCs w:val="23"/>
        </w:rPr>
        <w:t>occur in a filing to update its sales forecast in 2021</w:t>
      </w:r>
      <w:r w:rsidR="00962539">
        <w:rPr>
          <w:color w:val="auto"/>
          <w:sz w:val="23"/>
          <w:szCs w:val="23"/>
        </w:rPr>
        <w:t>,</w:t>
      </w:r>
      <w:r w:rsidR="00962539" w:rsidRPr="00962539">
        <w:rPr>
          <w:color w:val="auto"/>
          <w:sz w:val="23"/>
          <w:szCs w:val="23"/>
        </w:rPr>
        <w:t xml:space="preserve"> </w:t>
      </w:r>
      <w:r w:rsidR="00962539">
        <w:rPr>
          <w:color w:val="auto"/>
          <w:sz w:val="23"/>
          <w:szCs w:val="23"/>
        </w:rPr>
        <w:t xml:space="preserve">for year 2022, </w:t>
      </w:r>
      <w:r w:rsidR="00962539" w:rsidRPr="00962539">
        <w:rPr>
          <w:color w:val="auto"/>
          <w:sz w:val="23"/>
          <w:szCs w:val="23"/>
        </w:rPr>
        <w:t xml:space="preserve">consistent with SDG&amp;E’s proposal for an annual update beginning 2021 presented in the Supplemental Testimony of Kenneth Schiermeyer filed July 2, 2019.  </w:t>
      </w:r>
    </w:p>
    <w:p w14:paraId="64F6857D" w14:textId="470BD42B" w:rsidR="007F0B66" w:rsidRDefault="007F0B66" w:rsidP="007F0B66">
      <w:pPr>
        <w:widowControl/>
        <w:autoSpaceDE w:val="0"/>
        <w:autoSpaceDN w:val="0"/>
        <w:adjustRightInd w:val="0"/>
        <w:spacing w:after="267"/>
        <w:rPr>
          <w:rFonts w:ascii="Times New Roman" w:hAnsi="Times New Roman" w:cs="Times New Roman"/>
          <w:color w:val="000000"/>
          <w:sz w:val="23"/>
          <w:szCs w:val="23"/>
        </w:rPr>
      </w:pPr>
      <w:r w:rsidRPr="007F0B66">
        <w:rPr>
          <w:rFonts w:ascii="Times New Roman" w:hAnsi="Times New Roman" w:cs="Times New Roman"/>
          <w:color w:val="000000"/>
          <w:sz w:val="23"/>
          <w:szCs w:val="23"/>
        </w:rPr>
        <w:t xml:space="preserve">a. Provide the new class average rates based on the above-mentioned updated sales. </w:t>
      </w:r>
    </w:p>
    <w:p w14:paraId="5BE64AF8" w14:textId="48C1AB6D" w:rsidR="007F0B66" w:rsidRPr="007F0B66" w:rsidRDefault="007F0B66" w:rsidP="00184968">
      <w:pPr>
        <w:pStyle w:val="Default"/>
        <w:spacing w:after="267"/>
        <w:rPr>
          <w:color w:val="0070C0"/>
          <w:sz w:val="23"/>
          <w:szCs w:val="23"/>
        </w:rPr>
      </w:pPr>
      <w:r w:rsidRPr="007F0B66">
        <w:rPr>
          <w:b/>
          <w:bCs/>
          <w:sz w:val="23"/>
          <w:szCs w:val="23"/>
        </w:rPr>
        <w:t>SDG&amp;E Response:</w:t>
      </w:r>
      <w:r w:rsidR="00601F20">
        <w:rPr>
          <w:b/>
          <w:bCs/>
          <w:sz w:val="23"/>
          <w:szCs w:val="23"/>
        </w:rPr>
        <w:t xml:space="preserve"> </w:t>
      </w:r>
      <w:r w:rsidR="00184968">
        <w:rPr>
          <w:sz w:val="23"/>
          <w:szCs w:val="23"/>
        </w:rPr>
        <w:t>See the response to question 2.</w:t>
      </w:r>
    </w:p>
    <w:p w14:paraId="606BF10A" w14:textId="70EAA847" w:rsidR="007F0B66" w:rsidRDefault="007F0B66" w:rsidP="007F0B66">
      <w:pPr>
        <w:widowControl/>
        <w:autoSpaceDE w:val="0"/>
        <w:autoSpaceDN w:val="0"/>
        <w:adjustRightInd w:val="0"/>
        <w:rPr>
          <w:rFonts w:ascii="Times New Roman" w:hAnsi="Times New Roman" w:cs="Times New Roman"/>
          <w:color w:val="000000"/>
          <w:sz w:val="23"/>
          <w:szCs w:val="23"/>
        </w:rPr>
      </w:pPr>
      <w:r w:rsidRPr="007F0B66">
        <w:rPr>
          <w:rFonts w:ascii="Times New Roman" w:hAnsi="Times New Roman" w:cs="Times New Roman"/>
          <w:color w:val="000000"/>
          <w:sz w:val="23"/>
          <w:szCs w:val="23"/>
        </w:rPr>
        <w:t xml:space="preserve">b. Provide the updated workpapers based on the above-mentioned updated sales. </w:t>
      </w:r>
    </w:p>
    <w:p w14:paraId="7546ABB1" w14:textId="3335A7E7" w:rsidR="00B9143A" w:rsidRDefault="00B9143A" w:rsidP="007F0B66">
      <w:pPr>
        <w:widowControl/>
        <w:autoSpaceDE w:val="0"/>
        <w:autoSpaceDN w:val="0"/>
        <w:adjustRightInd w:val="0"/>
        <w:rPr>
          <w:rFonts w:ascii="Times New Roman" w:hAnsi="Times New Roman" w:cs="Times New Roman"/>
          <w:color w:val="000000"/>
          <w:sz w:val="23"/>
          <w:szCs w:val="23"/>
        </w:rPr>
      </w:pPr>
    </w:p>
    <w:p w14:paraId="0CA9AF81" w14:textId="5EAFE8E4" w:rsidR="00B9143A" w:rsidRPr="007F0B66" w:rsidRDefault="00B9143A" w:rsidP="00184968">
      <w:pPr>
        <w:widowControl/>
        <w:autoSpaceDE w:val="0"/>
        <w:autoSpaceDN w:val="0"/>
        <w:adjustRightInd w:val="0"/>
        <w:spacing w:after="267"/>
        <w:rPr>
          <w:rFonts w:ascii="Times New Roman" w:hAnsi="Times New Roman" w:cs="Times New Roman"/>
          <w:color w:val="000000"/>
          <w:sz w:val="23"/>
          <w:szCs w:val="23"/>
        </w:rPr>
      </w:pPr>
      <w:r w:rsidRPr="007F0B66">
        <w:rPr>
          <w:rFonts w:ascii="Times New Roman" w:hAnsi="Times New Roman" w:cs="Times New Roman"/>
          <w:b/>
          <w:bCs/>
          <w:color w:val="000000"/>
          <w:sz w:val="23"/>
          <w:szCs w:val="23"/>
        </w:rPr>
        <w:t>SDG&amp;E Response:</w:t>
      </w:r>
      <w:r w:rsidR="00184968">
        <w:rPr>
          <w:rFonts w:ascii="Times New Roman" w:hAnsi="Times New Roman" w:cs="Times New Roman"/>
          <w:b/>
          <w:bCs/>
          <w:color w:val="000000"/>
          <w:sz w:val="23"/>
          <w:szCs w:val="23"/>
        </w:rPr>
        <w:t xml:space="preserve"> </w:t>
      </w:r>
      <w:r w:rsidR="00184968">
        <w:rPr>
          <w:rFonts w:ascii="Times New Roman" w:hAnsi="Times New Roman" w:cs="Times New Roman"/>
          <w:color w:val="000000"/>
          <w:sz w:val="23"/>
          <w:szCs w:val="23"/>
        </w:rPr>
        <w:t>See the response to question 2.</w:t>
      </w:r>
    </w:p>
    <w:p w14:paraId="280AE44D" w14:textId="7DAAFDAC" w:rsidR="007F0B66" w:rsidRPr="004E0B4C" w:rsidRDefault="007F0B66" w:rsidP="007F0B66">
      <w:pPr>
        <w:widowControl/>
        <w:autoSpaceDE w:val="0"/>
        <w:autoSpaceDN w:val="0"/>
        <w:adjustRightInd w:val="0"/>
        <w:spacing w:after="268"/>
        <w:rPr>
          <w:rFonts w:ascii="Times New Roman" w:hAnsi="Times New Roman" w:cs="Times New Roman"/>
          <w:sz w:val="23"/>
          <w:szCs w:val="23"/>
        </w:rPr>
      </w:pPr>
      <w:r w:rsidRPr="004E0B4C">
        <w:rPr>
          <w:rFonts w:ascii="Times New Roman" w:hAnsi="Times New Roman" w:cs="Times New Roman"/>
          <w:sz w:val="23"/>
          <w:szCs w:val="23"/>
        </w:rPr>
        <w:t xml:space="preserve">3. How long does SDG&amp;E expect any disruptions to its customer class sales due to COVID-19 to continue before sales return to “normal” levels, if ever? By normal, this question refers to customer class sales trajectories pre-COVID-19. </w:t>
      </w:r>
    </w:p>
    <w:p w14:paraId="409D29AD" w14:textId="77777777" w:rsidR="00231837" w:rsidRDefault="00B9143A" w:rsidP="00231837">
      <w:pPr>
        <w:pStyle w:val="Default"/>
        <w:spacing w:after="267"/>
        <w:rPr>
          <w:sz w:val="23"/>
          <w:szCs w:val="23"/>
        </w:rPr>
      </w:pPr>
      <w:r w:rsidRPr="007F0B66">
        <w:rPr>
          <w:b/>
          <w:bCs/>
          <w:sz w:val="23"/>
          <w:szCs w:val="23"/>
        </w:rPr>
        <w:t>SDG&amp;E Response:</w:t>
      </w:r>
      <w:r w:rsidR="00184968">
        <w:rPr>
          <w:b/>
          <w:bCs/>
          <w:sz w:val="23"/>
          <w:szCs w:val="23"/>
        </w:rPr>
        <w:t xml:space="preserve"> </w:t>
      </w:r>
    </w:p>
    <w:p w14:paraId="6F26DA9A" w14:textId="3A5E62FB" w:rsidR="00231837" w:rsidRDefault="00231837" w:rsidP="00231837">
      <w:pPr>
        <w:pStyle w:val="Default"/>
        <w:spacing w:after="267"/>
        <w:rPr>
          <w:color w:val="auto"/>
          <w:sz w:val="23"/>
          <w:szCs w:val="23"/>
        </w:rPr>
      </w:pPr>
      <w:r>
        <w:rPr>
          <w:sz w:val="23"/>
          <w:szCs w:val="23"/>
        </w:rPr>
        <w:lastRenderedPageBreak/>
        <w:t xml:space="preserve">SDG&amp;E objects to this request to the extent that it seeks analysis that has not been performed and/or information that would be unduly burdensome to produce.  SDG&amp;E further objects to this request on grounds that it calls for speculation.  </w:t>
      </w:r>
      <w:r>
        <w:rPr>
          <w:color w:val="auto"/>
          <w:sz w:val="23"/>
          <w:szCs w:val="23"/>
        </w:rPr>
        <w:t xml:space="preserve">Subject to and without waiving foregoing objections, SDG&amp;E responds as follows: </w:t>
      </w:r>
    </w:p>
    <w:p w14:paraId="0769A68F" w14:textId="17AE3A8A" w:rsidR="0026345F" w:rsidRPr="005F4527" w:rsidRDefault="00C948EB" w:rsidP="00B9143A">
      <w:pPr>
        <w:widowControl/>
        <w:autoSpaceDE w:val="0"/>
        <w:autoSpaceDN w:val="0"/>
        <w:adjustRightInd w:val="0"/>
        <w:spacing w:after="267"/>
        <w:rPr>
          <w:rFonts w:ascii="Times New Roman" w:hAnsi="Times New Roman" w:cs="Times New Roman"/>
          <w:bCs/>
          <w:sz w:val="23"/>
          <w:szCs w:val="23"/>
        </w:rPr>
      </w:pPr>
      <w:r w:rsidRPr="005F4527">
        <w:rPr>
          <w:rFonts w:ascii="Times New Roman" w:hAnsi="Times New Roman" w:cs="Times New Roman"/>
          <w:bCs/>
          <w:sz w:val="23"/>
          <w:szCs w:val="23"/>
        </w:rPr>
        <w:t xml:space="preserve">Due to continued </w:t>
      </w:r>
      <w:r w:rsidR="00B84D5A" w:rsidRPr="005F4527">
        <w:rPr>
          <w:rFonts w:ascii="Times New Roman" w:hAnsi="Times New Roman" w:cs="Times New Roman"/>
          <w:bCs/>
          <w:sz w:val="23"/>
          <w:szCs w:val="23"/>
        </w:rPr>
        <w:t xml:space="preserve">high degree of </w:t>
      </w:r>
      <w:r w:rsidRPr="005F4527">
        <w:rPr>
          <w:rFonts w:ascii="Times New Roman" w:hAnsi="Times New Roman" w:cs="Times New Roman"/>
          <w:bCs/>
          <w:sz w:val="23"/>
          <w:szCs w:val="23"/>
        </w:rPr>
        <w:t>uncertainty associated with the impacts of COVID</w:t>
      </w:r>
      <w:r w:rsidR="00B84D5A" w:rsidRPr="005F4527">
        <w:rPr>
          <w:rFonts w:ascii="Times New Roman" w:hAnsi="Times New Roman" w:cs="Times New Roman"/>
          <w:bCs/>
          <w:sz w:val="23"/>
          <w:szCs w:val="23"/>
        </w:rPr>
        <w:t xml:space="preserve"> and number of unknowns</w:t>
      </w:r>
      <w:r w:rsidRPr="005F4527">
        <w:rPr>
          <w:rFonts w:ascii="Times New Roman" w:hAnsi="Times New Roman" w:cs="Times New Roman"/>
          <w:bCs/>
          <w:sz w:val="23"/>
          <w:szCs w:val="23"/>
        </w:rPr>
        <w:t xml:space="preserve">, </w:t>
      </w:r>
      <w:r w:rsidR="008F3C22" w:rsidRPr="005F4527">
        <w:rPr>
          <w:rFonts w:ascii="Times New Roman" w:hAnsi="Times New Roman" w:cs="Times New Roman"/>
          <w:bCs/>
          <w:sz w:val="23"/>
          <w:szCs w:val="23"/>
        </w:rPr>
        <w:t>SDG&amp;E does not have a response at this time.</w:t>
      </w:r>
    </w:p>
    <w:p w14:paraId="44E52561" w14:textId="6E474F09" w:rsidR="007F0B66" w:rsidRPr="004E0B4C" w:rsidRDefault="007F0B66" w:rsidP="007F0B66">
      <w:pPr>
        <w:widowControl/>
        <w:autoSpaceDE w:val="0"/>
        <w:autoSpaceDN w:val="0"/>
        <w:adjustRightInd w:val="0"/>
        <w:rPr>
          <w:rFonts w:ascii="Times New Roman" w:hAnsi="Times New Roman" w:cs="Times New Roman"/>
          <w:sz w:val="23"/>
          <w:szCs w:val="23"/>
        </w:rPr>
      </w:pPr>
      <w:r w:rsidRPr="004E0B4C">
        <w:rPr>
          <w:rFonts w:ascii="Times New Roman" w:hAnsi="Times New Roman" w:cs="Times New Roman"/>
          <w:sz w:val="23"/>
          <w:szCs w:val="23"/>
        </w:rPr>
        <w:t xml:space="preserve">4. Has SDG&amp;E already observed changes in its customer class sales and demand due to the outbreak of COVID-19? If so, please describe the magnitude and direction of changes that SDG&amp;E has seen for all customer classes. i.e. provide the prior/post COVID-19 load profiles (weather normalized) by customer class. </w:t>
      </w:r>
    </w:p>
    <w:p w14:paraId="40B00AF9" w14:textId="3CA1D24A" w:rsidR="00B9143A" w:rsidRDefault="00B9143A" w:rsidP="007F0B66">
      <w:pPr>
        <w:widowControl/>
        <w:autoSpaceDE w:val="0"/>
        <w:autoSpaceDN w:val="0"/>
        <w:adjustRightInd w:val="0"/>
        <w:rPr>
          <w:rFonts w:ascii="Times New Roman" w:hAnsi="Times New Roman" w:cs="Times New Roman"/>
          <w:color w:val="000000"/>
          <w:sz w:val="23"/>
          <w:szCs w:val="23"/>
        </w:rPr>
      </w:pPr>
    </w:p>
    <w:p w14:paraId="436727CD" w14:textId="676384DE" w:rsidR="00B9143A" w:rsidRDefault="00B9143A" w:rsidP="00B9143A">
      <w:pPr>
        <w:widowControl/>
        <w:autoSpaceDE w:val="0"/>
        <w:autoSpaceDN w:val="0"/>
        <w:adjustRightInd w:val="0"/>
        <w:spacing w:after="267"/>
        <w:rPr>
          <w:rFonts w:ascii="Times New Roman" w:hAnsi="Times New Roman" w:cs="Times New Roman"/>
          <w:color w:val="000000"/>
          <w:sz w:val="23"/>
          <w:szCs w:val="23"/>
        </w:rPr>
      </w:pPr>
      <w:r w:rsidRPr="007F0B66">
        <w:rPr>
          <w:rFonts w:ascii="Times New Roman" w:hAnsi="Times New Roman" w:cs="Times New Roman"/>
          <w:b/>
          <w:bCs/>
          <w:color w:val="000000"/>
          <w:sz w:val="23"/>
          <w:szCs w:val="23"/>
        </w:rPr>
        <w:t>SDG&amp;E Response:</w:t>
      </w:r>
      <w:r w:rsidR="00184968">
        <w:rPr>
          <w:rFonts w:ascii="Times New Roman" w:hAnsi="Times New Roman" w:cs="Times New Roman"/>
          <w:b/>
          <w:bCs/>
          <w:color w:val="000000"/>
          <w:sz w:val="23"/>
          <w:szCs w:val="23"/>
        </w:rPr>
        <w:t xml:space="preserve"> </w:t>
      </w:r>
    </w:p>
    <w:p w14:paraId="563D5314" w14:textId="77777777" w:rsidR="005F4527" w:rsidRPr="00356F82" w:rsidRDefault="006250DE" w:rsidP="00B9143A">
      <w:pPr>
        <w:widowControl/>
        <w:autoSpaceDE w:val="0"/>
        <w:autoSpaceDN w:val="0"/>
        <w:adjustRightInd w:val="0"/>
        <w:spacing w:after="267"/>
        <w:rPr>
          <w:rFonts w:ascii="Times New Roman" w:hAnsi="Times New Roman" w:cs="Times New Roman"/>
          <w:sz w:val="23"/>
          <w:szCs w:val="23"/>
        </w:rPr>
      </w:pPr>
      <w:r w:rsidRPr="00356F82">
        <w:rPr>
          <w:rFonts w:ascii="Times New Roman" w:hAnsi="Times New Roman" w:cs="Times New Roman"/>
          <w:sz w:val="23"/>
          <w:szCs w:val="23"/>
        </w:rPr>
        <w:t xml:space="preserve">SDG&amp;E objects to this request to the extent that it seeks analysis that has not been performed and/or information that would be unduly burdensome to produce.  SDG&amp;E further objects to this request on grounds that it calls for speculation.  Subject to and without waiving foregoing objections, SDG&amp;E responds as follows: </w:t>
      </w:r>
    </w:p>
    <w:p w14:paraId="109346E2" w14:textId="19E73733" w:rsidR="00F402DA" w:rsidRPr="005F4527" w:rsidRDefault="005C5E53" w:rsidP="00B9143A">
      <w:pPr>
        <w:widowControl/>
        <w:autoSpaceDE w:val="0"/>
        <w:autoSpaceDN w:val="0"/>
        <w:adjustRightInd w:val="0"/>
        <w:spacing w:after="267"/>
        <w:rPr>
          <w:rFonts w:ascii="Times New Roman" w:hAnsi="Times New Roman" w:cs="Times New Roman"/>
          <w:sz w:val="23"/>
          <w:szCs w:val="23"/>
        </w:rPr>
      </w:pPr>
      <w:r w:rsidRPr="005F4527">
        <w:rPr>
          <w:rFonts w:ascii="Times New Roman" w:hAnsi="Times New Roman" w:cs="Times New Roman"/>
          <w:sz w:val="23"/>
          <w:szCs w:val="23"/>
        </w:rPr>
        <w:t xml:space="preserve">While it is difficult to definitively isolate and/or attribute any changes in sales and demand due to the outbreak of COVID-19, </w:t>
      </w:r>
      <w:r w:rsidR="00096B4D" w:rsidRPr="005F4527">
        <w:rPr>
          <w:rFonts w:ascii="Times New Roman" w:hAnsi="Times New Roman" w:cs="Times New Roman"/>
          <w:sz w:val="23"/>
          <w:szCs w:val="23"/>
        </w:rPr>
        <w:t>t</w:t>
      </w:r>
      <w:r w:rsidR="00407A65" w:rsidRPr="005F4527">
        <w:rPr>
          <w:rFonts w:ascii="Times New Roman" w:hAnsi="Times New Roman" w:cs="Times New Roman"/>
          <w:sz w:val="23"/>
          <w:szCs w:val="23"/>
        </w:rPr>
        <w:t>he table below provides</w:t>
      </w:r>
      <w:r w:rsidR="00635A0C" w:rsidRPr="005F4527">
        <w:rPr>
          <w:rFonts w:ascii="Times New Roman" w:hAnsi="Times New Roman" w:cs="Times New Roman"/>
          <w:sz w:val="23"/>
          <w:szCs w:val="23"/>
        </w:rPr>
        <w:t xml:space="preserve"> year-to-date (</w:t>
      </w:r>
      <w:r w:rsidR="00F118F6" w:rsidRPr="005F4527">
        <w:rPr>
          <w:rFonts w:ascii="Times New Roman" w:hAnsi="Times New Roman" w:cs="Times New Roman"/>
          <w:sz w:val="23"/>
          <w:szCs w:val="23"/>
        </w:rPr>
        <w:t>YTD)</w:t>
      </w:r>
      <w:r w:rsidR="00A7322D" w:rsidRPr="005F4527">
        <w:rPr>
          <w:rFonts w:ascii="Times New Roman" w:hAnsi="Times New Roman" w:cs="Times New Roman"/>
          <w:sz w:val="23"/>
          <w:szCs w:val="23"/>
        </w:rPr>
        <w:t>,</w:t>
      </w:r>
      <w:r w:rsidR="00F118F6" w:rsidRPr="005F4527">
        <w:rPr>
          <w:rFonts w:ascii="Times New Roman" w:hAnsi="Times New Roman" w:cs="Times New Roman"/>
          <w:sz w:val="23"/>
          <w:szCs w:val="23"/>
        </w:rPr>
        <w:t xml:space="preserve"> which reflects </w:t>
      </w:r>
      <w:r w:rsidR="00635A0C" w:rsidRPr="005F4527">
        <w:rPr>
          <w:rFonts w:ascii="Times New Roman" w:hAnsi="Times New Roman" w:cs="Times New Roman"/>
          <w:sz w:val="23"/>
          <w:szCs w:val="23"/>
        </w:rPr>
        <w:t>January through June</w:t>
      </w:r>
      <w:r w:rsidR="00A7322D" w:rsidRPr="005F4527">
        <w:rPr>
          <w:rFonts w:ascii="Times New Roman" w:hAnsi="Times New Roman" w:cs="Times New Roman"/>
          <w:sz w:val="23"/>
          <w:szCs w:val="23"/>
        </w:rPr>
        <w:t>,</w:t>
      </w:r>
      <w:r w:rsidR="00635A0C" w:rsidRPr="005F4527">
        <w:rPr>
          <w:rFonts w:ascii="Times New Roman" w:hAnsi="Times New Roman" w:cs="Times New Roman"/>
          <w:sz w:val="23"/>
          <w:szCs w:val="23"/>
        </w:rPr>
        <w:t xml:space="preserve"> sales data</w:t>
      </w:r>
      <w:r w:rsidR="00B933EB" w:rsidRPr="005F4527">
        <w:rPr>
          <w:rFonts w:ascii="Times New Roman" w:hAnsi="Times New Roman" w:cs="Times New Roman"/>
          <w:sz w:val="23"/>
          <w:szCs w:val="23"/>
        </w:rPr>
        <w:t xml:space="preserve"> comparing the 2020 Forecast from</w:t>
      </w:r>
      <w:r w:rsidR="00135CEF" w:rsidRPr="005F4527">
        <w:rPr>
          <w:rFonts w:ascii="Times New Roman" w:hAnsi="Times New Roman" w:cs="Times New Roman"/>
          <w:sz w:val="23"/>
          <w:szCs w:val="23"/>
        </w:rPr>
        <w:t xml:space="preserve"> the Direct </w:t>
      </w:r>
      <w:r w:rsidR="001F714D" w:rsidRPr="005F4527">
        <w:rPr>
          <w:rFonts w:ascii="Times New Roman" w:hAnsi="Times New Roman" w:cs="Times New Roman"/>
          <w:sz w:val="23"/>
          <w:szCs w:val="23"/>
        </w:rPr>
        <w:t>T</w:t>
      </w:r>
      <w:r w:rsidR="00135CEF" w:rsidRPr="005F4527">
        <w:rPr>
          <w:rFonts w:ascii="Times New Roman" w:hAnsi="Times New Roman" w:cs="Times New Roman"/>
          <w:sz w:val="23"/>
          <w:szCs w:val="23"/>
        </w:rPr>
        <w:t>estimony of Kenneth Schiermeyer</w:t>
      </w:r>
      <w:r w:rsidR="00F118F6" w:rsidRPr="005F4527">
        <w:rPr>
          <w:rFonts w:ascii="Times New Roman" w:hAnsi="Times New Roman" w:cs="Times New Roman"/>
          <w:sz w:val="23"/>
          <w:szCs w:val="23"/>
        </w:rPr>
        <w:t xml:space="preserve"> YTD</w:t>
      </w:r>
      <w:r w:rsidR="00A7322D" w:rsidRPr="005F4527">
        <w:rPr>
          <w:rFonts w:ascii="Times New Roman" w:hAnsi="Times New Roman" w:cs="Times New Roman"/>
          <w:sz w:val="23"/>
          <w:szCs w:val="23"/>
        </w:rPr>
        <w:t xml:space="preserve"> with YTD actuals and weather normalized YTD actuals</w:t>
      </w:r>
      <w:r w:rsidR="00CF34F1" w:rsidRPr="005F4527">
        <w:rPr>
          <w:rFonts w:ascii="Times New Roman" w:hAnsi="Times New Roman" w:cs="Times New Roman"/>
          <w:sz w:val="23"/>
          <w:szCs w:val="23"/>
        </w:rPr>
        <w:t xml:space="preserve">. </w:t>
      </w:r>
      <w:r w:rsidR="00BE3F4A" w:rsidRPr="005F4527">
        <w:rPr>
          <w:rFonts w:ascii="Times New Roman" w:hAnsi="Times New Roman" w:cs="Times New Roman"/>
          <w:sz w:val="23"/>
          <w:szCs w:val="23"/>
        </w:rPr>
        <w:t xml:space="preserve">Table 2 </w:t>
      </w:r>
      <w:r w:rsidR="00FB3E5B" w:rsidRPr="005F4527">
        <w:rPr>
          <w:rFonts w:ascii="Times New Roman" w:hAnsi="Times New Roman" w:cs="Times New Roman"/>
          <w:sz w:val="23"/>
          <w:szCs w:val="23"/>
        </w:rPr>
        <w:t>compares 2020 actuals and weather normalized 2020 actuals to the 2020 fore</w:t>
      </w:r>
      <w:bookmarkStart w:id="0" w:name="_GoBack"/>
      <w:bookmarkEnd w:id="0"/>
      <w:r w:rsidR="00FB3E5B" w:rsidRPr="005F4527">
        <w:rPr>
          <w:rFonts w:ascii="Times New Roman" w:hAnsi="Times New Roman" w:cs="Times New Roman"/>
          <w:sz w:val="23"/>
          <w:szCs w:val="23"/>
        </w:rPr>
        <w:t>cast</w:t>
      </w:r>
      <w:r w:rsidR="007E3A4B" w:rsidRPr="005F4527">
        <w:rPr>
          <w:rFonts w:ascii="Times New Roman" w:hAnsi="Times New Roman" w:cs="Times New Roman"/>
          <w:sz w:val="23"/>
          <w:szCs w:val="23"/>
        </w:rPr>
        <w:t xml:space="preserve"> based on </w:t>
      </w:r>
      <w:r w:rsidR="004E0B4C" w:rsidRPr="005F4527">
        <w:rPr>
          <w:rFonts w:ascii="Times New Roman" w:hAnsi="Times New Roman" w:cs="Times New Roman"/>
          <w:sz w:val="23"/>
          <w:szCs w:val="23"/>
        </w:rPr>
        <w:t xml:space="preserve">average variances during </w:t>
      </w:r>
      <w:r w:rsidR="007E3A4B" w:rsidRPr="005F4527">
        <w:rPr>
          <w:rFonts w:ascii="Times New Roman" w:hAnsi="Times New Roman" w:cs="Times New Roman"/>
          <w:sz w:val="23"/>
          <w:szCs w:val="23"/>
        </w:rPr>
        <w:t>2020 pre-COVID months (January – February), post-COVID months (April – June)</w:t>
      </w:r>
      <w:r w:rsidR="001B1D88" w:rsidRPr="005F4527">
        <w:rPr>
          <w:rFonts w:ascii="Times New Roman" w:hAnsi="Times New Roman" w:cs="Times New Roman"/>
          <w:sz w:val="23"/>
          <w:szCs w:val="23"/>
        </w:rPr>
        <w:t>, and YTD (January – June).</w:t>
      </w:r>
    </w:p>
    <w:p w14:paraId="6A6F0926" w14:textId="7FBC8551" w:rsidR="008B050E" w:rsidRPr="005F4527" w:rsidRDefault="00F402DA" w:rsidP="00B9143A">
      <w:pPr>
        <w:widowControl/>
        <w:autoSpaceDE w:val="0"/>
        <w:autoSpaceDN w:val="0"/>
        <w:adjustRightInd w:val="0"/>
        <w:spacing w:after="267"/>
        <w:rPr>
          <w:rFonts w:ascii="Times New Roman" w:hAnsi="Times New Roman" w:cs="Times New Roman"/>
          <w:sz w:val="23"/>
          <w:szCs w:val="23"/>
          <w:u w:val="single"/>
        </w:rPr>
      </w:pPr>
      <w:r w:rsidRPr="005F4527">
        <w:rPr>
          <w:rFonts w:ascii="Times New Roman" w:hAnsi="Times New Roman" w:cs="Times New Roman"/>
          <w:sz w:val="23"/>
          <w:szCs w:val="23"/>
          <w:u w:val="single"/>
        </w:rPr>
        <w:t>Table 1</w:t>
      </w:r>
      <w:r w:rsidR="00B14993" w:rsidRPr="005F4527">
        <w:rPr>
          <w:rFonts w:ascii="Times New Roman" w:hAnsi="Times New Roman" w:cs="Times New Roman"/>
          <w:sz w:val="23"/>
          <w:szCs w:val="23"/>
          <w:u w:val="single"/>
        </w:rPr>
        <w:t>: Comparison of 2020 Year-To-Date (January - June) Sales by Customer Class</w:t>
      </w:r>
    </w:p>
    <w:p w14:paraId="7D67F751" w14:textId="4B29A5DA" w:rsidR="00E81387" w:rsidRPr="00265F53" w:rsidRDefault="00E81387" w:rsidP="00B9143A">
      <w:pPr>
        <w:widowControl/>
        <w:autoSpaceDE w:val="0"/>
        <w:autoSpaceDN w:val="0"/>
        <w:adjustRightInd w:val="0"/>
        <w:spacing w:after="267"/>
        <w:rPr>
          <w:rFonts w:ascii="Times New Roman" w:hAnsi="Times New Roman" w:cs="Times New Roman"/>
          <w:color w:val="0000FF"/>
          <w:sz w:val="23"/>
          <w:szCs w:val="23"/>
        </w:rPr>
      </w:pPr>
      <w:r w:rsidRPr="00E81387">
        <w:rPr>
          <w:noProof/>
        </w:rPr>
        <w:drawing>
          <wp:inline distT="0" distB="0" distL="0" distR="0" wp14:anchorId="334FADCB" wp14:editId="73204EA1">
            <wp:extent cx="6248400" cy="174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1741170"/>
                    </a:xfrm>
                    <a:prstGeom prst="rect">
                      <a:avLst/>
                    </a:prstGeom>
                    <a:noFill/>
                    <a:ln>
                      <a:noFill/>
                    </a:ln>
                  </pic:spPr>
                </pic:pic>
              </a:graphicData>
            </a:graphic>
          </wp:inline>
        </w:drawing>
      </w:r>
    </w:p>
    <w:p w14:paraId="49FB905C" w14:textId="3B647C20" w:rsidR="00863A26" w:rsidRPr="005F4527" w:rsidRDefault="008B050E" w:rsidP="00B9143A">
      <w:pPr>
        <w:widowControl/>
        <w:autoSpaceDE w:val="0"/>
        <w:autoSpaceDN w:val="0"/>
        <w:adjustRightInd w:val="0"/>
        <w:spacing w:after="267"/>
        <w:rPr>
          <w:rFonts w:ascii="Times New Roman" w:hAnsi="Times New Roman" w:cs="Times New Roman"/>
          <w:sz w:val="23"/>
          <w:szCs w:val="23"/>
          <w:u w:val="single"/>
        </w:rPr>
      </w:pPr>
      <w:r w:rsidRPr="005F4527">
        <w:rPr>
          <w:rFonts w:ascii="Times New Roman" w:hAnsi="Times New Roman" w:cs="Times New Roman"/>
          <w:sz w:val="23"/>
          <w:szCs w:val="23"/>
          <w:u w:val="single"/>
        </w:rPr>
        <w:t xml:space="preserve">Table 2: Comparison of 2020 Pre-COVID (January – February) and Post- COVID (April – June) Sales </w:t>
      </w:r>
      <w:r w:rsidR="00863A26" w:rsidRPr="005F4527">
        <w:rPr>
          <w:rFonts w:ascii="Times New Roman" w:hAnsi="Times New Roman" w:cs="Times New Roman"/>
          <w:sz w:val="23"/>
          <w:szCs w:val="23"/>
          <w:u w:val="single"/>
        </w:rPr>
        <w:t xml:space="preserve">to Forecast </w:t>
      </w:r>
      <w:r w:rsidRPr="005F4527">
        <w:rPr>
          <w:rFonts w:ascii="Times New Roman" w:hAnsi="Times New Roman" w:cs="Times New Roman"/>
          <w:sz w:val="23"/>
          <w:szCs w:val="23"/>
          <w:u w:val="single"/>
        </w:rPr>
        <w:t>by Customer Class</w:t>
      </w:r>
    </w:p>
    <w:p w14:paraId="2787EADD" w14:textId="71437E01" w:rsidR="00E81387" w:rsidRDefault="00E81387" w:rsidP="00B9143A">
      <w:pPr>
        <w:widowControl/>
        <w:autoSpaceDE w:val="0"/>
        <w:autoSpaceDN w:val="0"/>
        <w:adjustRightInd w:val="0"/>
        <w:spacing w:after="267"/>
        <w:rPr>
          <w:rFonts w:ascii="Times New Roman" w:hAnsi="Times New Roman" w:cs="Times New Roman"/>
          <w:color w:val="0000FF"/>
          <w:sz w:val="23"/>
          <w:szCs w:val="23"/>
        </w:rPr>
      </w:pPr>
      <w:r w:rsidRPr="00E81387">
        <w:rPr>
          <w:noProof/>
        </w:rPr>
        <w:lastRenderedPageBreak/>
        <w:drawing>
          <wp:inline distT="0" distB="0" distL="0" distR="0" wp14:anchorId="0F2BDBE3" wp14:editId="2165F820">
            <wp:extent cx="6248400" cy="1635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1635760"/>
                    </a:xfrm>
                    <a:prstGeom prst="rect">
                      <a:avLst/>
                    </a:prstGeom>
                    <a:noFill/>
                    <a:ln>
                      <a:noFill/>
                    </a:ln>
                  </pic:spPr>
                </pic:pic>
              </a:graphicData>
            </a:graphic>
          </wp:inline>
        </w:drawing>
      </w:r>
    </w:p>
    <w:p w14:paraId="5C0474E0" w14:textId="24F9852C" w:rsidR="00D60C6C" w:rsidRPr="005F4527" w:rsidRDefault="00BF2C99" w:rsidP="00B9143A">
      <w:pPr>
        <w:widowControl/>
        <w:autoSpaceDE w:val="0"/>
        <w:autoSpaceDN w:val="0"/>
        <w:adjustRightInd w:val="0"/>
        <w:spacing w:after="267"/>
        <w:rPr>
          <w:rFonts w:ascii="Times New Roman" w:hAnsi="Times New Roman" w:cs="Times New Roman"/>
          <w:sz w:val="23"/>
          <w:szCs w:val="23"/>
        </w:rPr>
      </w:pPr>
      <w:r w:rsidRPr="005F4527">
        <w:rPr>
          <w:rFonts w:ascii="Times New Roman" w:hAnsi="Times New Roman" w:cs="Times New Roman"/>
          <w:sz w:val="23"/>
          <w:szCs w:val="23"/>
        </w:rPr>
        <w:t>Gener</w:t>
      </w:r>
      <w:r w:rsidR="005F214A" w:rsidRPr="005F4527">
        <w:rPr>
          <w:rFonts w:ascii="Times New Roman" w:hAnsi="Times New Roman" w:cs="Times New Roman"/>
          <w:sz w:val="23"/>
          <w:szCs w:val="23"/>
        </w:rPr>
        <w:t>ally, system sales are below forecasted</w:t>
      </w:r>
      <w:r w:rsidR="00E83E88" w:rsidRPr="005F4527">
        <w:rPr>
          <w:rFonts w:ascii="Times New Roman" w:hAnsi="Times New Roman" w:cs="Times New Roman"/>
          <w:sz w:val="23"/>
          <w:szCs w:val="23"/>
        </w:rPr>
        <w:t>, largely driven b</w:t>
      </w:r>
      <w:r w:rsidR="00226225" w:rsidRPr="005F4527">
        <w:rPr>
          <w:rFonts w:ascii="Times New Roman" w:hAnsi="Times New Roman" w:cs="Times New Roman"/>
          <w:sz w:val="23"/>
          <w:szCs w:val="23"/>
        </w:rPr>
        <w:t>y non-residential sales being lower than forecasted partially offset by increases in residential sales.</w:t>
      </w:r>
    </w:p>
    <w:p w14:paraId="45071D2E" w14:textId="550C4DA9" w:rsidR="00EE10E7" w:rsidRPr="005F4527" w:rsidRDefault="00EE10E7" w:rsidP="00B9143A">
      <w:pPr>
        <w:widowControl/>
        <w:autoSpaceDE w:val="0"/>
        <w:autoSpaceDN w:val="0"/>
        <w:adjustRightInd w:val="0"/>
        <w:spacing w:after="267"/>
        <w:rPr>
          <w:rFonts w:ascii="Times New Roman" w:hAnsi="Times New Roman" w:cs="Times New Roman"/>
          <w:sz w:val="23"/>
          <w:szCs w:val="23"/>
        </w:rPr>
      </w:pPr>
      <w:r w:rsidRPr="005F4527">
        <w:rPr>
          <w:rFonts w:ascii="Times New Roman" w:hAnsi="Times New Roman" w:cs="Times New Roman"/>
          <w:sz w:val="23"/>
          <w:szCs w:val="23"/>
        </w:rPr>
        <w:t xml:space="preserve">This has resulted in </w:t>
      </w:r>
      <w:r w:rsidR="00000915" w:rsidRPr="005F4527">
        <w:rPr>
          <w:rFonts w:ascii="Times New Roman" w:hAnsi="Times New Roman" w:cs="Times New Roman"/>
          <w:sz w:val="23"/>
          <w:szCs w:val="23"/>
        </w:rPr>
        <w:t>slight change in the composition of 2020 sales by customer class.</w:t>
      </w:r>
      <w:r w:rsidR="004E71EE" w:rsidRPr="005F4527">
        <w:rPr>
          <w:rFonts w:ascii="Times New Roman" w:hAnsi="Times New Roman" w:cs="Times New Roman"/>
          <w:sz w:val="23"/>
          <w:szCs w:val="23"/>
        </w:rPr>
        <w:t xml:space="preserve">  Table </w:t>
      </w:r>
      <w:r w:rsidR="009E06C2" w:rsidRPr="005F4527">
        <w:rPr>
          <w:rFonts w:ascii="Times New Roman" w:hAnsi="Times New Roman" w:cs="Times New Roman"/>
          <w:sz w:val="23"/>
          <w:szCs w:val="23"/>
        </w:rPr>
        <w:t>3</w:t>
      </w:r>
      <w:r w:rsidR="004E71EE" w:rsidRPr="005F4527">
        <w:rPr>
          <w:rFonts w:ascii="Times New Roman" w:hAnsi="Times New Roman" w:cs="Times New Roman"/>
          <w:sz w:val="23"/>
          <w:szCs w:val="23"/>
        </w:rPr>
        <w:t xml:space="preserve"> presents the composition by customer class of the forecast 2020 sales as presented in </w:t>
      </w:r>
      <w:r w:rsidR="00896DCF" w:rsidRPr="005F4527">
        <w:rPr>
          <w:rFonts w:ascii="Times New Roman" w:hAnsi="Times New Roman" w:cs="Times New Roman"/>
          <w:sz w:val="23"/>
          <w:szCs w:val="23"/>
        </w:rPr>
        <w:t xml:space="preserve">Table KS-1 of </w:t>
      </w:r>
      <w:r w:rsidR="004E71EE" w:rsidRPr="005F4527">
        <w:rPr>
          <w:rFonts w:ascii="Times New Roman" w:hAnsi="Times New Roman" w:cs="Times New Roman"/>
          <w:sz w:val="23"/>
          <w:szCs w:val="23"/>
        </w:rPr>
        <w:t xml:space="preserve">the </w:t>
      </w:r>
      <w:r w:rsidR="001F714D" w:rsidRPr="005F4527">
        <w:rPr>
          <w:sz w:val="23"/>
          <w:szCs w:val="23"/>
        </w:rPr>
        <w:t xml:space="preserve">Direct Testimony of </w:t>
      </w:r>
      <w:r w:rsidR="001F714D" w:rsidRPr="005F4527">
        <w:rPr>
          <w:rFonts w:ascii="Times New Roman" w:hAnsi="Times New Roman" w:cs="Times New Roman"/>
          <w:sz w:val="23"/>
          <w:szCs w:val="23"/>
        </w:rPr>
        <w:t>Kenneth Schiermeyer</w:t>
      </w:r>
      <w:r w:rsidR="00896DCF" w:rsidRPr="005F4527">
        <w:rPr>
          <w:rFonts w:ascii="Times New Roman" w:hAnsi="Times New Roman" w:cs="Times New Roman"/>
          <w:sz w:val="23"/>
          <w:szCs w:val="23"/>
        </w:rPr>
        <w:t xml:space="preserve">.  </w:t>
      </w:r>
      <w:r w:rsidR="003650DF" w:rsidRPr="005F4527">
        <w:rPr>
          <w:rFonts w:ascii="Times New Roman" w:hAnsi="Times New Roman" w:cs="Times New Roman"/>
          <w:sz w:val="23"/>
          <w:szCs w:val="23"/>
        </w:rPr>
        <w:t xml:space="preserve">Table </w:t>
      </w:r>
      <w:r w:rsidR="000108B6" w:rsidRPr="005F4527">
        <w:rPr>
          <w:rFonts w:ascii="Times New Roman" w:hAnsi="Times New Roman" w:cs="Times New Roman"/>
          <w:sz w:val="23"/>
          <w:szCs w:val="23"/>
        </w:rPr>
        <w:t>4</w:t>
      </w:r>
      <w:r w:rsidR="003650DF" w:rsidRPr="005F4527">
        <w:rPr>
          <w:rFonts w:ascii="Times New Roman" w:hAnsi="Times New Roman" w:cs="Times New Roman"/>
          <w:sz w:val="23"/>
          <w:szCs w:val="23"/>
        </w:rPr>
        <w:t xml:space="preserve"> below presents the composition by customer class of </w:t>
      </w:r>
      <w:r w:rsidR="003A3274" w:rsidRPr="005F4527">
        <w:rPr>
          <w:rFonts w:ascii="Times New Roman" w:hAnsi="Times New Roman" w:cs="Times New Roman"/>
          <w:sz w:val="23"/>
          <w:szCs w:val="23"/>
        </w:rPr>
        <w:t>YTD sales.  Based on YTD sales</w:t>
      </w:r>
      <w:r w:rsidR="002D160B" w:rsidRPr="005F4527">
        <w:rPr>
          <w:rFonts w:ascii="Times New Roman" w:hAnsi="Times New Roman" w:cs="Times New Roman"/>
          <w:sz w:val="23"/>
          <w:szCs w:val="23"/>
        </w:rPr>
        <w:t xml:space="preserve">, which only capture half of the year, sales from the residential class </w:t>
      </w:r>
      <w:r w:rsidR="00DE4CF5" w:rsidRPr="005F4527">
        <w:rPr>
          <w:rFonts w:ascii="Times New Roman" w:hAnsi="Times New Roman" w:cs="Times New Roman"/>
          <w:sz w:val="23"/>
          <w:szCs w:val="23"/>
        </w:rPr>
        <w:t xml:space="preserve">are approximately 3% higher than forecasted while sales from the M/L C&amp;I class are </w:t>
      </w:r>
      <w:r w:rsidR="00A25F17" w:rsidRPr="005F4527">
        <w:rPr>
          <w:rFonts w:ascii="Times New Roman" w:hAnsi="Times New Roman" w:cs="Times New Roman"/>
          <w:sz w:val="23"/>
          <w:szCs w:val="23"/>
        </w:rPr>
        <w:t>approximately</w:t>
      </w:r>
      <w:r w:rsidR="000958AB" w:rsidRPr="005F4527">
        <w:rPr>
          <w:rFonts w:ascii="Times New Roman" w:hAnsi="Times New Roman" w:cs="Times New Roman"/>
          <w:sz w:val="23"/>
          <w:szCs w:val="23"/>
        </w:rPr>
        <w:t xml:space="preserve"> </w:t>
      </w:r>
      <w:r w:rsidR="0082609D" w:rsidRPr="005F4527">
        <w:rPr>
          <w:rFonts w:ascii="Times New Roman" w:hAnsi="Times New Roman" w:cs="Times New Roman"/>
          <w:sz w:val="23"/>
          <w:szCs w:val="23"/>
        </w:rPr>
        <w:t>3% lower than forecast.</w:t>
      </w:r>
    </w:p>
    <w:p w14:paraId="345C94E8" w14:textId="046E4311" w:rsidR="00F402DA" w:rsidRPr="005F4527" w:rsidRDefault="00F402DA" w:rsidP="00B9143A">
      <w:pPr>
        <w:widowControl/>
        <w:autoSpaceDE w:val="0"/>
        <w:autoSpaceDN w:val="0"/>
        <w:adjustRightInd w:val="0"/>
        <w:spacing w:after="267"/>
        <w:rPr>
          <w:rFonts w:ascii="Times New Roman" w:hAnsi="Times New Roman" w:cs="Times New Roman"/>
          <w:sz w:val="23"/>
          <w:szCs w:val="23"/>
          <w:u w:val="single"/>
        </w:rPr>
      </w:pPr>
      <w:r w:rsidRPr="005F4527">
        <w:rPr>
          <w:rFonts w:ascii="Times New Roman" w:hAnsi="Times New Roman" w:cs="Times New Roman"/>
          <w:sz w:val="23"/>
          <w:szCs w:val="23"/>
          <w:u w:val="single"/>
        </w:rPr>
        <w:t xml:space="preserve">Table </w:t>
      </w:r>
      <w:r w:rsidR="009E06C2" w:rsidRPr="005F4527">
        <w:rPr>
          <w:rFonts w:ascii="Times New Roman" w:hAnsi="Times New Roman" w:cs="Times New Roman"/>
          <w:sz w:val="23"/>
          <w:szCs w:val="23"/>
          <w:u w:val="single"/>
        </w:rPr>
        <w:t>3</w:t>
      </w:r>
      <w:r w:rsidR="005213CE" w:rsidRPr="005F4527">
        <w:rPr>
          <w:rFonts w:ascii="Times New Roman" w:hAnsi="Times New Roman" w:cs="Times New Roman"/>
          <w:sz w:val="23"/>
          <w:szCs w:val="23"/>
          <w:u w:val="single"/>
        </w:rPr>
        <w:t>: Composition by Customer Class of 2020 Proposed Sales Forecast</w:t>
      </w:r>
    </w:p>
    <w:p w14:paraId="235A10C3" w14:textId="0851E558" w:rsidR="003650DF" w:rsidRDefault="00C35911" w:rsidP="00B9143A">
      <w:pPr>
        <w:widowControl/>
        <w:autoSpaceDE w:val="0"/>
        <w:autoSpaceDN w:val="0"/>
        <w:adjustRightInd w:val="0"/>
        <w:spacing w:after="267"/>
        <w:rPr>
          <w:rFonts w:ascii="Times New Roman" w:hAnsi="Times New Roman" w:cs="Times New Roman"/>
          <w:color w:val="0000FF"/>
          <w:sz w:val="23"/>
          <w:szCs w:val="23"/>
        </w:rPr>
      </w:pPr>
      <w:r w:rsidRPr="00C35911">
        <w:rPr>
          <w:noProof/>
        </w:rPr>
        <w:drawing>
          <wp:inline distT="0" distB="0" distL="0" distR="0" wp14:anchorId="16668C07" wp14:editId="293C45E3">
            <wp:extent cx="401955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1295400"/>
                    </a:xfrm>
                    <a:prstGeom prst="rect">
                      <a:avLst/>
                    </a:prstGeom>
                    <a:noFill/>
                    <a:ln>
                      <a:noFill/>
                    </a:ln>
                  </pic:spPr>
                </pic:pic>
              </a:graphicData>
            </a:graphic>
          </wp:inline>
        </w:drawing>
      </w:r>
    </w:p>
    <w:p w14:paraId="14793CB2" w14:textId="46216A40" w:rsidR="00863A26" w:rsidRPr="005F4527" w:rsidRDefault="003650DF" w:rsidP="00B9143A">
      <w:pPr>
        <w:widowControl/>
        <w:autoSpaceDE w:val="0"/>
        <w:autoSpaceDN w:val="0"/>
        <w:adjustRightInd w:val="0"/>
        <w:spacing w:after="267"/>
        <w:rPr>
          <w:rFonts w:ascii="Times New Roman" w:hAnsi="Times New Roman" w:cs="Times New Roman"/>
          <w:sz w:val="23"/>
          <w:szCs w:val="23"/>
          <w:u w:val="single"/>
        </w:rPr>
      </w:pPr>
      <w:r w:rsidRPr="005F4527">
        <w:rPr>
          <w:rFonts w:ascii="Times New Roman" w:hAnsi="Times New Roman" w:cs="Times New Roman"/>
          <w:sz w:val="23"/>
          <w:szCs w:val="23"/>
          <w:u w:val="single"/>
        </w:rPr>
        <w:t xml:space="preserve">Table </w:t>
      </w:r>
      <w:r w:rsidR="000108B6" w:rsidRPr="005F4527">
        <w:rPr>
          <w:rFonts w:ascii="Times New Roman" w:hAnsi="Times New Roman" w:cs="Times New Roman"/>
          <w:sz w:val="23"/>
          <w:szCs w:val="23"/>
          <w:u w:val="single"/>
        </w:rPr>
        <w:t>4</w:t>
      </w:r>
      <w:r w:rsidRPr="005F4527">
        <w:rPr>
          <w:rFonts w:ascii="Times New Roman" w:hAnsi="Times New Roman" w:cs="Times New Roman"/>
          <w:sz w:val="23"/>
          <w:szCs w:val="23"/>
          <w:u w:val="single"/>
        </w:rPr>
        <w:t>: Composition by Customer Class of YTD Sales</w:t>
      </w:r>
    </w:p>
    <w:p w14:paraId="371EAF8D" w14:textId="18C20FD3" w:rsidR="00E81387" w:rsidRDefault="00E81387" w:rsidP="00B9143A">
      <w:pPr>
        <w:widowControl/>
        <w:autoSpaceDE w:val="0"/>
        <w:autoSpaceDN w:val="0"/>
        <w:adjustRightInd w:val="0"/>
        <w:spacing w:after="267"/>
        <w:rPr>
          <w:rFonts w:ascii="Times New Roman" w:hAnsi="Times New Roman" w:cs="Times New Roman"/>
          <w:i/>
          <w:color w:val="0000FF"/>
          <w:sz w:val="23"/>
          <w:szCs w:val="23"/>
        </w:rPr>
      </w:pPr>
      <w:r w:rsidRPr="00E81387">
        <w:rPr>
          <w:noProof/>
        </w:rPr>
        <w:drawing>
          <wp:inline distT="0" distB="0" distL="0" distR="0" wp14:anchorId="7BEEC2D2" wp14:editId="253C6381">
            <wp:extent cx="4899660" cy="1836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9660" cy="1836420"/>
                    </a:xfrm>
                    <a:prstGeom prst="rect">
                      <a:avLst/>
                    </a:prstGeom>
                    <a:noFill/>
                    <a:ln>
                      <a:noFill/>
                    </a:ln>
                  </pic:spPr>
                </pic:pic>
              </a:graphicData>
            </a:graphic>
          </wp:inline>
        </w:drawing>
      </w:r>
    </w:p>
    <w:p w14:paraId="3D3DD009" w14:textId="60496AB2" w:rsidR="00AE0E73" w:rsidRPr="00A32109" w:rsidRDefault="00AE0E73" w:rsidP="007F0B66">
      <w:pPr>
        <w:widowControl/>
        <w:autoSpaceDE w:val="0"/>
        <w:autoSpaceDN w:val="0"/>
        <w:adjustRightInd w:val="0"/>
        <w:rPr>
          <w:rFonts w:ascii="Times New Roman" w:hAnsi="Times New Roman" w:cs="Times New Roman"/>
          <w:bCs/>
          <w:color w:val="000000"/>
          <w:sz w:val="24"/>
          <w:szCs w:val="24"/>
        </w:rPr>
      </w:pPr>
    </w:p>
    <w:sectPr w:rsidR="00AE0E73" w:rsidRPr="00A32109">
      <w:headerReference w:type="default" r:id="rId15"/>
      <w:footerReference w:type="default" r:id="rId16"/>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CFE3" w14:textId="77777777" w:rsidR="00F84EFA" w:rsidRDefault="00F84EFA">
      <w:r>
        <w:separator/>
      </w:r>
    </w:p>
  </w:endnote>
  <w:endnote w:type="continuationSeparator" w:id="0">
    <w:p w14:paraId="64453E02" w14:textId="77777777" w:rsidR="00F84EFA" w:rsidRDefault="00F84EFA">
      <w:r>
        <w:continuationSeparator/>
      </w:r>
    </w:p>
  </w:endnote>
  <w:endnote w:type="continuationNotice" w:id="1">
    <w:p w14:paraId="00462A9B" w14:textId="77777777" w:rsidR="00F84EFA" w:rsidRDefault="00F8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EE67" w14:textId="77777777" w:rsidR="00F84EFA" w:rsidRDefault="00F84EFA">
      <w:r>
        <w:separator/>
      </w:r>
    </w:p>
  </w:footnote>
  <w:footnote w:type="continuationSeparator" w:id="0">
    <w:p w14:paraId="1AB0D950" w14:textId="77777777" w:rsidR="00F84EFA" w:rsidRDefault="00F84EFA">
      <w:r>
        <w:continuationSeparator/>
      </w:r>
    </w:p>
  </w:footnote>
  <w:footnote w:type="continuationNotice" w:id="1">
    <w:p w14:paraId="0D4DE282" w14:textId="77777777" w:rsidR="00F84EFA" w:rsidRDefault="00F84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421C65DC"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E76122C"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5A7573">
      <w:rPr>
        <w:rFonts w:ascii="Times New Roman" w:hAnsi="Times New Roman" w:cs="Times New Roman"/>
        <w:b/>
      </w:rPr>
      <w:t>2</w:t>
    </w:r>
    <w:r w:rsidR="008B19A6">
      <w:rPr>
        <w:rFonts w:ascii="Times New Roman" w:hAnsi="Times New Roman" w:cs="Times New Roman"/>
        <w:b/>
      </w:rPr>
      <w:t>7</w:t>
    </w:r>
    <w:r w:rsidR="009D6650" w:rsidRPr="00BB3B03">
      <w:rPr>
        <w:rFonts w:ascii="Times New Roman" w:hAnsi="Times New Roman" w:cs="Times New Roman"/>
        <w:b/>
      </w:rPr>
      <w:br/>
      <w:t>SDG&amp;E PHASE 2 GRC PROCEEDING</w:t>
    </w:r>
    <w:r w:rsidR="00122206">
      <w:rPr>
        <w:rFonts w:ascii="Times New Roman" w:hAnsi="Times New Roman" w:cs="Times New Roman"/>
        <w:b/>
      </w:rPr>
      <w:t xml:space="preserve"> </w:t>
    </w:r>
    <w:r w:rsidR="009D6650" w:rsidRPr="00BB3B03">
      <w:rPr>
        <w:rFonts w:ascii="Times New Roman" w:hAnsi="Times New Roman" w:cs="Times New Roman"/>
        <w:b/>
      </w:rPr>
      <w:t>- A.19-0</w:t>
    </w:r>
    <w:r w:rsidR="00122206">
      <w:rPr>
        <w:rFonts w:ascii="Times New Roman" w:hAnsi="Times New Roman" w:cs="Times New Roman"/>
        <w:b/>
      </w:rPr>
      <w:t>3</w:t>
    </w:r>
    <w:r w:rsidR="009D6650" w:rsidRPr="00BB3B03">
      <w:rPr>
        <w:rFonts w:ascii="Times New Roman" w:hAnsi="Times New Roman" w:cs="Times New Roman"/>
        <w:b/>
      </w:rPr>
      <w:t>-00</w:t>
    </w:r>
    <w:r w:rsidR="00122206">
      <w:rPr>
        <w:rFonts w:ascii="Times New Roman" w:hAnsi="Times New Roman" w:cs="Times New Roman"/>
        <w:b/>
      </w:rPr>
      <w:t>2</w:t>
    </w:r>
    <w:r w:rsidR="009D6650" w:rsidRPr="00BB3B03">
      <w:rPr>
        <w:rFonts w:ascii="Times New Roman" w:hAnsi="Times New Roman" w:cs="Times New Roman"/>
        <w:b/>
      </w:rPr>
      <w:br/>
      <w:t xml:space="preserve">DATE RECEIVED: </w:t>
    </w:r>
    <w:r w:rsidR="008B19A6">
      <w:rPr>
        <w:rFonts w:ascii="Times New Roman" w:hAnsi="Times New Roman" w:cs="Times New Roman"/>
        <w:b/>
      </w:rPr>
      <w:t>7</w:t>
    </w:r>
    <w:r w:rsidR="008B46ED">
      <w:rPr>
        <w:rFonts w:ascii="Times New Roman" w:hAnsi="Times New Roman" w:cs="Times New Roman"/>
        <w:b/>
      </w:rPr>
      <w:t>/</w:t>
    </w:r>
    <w:r w:rsidR="00285F60">
      <w:rPr>
        <w:rFonts w:ascii="Times New Roman" w:hAnsi="Times New Roman" w:cs="Times New Roman"/>
        <w:b/>
      </w:rPr>
      <w:t>1</w:t>
    </w:r>
    <w:r w:rsidR="008B46ED">
      <w:rPr>
        <w:rFonts w:ascii="Times New Roman" w:hAnsi="Times New Roman" w:cs="Times New Roman"/>
        <w:b/>
      </w:rPr>
      <w:t>/2020</w:t>
    </w:r>
  </w:p>
  <w:p w14:paraId="46DCAB12" w14:textId="0C9847CB"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sidRPr="00184F23">
      <w:rPr>
        <w:rFonts w:ascii="Times New Roman" w:hAnsi="Times New Roman" w:cs="Times New Roman"/>
        <w:b/>
      </w:rPr>
      <w:t xml:space="preserve">: </w:t>
    </w:r>
    <w:r w:rsidR="00524401">
      <w:rPr>
        <w:rFonts w:ascii="Times New Roman" w:hAnsi="Times New Roman" w:cs="Times New Roman"/>
        <w:b/>
      </w:rPr>
      <w:t>7</w:t>
    </w:r>
    <w:r w:rsidR="008B46ED">
      <w:rPr>
        <w:rFonts w:ascii="Times New Roman" w:hAnsi="Times New Roman" w:cs="Times New Roman"/>
        <w:b/>
      </w:rPr>
      <w:t>/</w:t>
    </w:r>
    <w:r w:rsidR="00524401">
      <w:rPr>
        <w:rFonts w:ascii="Times New Roman" w:hAnsi="Times New Roman" w:cs="Times New Roman"/>
        <w:b/>
      </w:rPr>
      <w:t>16</w:t>
    </w:r>
    <w:r w:rsidR="008B46ED">
      <w:rPr>
        <w:rFonts w:ascii="Times New Roman" w:hAnsi="Times New Roman" w:cs="Times New Roman"/>
        <w:b/>
      </w:rPr>
      <w:t>/2020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76AF0F"/>
    <w:multiLevelType w:val="hybridMultilevel"/>
    <w:tmpl w:val="58F68B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DC5A5D"/>
    <w:multiLevelType w:val="hybridMultilevel"/>
    <w:tmpl w:val="E204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3543D"/>
    <w:multiLevelType w:val="hybridMultilevel"/>
    <w:tmpl w:val="7F0A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DE1F29"/>
    <w:multiLevelType w:val="multilevel"/>
    <w:tmpl w:val="1EE4955E"/>
    <w:lvl w:ilvl="0">
      <w:start w:val="1"/>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10"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12"/>
  </w:num>
  <w:num w:numId="10">
    <w:abstractNumId w:val="8"/>
  </w:num>
  <w:num w:numId="11">
    <w:abstractNumId w:val="0"/>
  </w:num>
  <w:num w:numId="12">
    <w:abstractNumId w:val="7"/>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5DC"/>
    <w:rsid w:val="00000915"/>
    <w:rsid w:val="000108B6"/>
    <w:rsid w:val="000133A9"/>
    <w:rsid w:val="00013F6D"/>
    <w:rsid w:val="00015BD1"/>
    <w:rsid w:val="000249E4"/>
    <w:rsid w:val="00037885"/>
    <w:rsid w:val="00045231"/>
    <w:rsid w:val="000473F3"/>
    <w:rsid w:val="000544A3"/>
    <w:rsid w:val="00065BC0"/>
    <w:rsid w:val="000776C7"/>
    <w:rsid w:val="00081FE3"/>
    <w:rsid w:val="00084174"/>
    <w:rsid w:val="00090093"/>
    <w:rsid w:val="000932E2"/>
    <w:rsid w:val="000958AB"/>
    <w:rsid w:val="00096B4D"/>
    <w:rsid w:val="000A6F05"/>
    <w:rsid w:val="000B710B"/>
    <w:rsid w:val="000D24BA"/>
    <w:rsid w:val="000D6ECD"/>
    <w:rsid w:val="000F5557"/>
    <w:rsid w:val="000F6F65"/>
    <w:rsid w:val="00101D98"/>
    <w:rsid w:val="00104F5E"/>
    <w:rsid w:val="00107006"/>
    <w:rsid w:val="0010718F"/>
    <w:rsid w:val="001104E2"/>
    <w:rsid w:val="00117124"/>
    <w:rsid w:val="0012065F"/>
    <w:rsid w:val="00120F07"/>
    <w:rsid w:val="00121E7C"/>
    <w:rsid w:val="00122206"/>
    <w:rsid w:val="00127C23"/>
    <w:rsid w:val="001351C4"/>
    <w:rsid w:val="00135CEF"/>
    <w:rsid w:val="00137417"/>
    <w:rsid w:val="00140A73"/>
    <w:rsid w:val="00142C40"/>
    <w:rsid w:val="001441D2"/>
    <w:rsid w:val="0014783D"/>
    <w:rsid w:val="00163427"/>
    <w:rsid w:val="00163795"/>
    <w:rsid w:val="00166C29"/>
    <w:rsid w:val="00167CF6"/>
    <w:rsid w:val="0017025D"/>
    <w:rsid w:val="001729AE"/>
    <w:rsid w:val="00183100"/>
    <w:rsid w:val="00183A56"/>
    <w:rsid w:val="00184968"/>
    <w:rsid w:val="00184B9D"/>
    <w:rsid w:val="00184F23"/>
    <w:rsid w:val="00186BC0"/>
    <w:rsid w:val="00192B0C"/>
    <w:rsid w:val="00192F9B"/>
    <w:rsid w:val="001A051C"/>
    <w:rsid w:val="001A0A13"/>
    <w:rsid w:val="001A4489"/>
    <w:rsid w:val="001B1D88"/>
    <w:rsid w:val="001B6807"/>
    <w:rsid w:val="001C43C1"/>
    <w:rsid w:val="001E73D1"/>
    <w:rsid w:val="001F1F3B"/>
    <w:rsid w:val="001F714D"/>
    <w:rsid w:val="0020246B"/>
    <w:rsid w:val="0022285B"/>
    <w:rsid w:val="00226225"/>
    <w:rsid w:val="00227922"/>
    <w:rsid w:val="00227AD1"/>
    <w:rsid w:val="00230361"/>
    <w:rsid w:val="00231837"/>
    <w:rsid w:val="00242383"/>
    <w:rsid w:val="00247644"/>
    <w:rsid w:val="002540A5"/>
    <w:rsid w:val="00254146"/>
    <w:rsid w:val="00256561"/>
    <w:rsid w:val="00257835"/>
    <w:rsid w:val="0026345F"/>
    <w:rsid w:val="00264F5F"/>
    <w:rsid w:val="002653C1"/>
    <w:rsid w:val="00265F53"/>
    <w:rsid w:val="00270AD7"/>
    <w:rsid w:val="00274A4A"/>
    <w:rsid w:val="0027631B"/>
    <w:rsid w:val="00283BEA"/>
    <w:rsid w:val="00285F60"/>
    <w:rsid w:val="00294908"/>
    <w:rsid w:val="00294FEE"/>
    <w:rsid w:val="00297C27"/>
    <w:rsid w:val="002A19BC"/>
    <w:rsid w:val="002A48B2"/>
    <w:rsid w:val="002B7723"/>
    <w:rsid w:val="002C3FC3"/>
    <w:rsid w:val="002C51C0"/>
    <w:rsid w:val="002D160B"/>
    <w:rsid w:val="002D2E9A"/>
    <w:rsid w:val="002E26BA"/>
    <w:rsid w:val="002E644E"/>
    <w:rsid w:val="002F2139"/>
    <w:rsid w:val="002F4871"/>
    <w:rsid w:val="0030565B"/>
    <w:rsid w:val="00317A8F"/>
    <w:rsid w:val="00320693"/>
    <w:rsid w:val="00322EA2"/>
    <w:rsid w:val="00327FAB"/>
    <w:rsid w:val="00331DCE"/>
    <w:rsid w:val="00356F82"/>
    <w:rsid w:val="00356FF8"/>
    <w:rsid w:val="00360568"/>
    <w:rsid w:val="00362A8A"/>
    <w:rsid w:val="003650DF"/>
    <w:rsid w:val="003719EA"/>
    <w:rsid w:val="00382069"/>
    <w:rsid w:val="003920AA"/>
    <w:rsid w:val="00396572"/>
    <w:rsid w:val="003A2A5A"/>
    <w:rsid w:val="003A3274"/>
    <w:rsid w:val="003A6866"/>
    <w:rsid w:val="003B2B03"/>
    <w:rsid w:val="003B40AB"/>
    <w:rsid w:val="003B7BC2"/>
    <w:rsid w:val="003D0506"/>
    <w:rsid w:val="003D317D"/>
    <w:rsid w:val="003E1C2F"/>
    <w:rsid w:val="003F5FED"/>
    <w:rsid w:val="00404616"/>
    <w:rsid w:val="00407A65"/>
    <w:rsid w:val="004178A0"/>
    <w:rsid w:val="0042045A"/>
    <w:rsid w:val="00441F7B"/>
    <w:rsid w:val="00445522"/>
    <w:rsid w:val="00451D12"/>
    <w:rsid w:val="00456F47"/>
    <w:rsid w:val="00461F88"/>
    <w:rsid w:val="004620EF"/>
    <w:rsid w:val="0046404A"/>
    <w:rsid w:val="00466378"/>
    <w:rsid w:val="004A0D4C"/>
    <w:rsid w:val="004B0621"/>
    <w:rsid w:val="004B290E"/>
    <w:rsid w:val="004D375A"/>
    <w:rsid w:val="004E0B4C"/>
    <w:rsid w:val="004E1714"/>
    <w:rsid w:val="004E4054"/>
    <w:rsid w:val="004E71EE"/>
    <w:rsid w:val="004F6A69"/>
    <w:rsid w:val="005010AF"/>
    <w:rsid w:val="00502336"/>
    <w:rsid w:val="0050650D"/>
    <w:rsid w:val="00507724"/>
    <w:rsid w:val="0051088B"/>
    <w:rsid w:val="00514F52"/>
    <w:rsid w:val="005213CE"/>
    <w:rsid w:val="00524401"/>
    <w:rsid w:val="00536DA5"/>
    <w:rsid w:val="00537122"/>
    <w:rsid w:val="00542997"/>
    <w:rsid w:val="0054398C"/>
    <w:rsid w:val="00560F0E"/>
    <w:rsid w:val="00584FC4"/>
    <w:rsid w:val="00593616"/>
    <w:rsid w:val="005A7573"/>
    <w:rsid w:val="005A77F8"/>
    <w:rsid w:val="005B129D"/>
    <w:rsid w:val="005B5AF1"/>
    <w:rsid w:val="005B7F70"/>
    <w:rsid w:val="005C5C6E"/>
    <w:rsid w:val="005C5E53"/>
    <w:rsid w:val="005D4F52"/>
    <w:rsid w:val="005D5CD4"/>
    <w:rsid w:val="005E0BA0"/>
    <w:rsid w:val="005F0A41"/>
    <w:rsid w:val="005F214A"/>
    <w:rsid w:val="005F4527"/>
    <w:rsid w:val="00600C0D"/>
    <w:rsid w:val="00601F20"/>
    <w:rsid w:val="00606B33"/>
    <w:rsid w:val="0061734B"/>
    <w:rsid w:val="00621321"/>
    <w:rsid w:val="00624DA6"/>
    <w:rsid w:val="006250DE"/>
    <w:rsid w:val="0063066B"/>
    <w:rsid w:val="00632B40"/>
    <w:rsid w:val="00635A0C"/>
    <w:rsid w:val="00644FB8"/>
    <w:rsid w:val="00657F6E"/>
    <w:rsid w:val="006602E4"/>
    <w:rsid w:val="006659B7"/>
    <w:rsid w:val="00676426"/>
    <w:rsid w:val="00683DE9"/>
    <w:rsid w:val="006875C6"/>
    <w:rsid w:val="006963AF"/>
    <w:rsid w:val="00696627"/>
    <w:rsid w:val="00696682"/>
    <w:rsid w:val="0069799F"/>
    <w:rsid w:val="006A23E4"/>
    <w:rsid w:val="006A2A33"/>
    <w:rsid w:val="006A724E"/>
    <w:rsid w:val="006B1B3F"/>
    <w:rsid w:val="006B7D74"/>
    <w:rsid w:val="006C2403"/>
    <w:rsid w:val="006C46C9"/>
    <w:rsid w:val="006D4BD5"/>
    <w:rsid w:val="006E073E"/>
    <w:rsid w:val="006E50D1"/>
    <w:rsid w:val="006E5DE5"/>
    <w:rsid w:val="006F1005"/>
    <w:rsid w:val="006F440F"/>
    <w:rsid w:val="0071340D"/>
    <w:rsid w:val="00727C31"/>
    <w:rsid w:val="007322B5"/>
    <w:rsid w:val="007449EF"/>
    <w:rsid w:val="00744C4B"/>
    <w:rsid w:val="00753535"/>
    <w:rsid w:val="00754B8A"/>
    <w:rsid w:val="0078262C"/>
    <w:rsid w:val="007876AA"/>
    <w:rsid w:val="00787AC5"/>
    <w:rsid w:val="007939E9"/>
    <w:rsid w:val="007952F4"/>
    <w:rsid w:val="007A7F06"/>
    <w:rsid w:val="007B50DB"/>
    <w:rsid w:val="007C0F6F"/>
    <w:rsid w:val="007C3A48"/>
    <w:rsid w:val="007C5EF9"/>
    <w:rsid w:val="007D1816"/>
    <w:rsid w:val="007D677E"/>
    <w:rsid w:val="007E3A4B"/>
    <w:rsid w:val="007E4F06"/>
    <w:rsid w:val="007E72E8"/>
    <w:rsid w:val="007F0826"/>
    <w:rsid w:val="007F0B66"/>
    <w:rsid w:val="008113E5"/>
    <w:rsid w:val="00811904"/>
    <w:rsid w:val="008131FF"/>
    <w:rsid w:val="00816BA5"/>
    <w:rsid w:val="00817F06"/>
    <w:rsid w:val="008243E4"/>
    <w:rsid w:val="0082609D"/>
    <w:rsid w:val="00830910"/>
    <w:rsid w:val="008361CD"/>
    <w:rsid w:val="0084100D"/>
    <w:rsid w:val="00844369"/>
    <w:rsid w:val="00850B73"/>
    <w:rsid w:val="0085302F"/>
    <w:rsid w:val="00855C82"/>
    <w:rsid w:val="00861183"/>
    <w:rsid w:val="00862441"/>
    <w:rsid w:val="00863A26"/>
    <w:rsid w:val="00870086"/>
    <w:rsid w:val="0087248C"/>
    <w:rsid w:val="00883D24"/>
    <w:rsid w:val="00891B92"/>
    <w:rsid w:val="00896DCF"/>
    <w:rsid w:val="008A7402"/>
    <w:rsid w:val="008B050E"/>
    <w:rsid w:val="008B19A6"/>
    <w:rsid w:val="008B46ED"/>
    <w:rsid w:val="008C1929"/>
    <w:rsid w:val="008C36F7"/>
    <w:rsid w:val="008D0191"/>
    <w:rsid w:val="008D7C7F"/>
    <w:rsid w:val="008F02E0"/>
    <w:rsid w:val="008F3C22"/>
    <w:rsid w:val="00907727"/>
    <w:rsid w:val="009146C4"/>
    <w:rsid w:val="00921C40"/>
    <w:rsid w:val="00922C0C"/>
    <w:rsid w:val="009274BB"/>
    <w:rsid w:val="009319FE"/>
    <w:rsid w:val="00934DA3"/>
    <w:rsid w:val="009412FB"/>
    <w:rsid w:val="00943423"/>
    <w:rsid w:val="00943820"/>
    <w:rsid w:val="00943B34"/>
    <w:rsid w:val="00944311"/>
    <w:rsid w:val="0096106C"/>
    <w:rsid w:val="00962539"/>
    <w:rsid w:val="00963E9C"/>
    <w:rsid w:val="0097209E"/>
    <w:rsid w:val="00973481"/>
    <w:rsid w:val="009740F3"/>
    <w:rsid w:val="00983A78"/>
    <w:rsid w:val="00993F4E"/>
    <w:rsid w:val="009A6135"/>
    <w:rsid w:val="009A740A"/>
    <w:rsid w:val="009B18B5"/>
    <w:rsid w:val="009B5075"/>
    <w:rsid w:val="009B55FD"/>
    <w:rsid w:val="009B5A1B"/>
    <w:rsid w:val="009B6AC0"/>
    <w:rsid w:val="009B7DCB"/>
    <w:rsid w:val="009D18E7"/>
    <w:rsid w:val="009D218D"/>
    <w:rsid w:val="009D6650"/>
    <w:rsid w:val="009E06C2"/>
    <w:rsid w:val="009F24A8"/>
    <w:rsid w:val="009F460E"/>
    <w:rsid w:val="009F5DFA"/>
    <w:rsid w:val="009F790A"/>
    <w:rsid w:val="00A0554F"/>
    <w:rsid w:val="00A06D28"/>
    <w:rsid w:val="00A06EFD"/>
    <w:rsid w:val="00A16182"/>
    <w:rsid w:val="00A20CBF"/>
    <w:rsid w:val="00A2349F"/>
    <w:rsid w:val="00A24ECB"/>
    <w:rsid w:val="00A25F17"/>
    <w:rsid w:val="00A30EF2"/>
    <w:rsid w:val="00A32109"/>
    <w:rsid w:val="00A35847"/>
    <w:rsid w:val="00A479CD"/>
    <w:rsid w:val="00A52FCF"/>
    <w:rsid w:val="00A665C0"/>
    <w:rsid w:val="00A67CB5"/>
    <w:rsid w:val="00A72C19"/>
    <w:rsid w:val="00A7322D"/>
    <w:rsid w:val="00A844F6"/>
    <w:rsid w:val="00A90892"/>
    <w:rsid w:val="00A95F00"/>
    <w:rsid w:val="00AA6DBB"/>
    <w:rsid w:val="00AB3C6C"/>
    <w:rsid w:val="00AB4B03"/>
    <w:rsid w:val="00AD1DC1"/>
    <w:rsid w:val="00AD5ACE"/>
    <w:rsid w:val="00AD7840"/>
    <w:rsid w:val="00AE0E73"/>
    <w:rsid w:val="00AE1E1C"/>
    <w:rsid w:val="00AF59A2"/>
    <w:rsid w:val="00AF6700"/>
    <w:rsid w:val="00B00C5E"/>
    <w:rsid w:val="00B05633"/>
    <w:rsid w:val="00B1392C"/>
    <w:rsid w:val="00B14993"/>
    <w:rsid w:val="00B25E14"/>
    <w:rsid w:val="00B3116A"/>
    <w:rsid w:val="00B333AB"/>
    <w:rsid w:val="00B363C5"/>
    <w:rsid w:val="00B4002F"/>
    <w:rsid w:val="00B4429B"/>
    <w:rsid w:val="00B45304"/>
    <w:rsid w:val="00B47F24"/>
    <w:rsid w:val="00B603AB"/>
    <w:rsid w:val="00B631A5"/>
    <w:rsid w:val="00B64BDE"/>
    <w:rsid w:val="00B670B5"/>
    <w:rsid w:val="00B73736"/>
    <w:rsid w:val="00B754F4"/>
    <w:rsid w:val="00B84D5A"/>
    <w:rsid w:val="00B9143A"/>
    <w:rsid w:val="00B933EB"/>
    <w:rsid w:val="00B97974"/>
    <w:rsid w:val="00BA79C6"/>
    <w:rsid w:val="00BA7F23"/>
    <w:rsid w:val="00BB79A4"/>
    <w:rsid w:val="00BC35A8"/>
    <w:rsid w:val="00BD16C2"/>
    <w:rsid w:val="00BD6598"/>
    <w:rsid w:val="00BE2AA1"/>
    <w:rsid w:val="00BE3F4A"/>
    <w:rsid w:val="00BF2C99"/>
    <w:rsid w:val="00BF348F"/>
    <w:rsid w:val="00C03279"/>
    <w:rsid w:val="00C03810"/>
    <w:rsid w:val="00C135BD"/>
    <w:rsid w:val="00C168E7"/>
    <w:rsid w:val="00C25D7C"/>
    <w:rsid w:val="00C2679D"/>
    <w:rsid w:val="00C35911"/>
    <w:rsid w:val="00C518D1"/>
    <w:rsid w:val="00C646A4"/>
    <w:rsid w:val="00C92602"/>
    <w:rsid w:val="00C948EB"/>
    <w:rsid w:val="00CA3F16"/>
    <w:rsid w:val="00CA7649"/>
    <w:rsid w:val="00CB269D"/>
    <w:rsid w:val="00CB7A9A"/>
    <w:rsid w:val="00CC1885"/>
    <w:rsid w:val="00CC3268"/>
    <w:rsid w:val="00CC5B87"/>
    <w:rsid w:val="00CE35CE"/>
    <w:rsid w:val="00CF01F3"/>
    <w:rsid w:val="00CF34F1"/>
    <w:rsid w:val="00D23A7A"/>
    <w:rsid w:val="00D26552"/>
    <w:rsid w:val="00D34EB2"/>
    <w:rsid w:val="00D35420"/>
    <w:rsid w:val="00D37BDF"/>
    <w:rsid w:val="00D45745"/>
    <w:rsid w:val="00D51844"/>
    <w:rsid w:val="00D5475F"/>
    <w:rsid w:val="00D576A3"/>
    <w:rsid w:val="00D60C6C"/>
    <w:rsid w:val="00D70CB3"/>
    <w:rsid w:val="00D9485E"/>
    <w:rsid w:val="00DA033E"/>
    <w:rsid w:val="00DA43E8"/>
    <w:rsid w:val="00DA7DD9"/>
    <w:rsid w:val="00DB2529"/>
    <w:rsid w:val="00DC3345"/>
    <w:rsid w:val="00DC7D9A"/>
    <w:rsid w:val="00DE4CF5"/>
    <w:rsid w:val="00E101F3"/>
    <w:rsid w:val="00E21847"/>
    <w:rsid w:val="00E335B9"/>
    <w:rsid w:val="00E41516"/>
    <w:rsid w:val="00E44CE6"/>
    <w:rsid w:val="00E61035"/>
    <w:rsid w:val="00E67E52"/>
    <w:rsid w:val="00E67E9C"/>
    <w:rsid w:val="00E7178C"/>
    <w:rsid w:val="00E81387"/>
    <w:rsid w:val="00E81C1C"/>
    <w:rsid w:val="00E83E88"/>
    <w:rsid w:val="00E904AE"/>
    <w:rsid w:val="00E97312"/>
    <w:rsid w:val="00EA1598"/>
    <w:rsid w:val="00EB7811"/>
    <w:rsid w:val="00ED1A8B"/>
    <w:rsid w:val="00ED442A"/>
    <w:rsid w:val="00EE10E7"/>
    <w:rsid w:val="00EF0B14"/>
    <w:rsid w:val="00F03F9C"/>
    <w:rsid w:val="00F118F6"/>
    <w:rsid w:val="00F14AFD"/>
    <w:rsid w:val="00F402DA"/>
    <w:rsid w:val="00F42EA9"/>
    <w:rsid w:val="00F455B2"/>
    <w:rsid w:val="00F515EC"/>
    <w:rsid w:val="00F5199D"/>
    <w:rsid w:val="00F51D3E"/>
    <w:rsid w:val="00F571D6"/>
    <w:rsid w:val="00F6352E"/>
    <w:rsid w:val="00F65911"/>
    <w:rsid w:val="00F773C5"/>
    <w:rsid w:val="00F84EFA"/>
    <w:rsid w:val="00F86E79"/>
    <w:rsid w:val="00F926AF"/>
    <w:rsid w:val="00F93E7B"/>
    <w:rsid w:val="00FA43C2"/>
    <w:rsid w:val="00FA5196"/>
    <w:rsid w:val="00FB01BA"/>
    <w:rsid w:val="00FB3E5B"/>
    <w:rsid w:val="00FB4157"/>
    <w:rsid w:val="00FC0A68"/>
    <w:rsid w:val="00FC191B"/>
    <w:rsid w:val="00FD642A"/>
    <w:rsid w:val="00FD7FC1"/>
    <w:rsid w:val="00FE7634"/>
    <w:rsid w:val="00FF1986"/>
    <w:rsid w:val="00FF39E4"/>
    <w:rsid w:val="00FF4319"/>
    <w:rsid w:val="00FF7179"/>
    <w:rsid w:val="0344551F"/>
    <w:rsid w:val="097A3275"/>
    <w:rsid w:val="49876C4B"/>
    <w:rsid w:val="49AAE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38687959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49407589">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33715798">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66714771">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761949083">
      <w:bodyDiv w:val="1"/>
      <w:marLeft w:val="0"/>
      <w:marRight w:val="0"/>
      <w:marTop w:val="0"/>
      <w:marBottom w:val="0"/>
      <w:divBdr>
        <w:top w:val="none" w:sz="0" w:space="0" w:color="auto"/>
        <w:left w:val="none" w:sz="0" w:space="0" w:color="auto"/>
        <w:bottom w:val="none" w:sz="0" w:space="0" w:color="auto"/>
        <w:right w:val="none" w:sz="0" w:space="0" w:color="auto"/>
      </w:divBdr>
    </w:div>
    <w:div w:id="1931617224">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a011ed9814acbf09f71ea62eabdb6338">
  <xsd:schema xmlns:xsd="http://www.w3.org/2001/XMLSchema" xmlns:xs="http://www.w3.org/2001/XMLSchema" xmlns:p="http://schemas.microsoft.com/office/2006/metadata/properties" xmlns:ns3="c73499d5-9063-48be-be09-22088d5a88c3" targetNamespace="http://schemas.microsoft.com/office/2006/metadata/properties" ma:root="true" ma:fieldsID="fc904facf19c68a3e9592374058b5038"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41AC-FB4F-4605-B656-F82BDADF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6FC31-4B89-4A05-8459-1A2FAA4C3ACC}">
  <ds:schemaRefs>
    <ds:schemaRef ds:uri="http://schemas.microsoft.com/sharepoint/v3/contenttype/forms"/>
  </ds:schemaRefs>
</ds:datastoreItem>
</file>

<file path=customXml/itemProps3.xml><?xml version="1.0" encoding="utf-8"?>
<ds:datastoreItem xmlns:ds="http://schemas.openxmlformats.org/officeDocument/2006/customXml" ds:itemID="{3D146167-31F9-4C25-AB9D-0B2F35B9D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7CCB3-5624-43F2-BA8A-2A6FA815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2020-07-15T19:57:00Z</dcterms:created>
  <dcterms:modified xsi:type="dcterms:W3CDTF">2020-07-16T16:45:00Z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0x0101008BA6BB30C0D30D41804A108B0C7714B4</vt:lpwstr>
  </property>
</Properties>
</file>