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D93F6" w14:textId="5B1D2DB3" w:rsidR="00623101" w:rsidRDefault="00623101" w:rsidP="00F848FC"/>
    <w:p w14:paraId="096F1ED2" w14:textId="4A2C1C75" w:rsidR="00F848FC" w:rsidRDefault="00F848FC" w:rsidP="00F848FC"/>
    <w:p w14:paraId="04ACC5F2" w14:textId="77777777" w:rsidR="00F848FC" w:rsidRPr="00F848FC" w:rsidRDefault="00F848FC" w:rsidP="00F848FC">
      <w:pPr>
        <w:autoSpaceDE w:val="0"/>
        <w:autoSpaceDN w:val="0"/>
        <w:adjustRightInd w:val="0"/>
        <w:rPr>
          <w:rFonts w:eastAsiaTheme="minorHAnsi"/>
          <w:color w:val="000000"/>
          <w:sz w:val="24"/>
          <w:szCs w:val="24"/>
        </w:rPr>
      </w:pPr>
    </w:p>
    <w:p w14:paraId="575B923F" w14:textId="100BD65D" w:rsidR="00F848FC" w:rsidRDefault="00F848FC" w:rsidP="00F848FC">
      <w:pPr>
        <w:pStyle w:val="ListParagraph"/>
        <w:numPr>
          <w:ilvl w:val="0"/>
          <w:numId w:val="8"/>
        </w:numPr>
        <w:autoSpaceDE w:val="0"/>
        <w:autoSpaceDN w:val="0"/>
        <w:adjustRightInd w:val="0"/>
        <w:rPr>
          <w:rFonts w:eastAsiaTheme="minorHAnsi"/>
          <w:color w:val="000000"/>
          <w:sz w:val="23"/>
          <w:szCs w:val="23"/>
        </w:rPr>
      </w:pPr>
      <w:r w:rsidRPr="00F848FC">
        <w:rPr>
          <w:rFonts w:eastAsiaTheme="minorHAnsi"/>
          <w:color w:val="000000"/>
          <w:sz w:val="23"/>
          <w:szCs w:val="23"/>
        </w:rPr>
        <w:t xml:space="preserve">SDGE states that their goal to deploy installations to support DACs includes both where vehicles are housed, and also “where vehicles travel and emit tailpipe emissions” (Ch.2 at HJR-17). Please explain how SDGE determines whether a vehicle travels and emits tailpipe emissions in DACs enough to be considered as part of the goal to support DACs. For example, must a certain percentage of miles traveled by a vehicles be in DACs? </w:t>
      </w:r>
    </w:p>
    <w:p w14:paraId="312B65FC" w14:textId="6C55ABB7" w:rsidR="00F848FC" w:rsidRDefault="00F848FC" w:rsidP="00F848FC">
      <w:pPr>
        <w:pStyle w:val="ListParagraph"/>
        <w:autoSpaceDE w:val="0"/>
        <w:autoSpaceDN w:val="0"/>
        <w:adjustRightInd w:val="0"/>
        <w:ind w:left="360"/>
        <w:rPr>
          <w:rFonts w:eastAsiaTheme="minorHAnsi"/>
          <w:color w:val="000000"/>
          <w:sz w:val="23"/>
          <w:szCs w:val="23"/>
        </w:rPr>
      </w:pPr>
    </w:p>
    <w:p w14:paraId="2DA98B03" w14:textId="33EDA111"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p w14:paraId="3E48D4DB" w14:textId="03F1DCD6" w:rsidR="007F6A08" w:rsidRPr="0049449A" w:rsidRDefault="001148C8" w:rsidP="0049449A">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 xml:space="preserve">SDG&amp;E has not </w:t>
      </w:r>
      <w:r w:rsidR="00344A36">
        <w:rPr>
          <w:rFonts w:eastAsiaTheme="minorHAnsi"/>
          <w:color w:val="000000"/>
          <w:sz w:val="23"/>
          <w:szCs w:val="23"/>
        </w:rPr>
        <w:t xml:space="preserve">yet </w:t>
      </w:r>
      <w:r>
        <w:rPr>
          <w:rFonts w:eastAsiaTheme="minorHAnsi"/>
          <w:color w:val="000000"/>
          <w:sz w:val="23"/>
          <w:szCs w:val="23"/>
        </w:rPr>
        <w:t xml:space="preserve">developed </w:t>
      </w:r>
      <w:r w:rsidR="00344A36">
        <w:rPr>
          <w:rFonts w:eastAsiaTheme="minorHAnsi"/>
          <w:color w:val="000000"/>
          <w:sz w:val="23"/>
          <w:szCs w:val="23"/>
        </w:rPr>
        <w:t xml:space="preserve">such </w:t>
      </w:r>
      <w:r>
        <w:rPr>
          <w:rFonts w:eastAsiaTheme="minorHAnsi"/>
          <w:color w:val="000000"/>
          <w:sz w:val="23"/>
          <w:szCs w:val="23"/>
        </w:rPr>
        <w:t>metrics</w:t>
      </w:r>
      <w:r w:rsidR="00344A36">
        <w:rPr>
          <w:rFonts w:eastAsiaTheme="minorHAnsi"/>
          <w:color w:val="000000"/>
          <w:sz w:val="23"/>
          <w:szCs w:val="23"/>
        </w:rPr>
        <w:t>.</w:t>
      </w:r>
      <w:r w:rsidR="0049449A">
        <w:rPr>
          <w:rFonts w:eastAsiaTheme="minorHAnsi"/>
          <w:color w:val="000000"/>
          <w:sz w:val="23"/>
          <w:szCs w:val="23"/>
        </w:rPr>
        <w:t xml:space="preserve">  </w:t>
      </w:r>
      <w:r w:rsidRPr="0049449A">
        <w:rPr>
          <w:rFonts w:eastAsiaTheme="minorHAnsi"/>
          <w:color w:val="000000"/>
          <w:sz w:val="23"/>
          <w:szCs w:val="23"/>
        </w:rPr>
        <w:t xml:space="preserve">SDG&amp;E intends to develop these metrics as part of the program implementation. </w:t>
      </w:r>
      <w:r w:rsidR="0049449A">
        <w:rPr>
          <w:rFonts w:eastAsiaTheme="minorHAnsi"/>
          <w:color w:val="000000"/>
          <w:sz w:val="23"/>
          <w:szCs w:val="23"/>
        </w:rPr>
        <w:t xml:space="preserve"> I</w:t>
      </w:r>
      <w:r w:rsidRPr="0049449A">
        <w:rPr>
          <w:rFonts w:eastAsiaTheme="minorHAnsi"/>
          <w:color w:val="000000"/>
          <w:sz w:val="23"/>
          <w:szCs w:val="23"/>
        </w:rPr>
        <w:t xml:space="preserve">t is </w:t>
      </w:r>
      <w:r w:rsidR="007F6A08" w:rsidRPr="0049449A">
        <w:rPr>
          <w:rFonts w:eastAsiaTheme="minorHAnsi"/>
          <w:color w:val="000000"/>
          <w:sz w:val="23"/>
          <w:szCs w:val="23"/>
        </w:rPr>
        <w:t xml:space="preserve">important to target </w:t>
      </w:r>
      <w:r w:rsidR="0028775A" w:rsidRPr="0049449A">
        <w:rPr>
          <w:rFonts w:eastAsiaTheme="minorHAnsi"/>
          <w:color w:val="000000"/>
          <w:sz w:val="23"/>
          <w:szCs w:val="23"/>
        </w:rPr>
        <w:t xml:space="preserve">emission reductions </w:t>
      </w:r>
      <w:r w:rsidR="007F6A08" w:rsidRPr="0049449A">
        <w:rPr>
          <w:rFonts w:eastAsiaTheme="minorHAnsi"/>
          <w:color w:val="000000"/>
          <w:sz w:val="23"/>
          <w:szCs w:val="23"/>
        </w:rPr>
        <w:t xml:space="preserve">where vehicles congregate such as at distribution facilities and bus yards.  And, also where vehicles </w:t>
      </w:r>
      <w:r w:rsidRPr="0049449A">
        <w:rPr>
          <w:rFonts w:eastAsiaTheme="minorHAnsi"/>
          <w:color w:val="000000"/>
          <w:sz w:val="23"/>
          <w:szCs w:val="23"/>
        </w:rPr>
        <w:t xml:space="preserve">frequently </w:t>
      </w:r>
      <w:r w:rsidR="007F6A08" w:rsidRPr="0049449A">
        <w:rPr>
          <w:rFonts w:eastAsiaTheme="minorHAnsi"/>
          <w:color w:val="000000"/>
          <w:sz w:val="23"/>
          <w:szCs w:val="23"/>
        </w:rPr>
        <w:t xml:space="preserve">travel and emit tailpipe emissions such as </w:t>
      </w:r>
      <w:r w:rsidR="0049449A">
        <w:rPr>
          <w:rFonts w:eastAsiaTheme="minorHAnsi"/>
          <w:color w:val="000000"/>
          <w:sz w:val="23"/>
          <w:szCs w:val="23"/>
        </w:rPr>
        <w:t>routes traveled by transit buses</w:t>
      </w:r>
      <w:r w:rsidRPr="0049449A">
        <w:rPr>
          <w:rFonts w:eastAsiaTheme="minorHAnsi"/>
          <w:color w:val="000000"/>
          <w:sz w:val="23"/>
          <w:szCs w:val="23"/>
        </w:rPr>
        <w:t>.</w:t>
      </w:r>
      <w:r w:rsidR="007F6A08" w:rsidRPr="0049449A">
        <w:rPr>
          <w:rFonts w:eastAsiaTheme="minorHAnsi"/>
          <w:color w:val="000000"/>
          <w:sz w:val="23"/>
          <w:szCs w:val="23"/>
        </w:rPr>
        <w:t xml:space="preserve">  </w:t>
      </w:r>
    </w:p>
    <w:p w14:paraId="16A891AF" w14:textId="5BE9945B" w:rsidR="007F6A08" w:rsidRDefault="007F6A08" w:rsidP="00F848FC">
      <w:pPr>
        <w:pStyle w:val="ListParagraph"/>
        <w:autoSpaceDE w:val="0"/>
        <w:autoSpaceDN w:val="0"/>
        <w:adjustRightInd w:val="0"/>
        <w:ind w:left="360"/>
        <w:rPr>
          <w:rFonts w:eastAsiaTheme="minorHAnsi"/>
          <w:b/>
          <w:color w:val="000000"/>
          <w:sz w:val="23"/>
          <w:szCs w:val="23"/>
        </w:rPr>
      </w:pPr>
    </w:p>
    <w:p w14:paraId="2AED403A" w14:textId="6AC5AA63" w:rsidR="007F6A08" w:rsidRDefault="007F6A08" w:rsidP="00F848FC">
      <w:pPr>
        <w:pStyle w:val="ListParagraph"/>
        <w:autoSpaceDE w:val="0"/>
        <w:autoSpaceDN w:val="0"/>
        <w:adjustRightInd w:val="0"/>
        <w:ind w:left="360"/>
        <w:rPr>
          <w:rFonts w:eastAsiaTheme="minorHAnsi"/>
          <w:b/>
          <w:color w:val="000000"/>
          <w:sz w:val="23"/>
          <w:szCs w:val="23"/>
        </w:rPr>
      </w:pPr>
    </w:p>
    <w:p w14:paraId="3C269672" w14:textId="77777777" w:rsidR="007F6A08" w:rsidRPr="00F848FC" w:rsidRDefault="007F6A08" w:rsidP="00F848FC">
      <w:pPr>
        <w:pStyle w:val="ListParagraph"/>
        <w:autoSpaceDE w:val="0"/>
        <w:autoSpaceDN w:val="0"/>
        <w:adjustRightInd w:val="0"/>
        <w:ind w:left="360"/>
        <w:rPr>
          <w:rFonts w:eastAsiaTheme="minorHAnsi"/>
          <w:b/>
          <w:color w:val="000000"/>
          <w:sz w:val="23"/>
          <w:szCs w:val="23"/>
        </w:rPr>
      </w:pPr>
    </w:p>
    <w:p w14:paraId="631ADC27" w14:textId="77777777" w:rsidR="00F848FC" w:rsidRDefault="00F848FC" w:rsidP="00F848FC">
      <w:pPr>
        <w:pStyle w:val="ListParagraph"/>
        <w:autoSpaceDE w:val="0"/>
        <w:autoSpaceDN w:val="0"/>
        <w:adjustRightInd w:val="0"/>
        <w:ind w:left="360"/>
        <w:rPr>
          <w:rFonts w:eastAsiaTheme="minorHAnsi"/>
          <w:color w:val="000000"/>
          <w:sz w:val="23"/>
          <w:szCs w:val="23"/>
        </w:rPr>
      </w:pPr>
    </w:p>
    <w:p w14:paraId="40FC3367" w14:textId="77777777" w:rsidR="00F848FC" w:rsidRDefault="00F848FC" w:rsidP="00F848FC">
      <w:pPr>
        <w:pStyle w:val="ListParagraph"/>
        <w:numPr>
          <w:ilvl w:val="0"/>
          <w:numId w:val="8"/>
        </w:numPr>
        <w:autoSpaceDE w:val="0"/>
        <w:autoSpaceDN w:val="0"/>
        <w:adjustRightInd w:val="0"/>
        <w:rPr>
          <w:rFonts w:eastAsiaTheme="minorHAnsi"/>
          <w:color w:val="000000"/>
          <w:sz w:val="23"/>
          <w:szCs w:val="23"/>
        </w:rPr>
      </w:pPr>
      <w:bookmarkStart w:id="0" w:name="_Hlk516133375"/>
      <w:r w:rsidRPr="00F848FC">
        <w:rPr>
          <w:rFonts w:eastAsiaTheme="minorHAnsi"/>
          <w:color w:val="000000"/>
          <w:sz w:val="23"/>
          <w:szCs w:val="23"/>
        </w:rPr>
        <w:t>The following questions are based on the scores assigned in the CalEnvi</w:t>
      </w:r>
      <w:r>
        <w:rPr>
          <w:rFonts w:eastAsiaTheme="minorHAnsi"/>
          <w:color w:val="000000"/>
          <w:sz w:val="23"/>
          <w:szCs w:val="23"/>
        </w:rPr>
        <w:t xml:space="preserve">roscreen 3.0 tool: </w:t>
      </w:r>
    </w:p>
    <w:p w14:paraId="264CDC06" w14:textId="77777777" w:rsidR="00F848FC" w:rsidRPr="00F848FC" w:rsidRDefault="00F848FC" w:rsidP="00F848FC">
      <w:pPr>
        <w:pStyle w:val="ListParagraph"/>
        <w:rPr>
          <w:rFonts w:eastAsiaTheme="minorHAnsi"/>
          <w:color w:val="000000"/>
          <w:sz w:val="23"/>
          <w:szCs w:val="23"/>
        </w:rPr>
      </w:pPr>
    </w:p>
    <w:p w14:paraId="345770BC" w14:textId="77777777" w:rsidR="00F848FC" w:rsidRDefault="00F848FC" w:rsidP="00F848FC">
      <w:pPr>
        <w:pStyle w:val="ListParagraph"/>
        <w:numPr>
          <w:ilvl w:val="1"/>
          <w:numId w:val="8"/>
        </w:numPr>
        <w:autoSpaceDE w:val="0"/>
        <w:autoSpaceDN w:val="0"/>
        <w:adjustRightInd w:val="0"/>
        <w:rPr>
          <w:rFonts w:eastAsiaTheme="minorHAnsi"/>
          <w:color w:val="000000"/>
          <w:sz w:val="23"/>
          <w:szCs w:val="23"/>
        </w:rPr>
      </w:pPr>
      <w:r w:rsidRPr="00F848FC">
        <w:rPr>
          <w:rFonts w:eastAsiaTheme="minorHAnsi"/>
          <w:color w:val="000000"/>
          <w:sz w:val="23"/>
          <w:szCs w:val="23"/>
        </w:rPr>
        <w:t xml:space="preserve">Which of the census tracts that score within the top 25% on a state-wide basis are located within SDGE’s service territory? </w:t>
      </w:r>
    </w:p>
    <w:p w14:paraId="299FAA50" w14:textId="6D5597DA" w:rsidR="00F848FC" w:rsidRDefault="00F848FC" w:rsidP="00F848FC">
      <w:pPr>
        <w:pStyle w:val="ListParagraph"/>
        <w:numPr>
          <w:ilvl w:val="1"/>
          <w:numId w:val="8"/>
        </w:numPr>
        <w:autoSpaceDE w:val="0"/>
        <w:autoSpaceDN w:val="0"/>
        <w:adjustRightInd w:val="0"/>
        <w:rPr>
          <w:rFonts w:eastAsiaTheme="minorHAnsi"/>
          <w:color w:val="000000"/>
          <w:sz w:val="23"/>
          <w:szCs w:val="23"/>
        </w:rPr>
      </w:pPr>
      <w:r w:rsidRPr="00F848FC">
        <w:rPr>
          <w:rFonts w:eastAsiaTheme="minorHAnsi"/>
          <w:color w:val="000000"/>
          <w:sz w:val="23"/>
          <w:szCs w:val="23"/>
        </w:rPr>
        <w:t xml:space="preserve">Which census tracts score within the top 25% on a SDGE service territory basis? </w:t>
      </w:r>
    </w:p>
    <w:p w14:paraId="07AF6967" w14:textId="1A622CD7" w:rsidR="00F848FC" w:rsidRDefault="00F848FC" w:rsidP="00F848FC">
      <w:pPr>
        <w:autoSpaceDE w:val="0"/>
        <w:autoSpaceDN w:val="0"/>
        <w:adjustRightInd w:val="0"/>
        <w:rPr>
          <w:rFonts w:eastAsiaTheme="minorHAnsi"/>
          <w:color w:val="000000"/>
          <w:sz w:val="23"/>
          <w:szCs w:val="23"/>
        </w:rPr>
      </w:pPr>
    </w:p>
    <w:p w14:paraId="0578D854" w14:textId="7F1B6369"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bookmarkEnd w:id="0"/>
    <w:p w14:paraId="70C72D0F" w14:textId="39C40DDD" w:rsidR="00A04CB1" w:rsidRPr="00A04CB1" w:rsidRDefault="00A04CB1" w:rsidP="00A04CB1">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See Excel document labeled, “</w:t>
      </w:r>
      <w:r w:rsidR="00294F64">
        <w:rPr>
          <w:rFonts w:eastAsiaTheme="minorHAnsi"/>
          <w:color w:val="000000"/>
          <w:sz w:val="23"/>
          <w:szCs w:val="23"/>
        </w:rPr>
        <w:t>NDC DR01 Q2 Response – DAC List”.</w:t>
      </w:r>
    </w:p>
    <w:p w14:paraId="2D038419" w14:textId="77777777" w:rsidR="00A04CB1" w:rsidRPr="00D3591E" w:rsidRDefault="00A04CB1" w:rsidP="00F848FC">
      <w:pPr>
        <w:pStyle w:val="ListParagraph"/>
        <w:autoSpaceDE w:val="0"/>
        <w:autoSpaceDN w:val="0"/>
        <w:adjustRightInd w:val="0"/>
        <w:ind w:left="360"/>
        <w:rPr>
          <w:rFonts w:eastAsiaTheme="minorHAnsi"/>
          <w:color w:val="000000"/>
          <w:sz w:val="23"/>
          <w:szCs w:val="23"/>
        </w:rPr>
      </w:pPr>
    </w:p>
    <w:p w14:paraId="435EF345" w14:textId="77777777" w:rsidR="00F848FC" w:rsidRPr="00F848FC" w:rsidRDefault="00F848FC" w:rsidP="00F848FC">
      <w:pPr>
        <w:autoSpaceDE w:val="0"/>
        <w:autoSpaceDN w:val="0"/>
        <w:adjustRightInd w:val="0"/>
        <w:rPr>
          <w:rFonts w:eastAsiaTheme="minorHAnsi"/>
          <w:color w:val="000000"/>
          <w:sz w:val="23"/>
          <w:szCs w:val="23"/>
        </w:rPr>
      </w:pPr>
    </w:p>
    <w:p w14:paraId="291725DE" w14:textId="7814915C" w:rsidR="00F848FC" w:rsidRDefault="00F848FC" w:rsidP="00F848FC">
      <w:pPr>
        <w:pStyle w:val="ListParagraph"/>
        <w:numPr>
          <w:ilvl w:val="0"/>
          <w:numId w:val="8"/>
        </w:numPr>
        <w:autoSpaceDE w:val="0"/>
        <w:autoSpaceDN w:val="0"/>
        <w:adjustRightInd w:val="0"/>
        <w:rPr>
          <w:rFonts w:eastAsiaTheme="minorHAnsi"/>
          <w:color w:val="000000"/>
          <w:sz w:val="23"/>
          <w:szCs w:val="23"/>
        </w:rPr>
      </w:pPr>
      <w:r w:rsidRPr="00F848FC">
        <w:rPr>
          <w:rFonts w:eastAsiaTheme="minorHAnsi"/>
          <w:color w:val="000000"/>
          <w:sz w:val="23"/>
          <w:szCs w:val="23"/>
        </w:rPr>
        <w:t>In SDGE Testimony chapter 2 at HJR-16, SDGE discusses how load management plans can provide benefits to</w:t>
      </w:r>
      <w:r>
        <w:rPr>
          <w:rFonts w:eastAsiaTheme="minorHAnsi"/>
          <w:color w:val="000000"/>
          <w:sz w:val="23"/>
          <w:szCs w:val="23"/>
        </w:rPr>
        <w:t xml:space="preserve"> the grid and to ratepayers.</w:t>
      </w:r>
    </w:p>
    <w:p w14:paraId="48195CD9" w14:textId="77777777" w:rsidR="00F848FC" w:rsidRDefault="00F848FC" w:rsidP="00F848FC">
      <w:pPr>
        <w:pStyle w:val="ListParagraph"/>
        <w:autoSpaceDE w:val="0"/>
        <w:autoSpaceDN w:val="0"/>
        <w:adjustRightInd w:val="0"/>
        <w:ind w:left="360"/>
        <w:rPr>
          <w:rFonts w:eastAsiaTheme="minorHAnsi"/>
          <w:color w:val="000000"/>
          <w:sz w:val="23"/>
          <w:szCs w:val="23"/>
        </w:rPr>
      </w:pPr>
    </w:p>
    <w:p w14:paraId="73757813" w14:textId="5297EACA" w:rsidR="00F848FC" w:rsidRDefault="00F848FC" w:rsidP="00F848FC">
      <w:pPr>
        <w:pStyle w:val="ListParagraph"/>
        <w:numPr>
          <w:ilvl w:val="1"/>
          <w:numId w:val="8"/>
        </w:numPr>
        <w:autoSpaceDE w:val="0"/>
        <w:autoSpaceDN w:val="0"/>
        <w:adjustRightInd w:val="0"/>
        <w:rPr>
          <w:rFonts w:eastAsiaTheme="minorHAnsi"/>
          <w:color w:val="000000"/>
          <w:sz w:val="23"/>
          <w:szCs w:val="23"/>
        </w:rPr>
      </w:pPr>
      <w:r w:rsidRPr="00F848FC">
        <w:rPr>
          <w:rFonts w:eastAsiaTheme="minorHAnsi"/>
          <w:color w:val="000000"/>
          <w:sz w:val="23"/>
          <w:szCs w:val="23"/>
        </w:rPr>
        <w:t xml:space="preserve">Provide workpapers or calculations that estimate the financial value of the likely benefits to the grid and to ratepayers if the EVs supported by the MD/HD program and V2G pilot charge at optimal times. (Ch.2 at HJR-16). </w:t>
      </w:r>
    </w:p>
    <w:p w14:paraId="335A64DE" w14:textId="77777777" w:rsidR="00F848FC" w:rsidRDefault="00F848FC" w:rsidP="00F848FC">
      <w:pPr>
        <w:pStyle w:val="ListParagraph"/>
        <w:autoSpaceDE w:val="0"/>
        <w:autoSpaceDN w:val="0"/>
        <w:adjustRightInd w:val="0"/>
        <w:ind w:left="360"/>
        <w:rPr>
          <w:rFonts w:eastAsiaTheme="minorHAnsi"/>
          <w:color w:val="000000"/>
          <w:sz w:val="23"/>
          <w:szCs w:val="23"/>
        </w:rPr>
      </w:pPr>
    </w:p>
    <w:p w14:paraId="2E82C49F" w14:textId="4B681835" w:rsidR="00F848FC" w:rsidRPr="00F848FC" w:rsidRDefault="00F848FC" w:rsidP="00F848FC">
      <w:pPr>
        <w:pStyle w:val="ListParagraph"/>
        <w:numPr>
          <w:ilvl w:val="1"/>
          <w:numId w:val="8"/>
        </w:numPr>
        <w:autoSpaceDE w:val="0"/>
        <w:autoSpaceDN w:val="0"/>
        <w:adjustRightInd w:val="0"/>
        <w:rPr>
          <w:rFonts w:eastAsiaTheme="minorHAnsi"/>
          <w:color w:val="000000"/>
          <w:sz w:val="23"/>
          <w:szCs w:val="23"/>
        </w:rPr>
      </w:pPr>
      <w:r w:rsidRPr="00F848FC">
        <w:rPr>
          <w:rFonts w:eastAsiaTheme="minorHAnsi"/>
          <w:color w:val="000000"/>
          <w:sz w:val="23"/>
          <w:szCs w:val="23"/>
        </w:rPr>
        <w:t xml:space="preserve">Provide workpapers or calculations that estimate the cost of needed “upgrades to SDGE’s distribution system” and needed “additional generation capacity to meet increased peak conditions” that will likely be mitigated if the EVs supported by the MD/HD program and V2G pilot charge at optimal times. (Ch.2 at HJG-17). </w:t>
      </w:r>
    </w:p>
    <w:p w14:paraId="69BDCFC4" w14:textId="77777777" w:rsidR="00F848FC" w:rsidRPr="00F848FC" w:rsidRDefault="00F848FC" w:rsidP="00F848FC">
      <w:pPr>
        <w:numPr>
          <w:ilvl w:val="1"/>
          <w:numId w:val="5"/>
        </w:numPr>
        <w:autoSpaceDE w:val="0"/>
        <w:autoSpaceDN w:val="0"/>
        <w:adjustRightInd w:val="0"/>
        <w:rPr>
          <w:rFonts w:eastAsiaTheme="minorHAnsi"/>
          <w:color w:val="000000"/>
          <w:sz w:val="23"/>
          <w:szCs w:val="23"/>
        </w:rPr>
      </w:pPr>
    </w:p>
    <w:p w14:paraId="080FCAFD" w14:textId="04E1CBB5" w:rsidR="00F848FC" w:rsidRDefault="00F848FC" w:rsidP="00F848FC">
      <w:pPr>
        <w:pStyle w:val="ListParagraph"/>
        <w:numPr>
          <w:ilvl w:val="0"/>
          <w:numId w:val="5"/>
        </w:numPr>
        <w:autoSpaceDE w:val="0"/>
        <w:autoSpaceDN w:val="0"/>
        <w:adjustRightInd w:val="0"/>
        <w:ind w:left="360" w:hanging="360"/>
        <w:rPr>
          <w:rFonts w:eastAsiaTheme="minorHAnsi"/>
          <w:b/>
          <w:color w:val="000000"/>
          <w:sz w:val="23"/>
          <w:szCs w:val="23"/>
        </w:rPr>
      </w:pPr>
      <w:r>
        <w:rPr>
          <w:rFonts w:eastAsiaTheme="minorHAnsi"/>
          <w:b/>
          <w:color w:val="000000"/>
          <w:sz w:val="23"/>
          <w:szCs w:val="23"/>
        </w:rPr>
        <w:t>SDG&amp;E Response:</w:t>
      </w:r>
    </w:p>
    <w:p w14:paraId="65508245" w14:textId="16281F53" w:rsidR="007F6A08" w:rsidRDefault="0028775A" w:rsidP="00F848FC">
      <w:pPr>
        <w:pStyle w:val="ListParagraph"/>
        <w:numPr>
          <w:ilvl w:val="0"/>
          <w:numId w:val="5"/>
        </w:numPr>
        <w:autoSpaceDE w:val="0"/>
        <w:autoSpaceDN w:val="0"/>
        <w:adjustRightInd w:val="0"/>
        <w:ind w:left="360" w:hanging="360"/>
        <w:rPr>
          <w:rFonts w:eastAsiaTheme="minorHAnsi"/>
          <w:color w:val="000000"/>
          <w:sz w:val="23"/>
          <w:szCs w:val="23"/>
        </w:rPr>
      </w:pPr>
      <w:r>
        <w:rPr>
          <w:rFonts w:eastAsiaTheme="minorHAnsi"/>
          <w:color w:val="000000"/>
          <w:sz w:val="23"/>
          <w:szCs w:val="23"/>
        </w:rPr>
        <w:t>a.  That</w:t>
      </w:r>
      <w:r w:rsidR="007F6A08" w:rsidRPr="007F6A08">
        <w:rPr>
          <w:rFonts w:eastAsiaTheme="minorHAnsi"/>
          <w:color w:val="000000"/>
          <w:sz w:val="23"/>
          <w:szCs w:val="23"/>
        </w:rPr>
        <w:t xml:space="preserve"> analysis has not been conducted.</w:t>
      </w:r>
    </w:p>
    <w:p w14:paraId="318017BD" w14:textId="6E5F8227" w:rsidR="007F6A08" w:rsidRPr="007F6A08" w:rsidRDefault="0028775A" w:rsidP="00F848FC">
      <w:pPr>
        <w:pStyle w:val="ListParagraph"/>
        <w:numPr>
          <w:ilvl w:val="0"/>
          <w:numId w:val="5"/>
        </w:numPr>
        <w:autoSpaceDE w:val="0"/>
        <w:autoSpaceDN w:val="0"/>
        <w:adjustRightInd w:val="0"/>
        <w:ind w:left="360" w:hanging="360"/>
        <w:rPr>
          <w:rFonts w:eastAsiaTheme="minorHAnsi"/>
          <w:color w:val="000000"/>
          <w:sz w:val="23"/>
          <w:szCs w:val="23"/>
        </w:rPr>
      </w:pPr>
      <w:r>
        <w:rPr>
          <w:rFonts w:eastAsiaTheme="minorHAnsi"/>
          <w:color w:val="000000"/>
          <w:sz w:val="23"/>
          <w:szCs w:val="23"/>
        </w:rPr>
        <w:t>b.  That</w:t>
      </w:r>
      <w:r w:rsidR="007F6A08">
        <w:rPr>
          <w:rFonts w:eastAsiaTheme="minorHAnsi"/>
          <w:color w:val="000000"/>
          <w:sz w:val="23"/>
          <w:szCs w:val="23"/>
        </w:rPr>
        <w:t xml:space="preserve"> analysis has not been conducted.  </w:t>
      </w:r>
    </w:p>
    <w:p w14:paraId="42881DBA" w14:textId="77777777" w:rsidR="00F848FC" w:rsidRPr="00F848FC" w:rsidRDefault="00F848FC" w:rsidP="00F848FC">
      <w:pPr>
        <w:pStyle w:val="ListParagraph"/>
        <w:numPr>
          <w:ilvl w:val="0"/>
          <w:numId w:val="5"/>
        </w:numPr>
        <w:autoSpaceDE w:val="0"/>
        <w:autoSpaceDN w:val="0"/>
        <w:adjustRightInd w:val="0"/>
        <w:ind w:left="360" w:hanging="360"/>
        <w:rPr>
          <w:rFonts w:eastAsiaTheme="minorHAnsi"/>
          <w:b/>
          <w:color w:val="000000"/>
          <w:sz w:val="23"/>
          <w:szCs w:val="23"/>
        </w:rPr>
      </w:pPr>
    </w:p>
    <w:p w14:paraId="59E8EECF" w14:textId="777FF521" w:rsidR="00F848FC" w:rsidRPr="00F848FC" w:rsidRDefault="00F848FC" w:rsidP="00F848FC">
      <w:pPr>
        <w:pStyle w:val="ListParagraph"/>
        <w:numPr>
          <w:ilvl w:val="0"/>
          <w:numId w:val="8"/>
        </w:numPr>
        <w:autoSpaceDE w:val="0"/>
        <w:autoSpaceDN w:val="0"/>
        <w:adjustRightInd w:val="0"/>
        <w:rPr>
          <w:rFonts w:eastAsiaTheme="minorHAnsi"/>
          <w:color w:val="000000"/>
          <w:sz w:val="23"/>
          <w:szCs w:val="23"/>
        </w:rPr>
      </w:pPr>
      <w:r w:rsidRPr="00F848FC">
        <w:rPr>
          <w:rFonts w:eastAsiaTheme="minorHAnsi"/>
          <w:color w:val="000000"/>
          <w:sz w:val="23"/>
          <w:szCs w:val="23"/>
        </w:rPr>
        <w:t xml:space="preserve">Please provide studies, analysis, reports, or similar documents that SDGE has developed to evaluate the cost-effectiveness of the MD/HD program and V2G pilot proposals on reducing greenhouse gas emissions and other forms of air pollution. </w:t>
      </w:r>
    </w:p>
    <w:p w14:paraId="581E6359" w14:textId="7AE92F73" w:rsidR="00F848FC" w:rsidRDefault="00F848FC" w:rsidP="00F848FC">
      <w:pPr>
        <w:autoSpaceDE w:val="0"/>
        <w:autoSpaceDN w:val="0"/>
        <w:adjustRightInd w:val="0"/>
        <w:rPr>
          <w:rFonts w:eastAsiaTheme="minorHAnsi"/>
          <w:color w:val="000000"/>
          <w:sz w:val="23"/>
          <w:szCs w:val="23"/>
        </w:rPr>
      </w:pPr>
    </w:p>
    <w:p w14:paraId="2AC1900E" w14:textId="637E8312"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p w14:paraId="0777342A" w14:textId="6940C697" w:rsidR="005E6C1D" w:rsidRDefault="00FE2136" w:rsidP="00F848FC">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 xml:space="preserve">A cost-effectiveness evaluation was not required nor was one conducted.  </w:t>
      </w:r>
    </w:p>
    <w:p w14:paraId="750F7E45" w14:textId="77777777" w:rsidR="00FE2136" w:rsidRPr="005E6C1D" w:rsidRDefault="00FE2136" w:rsidP="00F848FC">
      <w:pPr>
        <w:pStyle w:val="ListParagraph"/>
        <w:autoSpaceDE w:val="0"/>
        <w:autoSpaceDN w:val="0"/>
        <w:adjustRightInd w:val="0"/>
        <w:ind w:left="360"/>
        <w:rPr>
          <w:rFonts w:eastAsiaTheme="minorHAnsi"/>
          <w:color w:val="000000"/>
          <w:sz w:val="23"/>
          <w:szCs w:val="23"/>
        </w:rPr>
      </w:pPr>
    </w:p>
    <w:p w14:paraId="5ECE4889" w14:textId="77777777" w:rsidR="00F848FC" w:rsidRPr="00F848FC" w:rsidRDefault="00F848FC" w:rsidP="00F848FC">
      <w:pPr>
        <w:autoSpaceDE w:val="0"/>
        <w:autoSpaceDN w:val="0"/>
        <w:adjustRightInd w:val="0"/>
        <w:rPr>
          <w:rFonts w:eastAsiaTheme="minorHAnsi"/>
          <w:color w:val="000000"/>
          <w:sz w:val="23"/>
          <w:szCs w:val="23"/>
        </w:rPr>
      </w:pPr>
    </w:p>
    <w:p w14:paraId="7BF89C34" w14:textId="77777777" w:rsidR="00F848FC" w:rsidRDefault="00F848FC" w:rsidP="00F848FC">
      <w:pPr>
        <w:pStyle w:val="ListParagraph"/>
        <w:numPr>
          <w:ilvl w:val="0"/>
          <w:numId w:val="8"/>
        </w:numPr>
        <w:autoSpaceDE w:val="0"/>
        <w:autoSpaceDN w:val="0"/>
        <w:adjustRightInd w:val="0"/>
        <w:spacing w:after="68"/>
        <w:rPr>
          <w:rFonts w:eastAsiaTheme="minorHAnsi"/>
          <w:color w:val="000000"/>
          <w:sz w:val="23"/>
          <w:szCs w:val="23"/>
        </w:rPr>
      </w:pPr>
      <w:r w:rsidRPr="00F848FC">
        <w:rPr>
          <w:rFonts w:eastAsiaTheme="minorHAnsi"/>
          <w:color w:val="000000"/>
          <w:sz w:val="23"/>
          <w:szCs w:val="23"/>
        </w:rPr>
        <w:t>SDGE states that they will require EVSPs to provide extended warranties or maintenance packages, in addition to the standard</w:t>
      </w:r>
      <w:r>
        <w:rPr>
          <w:rFonts w:eastAsiaTheme="minorHAnsi"/>
          <w:color w:val="000000"/>
          <w:sz w:val="23"/>
          <w:szCs w:val="23"/>
        </w:rPr>
        <w:t xml:space="preserve"> warranties. (Ch.2 at HJR-4)</w:t>
      </w:r>
    </w:p>
    <w:p w14:paraId="5BB02EFB" w14:textId="77777777" w:rsidR="00F848FC" w:rsidRDefault="00F848FC" w:rsidP="00F848FC">
      <w:pPr>
        <w:pStyle w:val="ListParagraph"/>
        <w:numPr>
          <w:ilvl w:val="1"/>
          <w:numId w:val="8"/>
        </w:numPr>
        <w:autoSpaceDE w:val="0"/>
        <w:autoSpaceDN w:val="0"/>
        <w:adjustRightInd w:val="0"/>
        <w:spacing w:after="68"/>
        <w:rPr>
          <w:rFonts w:eastAsiaTheme="minorHAnsi"/>
          <w:color w:val="000000"/>
          <w:sz w:val="23"/>
          <w:szCs w:val="23"/>
        </w:rPr>
      </w:pPr>
      <w:r w:rsidRPr="00F848FC">
        <w:rPr>
          <w:rFonts w:eastAsiaTheme="minorHAnsi"/>
          <w:color w:val="000000"/>
          <w:sz w:val="23"/>
          <w:szCs w:val="23"/>
        </w:rPr>
        <w:t xml:space="preserve">What time period will the extended warranties or maintenance packages cover? </w:t>
      </w:r>
    </w:p>
    <w:p w14:paraId="57E9BEC0" w14:textId="77777777" w:rsidR="00F848FC" w:rsidRDefault="00F848FC" w:rsidP="00F848FC">
      <w:pPr>
        <w:pStyle w:val="ListParagraph"/>
        <w:numPr>
          <w:ilvl w:val="1"/>
          <w:numId w:val="8"/>
        </w:numPr>
        <w:autoSpaceDE w:val="0"/>
        <w:autoSpaceDN w:val="0"/>
        <w:adjustRightInd w:val="0"/>
        <w:spacing w:after="68"/>
        <w:rPr>
          <w:rFonts w:eastAsiaTheme="minorHAnsi"/>
          <w:color w:val="000000"/>
          <w:sz w:val="23"/>
          <w:szCs w:val="23"/>
        </w:rPr>
      </w:pPr>
      <w:r w:rsidRPr="00F848FC">
        <w:rPr>
          <w:rFonts w:eastAsiaTheme="minorHAnsi"/>
          <w:color w:val="000000"/>
          <w:sz w:val="23"/>
          <w:szCs w:val="23"/>
        </w:rPr>
        <w:t xml:space="preserve">What will be the terms, circumstances, damages, and services that the extended warranties or maintenance packages will cover? </w:t>
      </w:r>
    </w:p>
    <w:p w14:paraId="46628B86" w14:textId="5591DD75" w:rsidR="00F848FC" w:rsidRPr="00F848FC" w:rsidRDefault="00F848FC" w:rsidP="00F848FC">
      <w:pPr>
        <w:pStyle w:val="ListParagraph"/>
        <w:numPr>
          <w:ilvl w:val="1"/>
          <w:numId w:val="8"/>
        </w:numPr>
        <w:autoSpaceDE w:val="0"/>
        <w:autoSpaceDN w:val="0"/>
        <w:adjustRightInd w:val="0"/>
        <w:spacing w:after="68"/>
        <w:rPr>
          <w:rFonts w:eastAsiaTheme="minorHAnsi"/>
          <w:color w:val="000000"/>
          <w:sz w:val="23"/>
          <w:szCs w:val="23"/>
        </w:rPr>
      </w:pPr>
      <w:r w:rsidRPr="00F848FC">
        <w:rPr>
          <w:rFonts w:eastAsiaTheme="minorHAnsi"/>
          <w:color w:val="000000"/>
          <w:sz w:val="23"/>
          <w:szCs w:val="23"/>
        </w:rPr>
        <w:t xml:space="preserve">What will be the additional program costs that result from the extended warranties or maintenance packages, beyond the cost of standard warranties? </w:t>
      </w:r>
    </w:p>
    <w:p w14:paraId="105D418B" w14:textId="5068E926" w:rsidR="00F848FC" w:rsidRDefault="00F848FC" w:rsidP="00F848FC">
      <w:pPr>
        <w:autoSpaceDE w:val="0"/>
        <w:autoSpaceDN w:val="0"/>
        <w:adjustRightInd w:val="0"/>
        <w:rPr>
          <w:rFonts w:eastAsiaTheme="minorHAnsi"/>
          <w:b/>
          <w:color w:val="000000"/>
          <w:sz w:val="23"/>
          <w:szCs w:val="23"/>
        </w:rPr>
      </w:pPr>
      <w:r>
        <w:rPr>
          <w:rFonts w:eastAsiaTheme="minorHAnsi"/>
          <w:b/>
          <w:color w:val="000000"/>
          <w:sz w:val="23"/>
          <w:szCs w:val="23"/>
        </w:rPr>
        <w:t>SDG&amp;E Response:</w:t>
      </w:r>
    </w:p>
    <w:p w14:paraId="63C5240E" w14:textId="4412C69B" w:rsidR="00DB55C9" w:rsidRDefault="00DB55C9" w:rsidP="00F848FC">
      <w:pPr>
        <w:autoSpaceDE w:val="0"/>
        <w:autoSpaceDN w:val="0"/>
        <w:adjustRightInd w:val="0"/>
        <w:rPr>
          <w:rFonts w:eastAsiaTheme="minorHAnsi"/>
          <w:color w:val="000000"/>
          <w:sz w:val="23"/>
          <w:szCs w:val="23"/>
        </w:rPr>
      </w:pPr>
      <w:r>
        <w:rPr>
          <w:rFonts w:eastAsiaTheme="minorHAnsi"/>
          <w:color w:val="000000"/>
          <w:sz w:val="23"/>
          <w:szCs w:val="23"/>
        </w:rPr>
        <w:t xml:space="preserve">a.  This will be negotiated with EVSPs during the competitive solicitation process. </w:t>
      </w:r>
    </w:p>
    <w:p w14:paraId="1DB5C9F4" w14:textId="0D94351D" w:rsidR="00DB55C9" w:rsidRDefault="00DB55C9" w:rsidP="00F848FC">
      <w:pPr>
        <w:autoSpaceDE w:val="0"/>
        <w:autoSpaceDN w:val="0"/>
        <w:adjustRightInd w:val="0"/>
        <w:rPr>
          <w:rFonts w:eastAsiaTheme="minorHAnsi"/>
          <w:color w:val="000000"/>
          <w:sz w:val="23"/>
          <w:szCs w:val="23"/>
        </w:rPr>
      </w:pPr>
      <w:r>
        <w:rPr>
          <w:rFonts w:eastAsiaTheme="minorHAnsi"/>
          <w:color w:val="000000"/>
          <w:sz w:val="23"/>
          <w:szCs w:val="23"/>
        </w:rPr>
        <w:t>b.  This will be negotiated with EVSPs during the competitive solicitation process.</w:t>
      </w:r>
    </w:p>
    <w:p w14:paraId="11045383" w14:textId="331F658D" w:rsidR="00DB55C9" w:rsidRDefault="00DB55C9" w:rsidP="00F848FC">
      <w:pPr>
        <w:autoSpaceDE w:val="0"/>
        <w:autoSpaceDN w:val="0"/>
        <w:adjustRightInd w:val="0"/>
        <w:rPr>
          <w:rFonts w:eastAsiaTheme="minorHAnsi"/>
          <w:color w:val="000000"/>
          <w:sz w:val="23"/>
          <w:szCs w:val="23"/>
        </w:rPr>
      </w:pPr>
      <w:r>
        <w:rPr>
          <w:rFonts w:eastAsiaTheme="minorHAnsi"/>
          <w:color w:val="000000"/>
          <w:sz w:val="23"/>
          <w:szCs w:val="23"/>
        </w:rPr>
        <w:t xml:space="preserve">c.  This will be negotiated with EVSPs during the competitive solicitation process.  However, funds have been requested through the application to cover the cost of charger/EVSE maintenance and warranty.  </w:t>
      </w:r>
    </w:p>
    <w:p w14:paraId="623A44C2" w14:textId="706CC1BB" w:rsidR="00DB55C9" w:rsidRDefault="00DB55C9" w:rsidP="00F848FC">
      <w:pPr>
        <w:autoSpaceDE w:val="0"/>
        <w:autoSpaceDN w:val="0"/>
        <w:adjustRightInd w:val="0"/>
        <w:rPr>
          <w:rFonts w:eastAsiaTheme="minorHAnsi"/>
          <w:color w:val="000000"/>
          <w:sz w:val="23"/>
          <w:szCs w:val="23"/>
        </w:rPr>
      </w:pPr>
    </w:p>
    <w:p w14:paraId="17511B6C" w14:textId="77777777" w:rsidR="00DB55C9" w:rsidRPr="00DB55C9" w:rsidRDefault="00DB55C9" w:rsidP="00F848FC">
      <w:pPr>
        <w:autoSpaceDE w:val="0"/>
        <w:autoSpaceDN w:val="0"/>
        <w:adjustRightInd w:val="0"/>
        <w:rPr>
          <w:rFonts w:eastAsiaTheme="minorHAnsi"/>
          <w:color w:val="000000"/>
          <w:sz w:val="23"/>
          <w:szCs w:val="23"/>
        </w:rPr>
      </w:pPr>
    </w:p>
    <w:p w14:paraId="45B71E3F" w14:textId="77777777" w:rsidR="00F848FC" w:rsidRPr="00F848FC" w:rsidRDefault="00F848FC" w:rsidP="00F848FC">
      <w:pPr>
        <w:autoSpaceDE w:val="0"/>
        <w:autoSpaceDN w:val="0"/>
        <w:adjustRightInd w:val="0"/>
        <w:rPr>
          <w:rFonts w:eastAsiaTheme="minorHAnsi"/>
          <w:sz w:val="24"/>
          <w:szCs w:val="24"/>
        </w:rPr>
      </w:pPr>
    </w:p>
    <w:p w14:paraId="64A82319" w14:textId="387735BD" w:rsidR="00F848FC" w:rsidRPr="00F848FC" w:rsidRDefault="00F848FC" w:rsidP="00F848FC">
      <w:pPr>
        <w:pStyle w:val="ListParagraph"/>
        <w:numPr>
          <w:ilvl w:val="0"/>
          <w:numId w:val="8"/>
        </w:numPr>
        <w:autoSpaceDE w:val="0"/>
        <w:autoSpaceDN w:val="0"/>
        <w:adjustRightInd w:val="0"/>
        <w:rPr>
          <w:rFonts w:eastAsiaTheme="minorHAnsi"/>
          <w:sz w:val="23"/>
          <w:szCs w:val="23"/>
        </w:rPr>
      </w:pPr>
      <w:r w:rsidRPr="00F848FC">
        <w:rPr>
          <w:rFonts w:eastAsiaTheme="minorHAnsi"/>
          <w:sz w:val="23"/>
          <w:szCs w:val="23"/>
        </w:rPr>
        <w:t xml:space="preserve">Provide worksheets or calculations, and explain the assumptions that SDGE used to determine the different amount of allowances for EVSE. (Ch.2 at HJR-4-5, Table 2) </w:t>
      </w:r>
    </w:p>
    <w:p w14:paraId="2157595D" w14:textId="546890D1" w:rsidR="00F848FC" w:rsidRDefault="00F848FC" w:rsidP="00F848FC">
      <w:pPr>
        <w:autoSpaceDE w:val="0"/>
        <w:autoSpaceDN w:val="0"/>
        <w:adjustRightInd w:val="0"/>
        <w:rPr>
          <w:rFonts w:eastAsiaTheme="minorHAnsi"/>
          <w:sz w:val="23"/>
          <w:szCs w:val="23"/>
        </w:rPr>
      </w:pPr>
    </w:p>
    <w:p w14:paraId="72D28AEC" w14:textId="33AD010F"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p w14:paraId="7DE93D0E" w14:textId="70599502" w:rsidR="00E92AE3" w:rsidRDefault="00E92AE3" w:rsidP="00F848FC">
      <w:pPr>
        <w:pStyle w:val="ListParagraph"/>
        <w:autoSpaceDE w:val="0"/>
        <w:autoSpaceDN w:val="0"/>
        <w:adjustRightInd w:val="0"/>
        <w:ind w:left="360"/>
        <w:rPr>
          <w:rFonts w:eastAsiaTheme="minorHAnsi"/>
          <w:color w:val="000000"/>
          <w:sz w:val="23"/>
          <w:szCs w:val="23"/>
          <w:highlight w:val="yellow"/>
        </w:rPr>
      </w:pPr>
    </w:p>
    <w:p w14:paraId="37B66ED4" w14:textId="552CD426" w:rsidR="00E92AE3" w:rsidRDefault="00E92AE3" w:rsidP="00F848FC">
      <w:pPr>
        <w:pStyle w:val="ListParagraph"/>
        <w:autoSpaceDE w:val="0"/>
        <w:autoSpaceDN w:val="0"/>
        <w:adjustRightInd w:val="0"/>
        <w:ind w:left="360"/>
        <w:rPr>
          <w:rFonts w:eastAsiaTheme="minorHAnsi"/>
          <w:color w:val="000000"/>
          <w:sz w:val="23"/>
          <w:szCs w:val="23"/>
        </w:rPr>
      </w:pPr>
      <w:r w:rsidRPr="00E92AE3">
        <w:rPr>
          <w:rFonts w:eastAsiaTheme="minorHAnsi"/>
          <w:color w:val="000000"/>
          <w:sz w:val="23"/>
          <w:szCs w:val="23"/>
        </w:rPr>
        <w:t>Please</w:t>
      </w:r>
      <w:r>
        <w:rPr>
          <w:rFonts w:eastAsiaTheme="minorHAnsi"/>
          <w:color w:val="000000"/>
          <w:sz w:val="23"/>
          <w:szCs w:val="23"/>
        </w:rPr>
        <w:t xml:space="preserve"> see confidential attachment, “Allowance Amounts – Confidential” </w:t>
      </w:r>
    </w:p>
    <w:p w14:paraId="4482FE10" w14:textId="77777777" w:rsidR="00E92AE3" w:rsidRDefault="00E92AE3" w:rsidP="00F848FC">
      <w:pPr>
        <w:pStyle w:val="ListParagraph"/>
        <w:autoSpaceDE w:val="0"/>
        <w:autoSpaceDN w:val="0"/>
        <w:adjustRightInd w:val="0"/>
        <w:ind w:left="360"/>
        <w:rPr>
          <w:rFonts w:eastAsiaTheme="minorHAnsi"/>
          <w:color w:val="000000"/>
          <w:sz w:val="23"/>
          <w:szCs w:val="23"/>
          <w:highlight w:val="yellow"/>
        </w:rPr>
      </w:pPr>
      <w:bookmarkStart w:id="1" w:name="_GoBack"/>
      <w:bookmarkEnd w:id="1"/>
    </w:p>
    <w:p w14:paraId="1AD87B4B" w14:textId="3BAAADF5" w:rsidR="0028775A" w:rsidRDefault="00E92AE3" w:rsidP="00F848FC">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The i</w:t>
      </w:r>
      <w:r w:rsidR="0028775A" w:rsidRPr="00E92AE3">
        <w:rPr>
          <w:rFonts w:eastAsiaTheme="minorHAnsi"/>
          <w:color w:val="000000"/>
          <w:sz w:val="23"/>
          <w:szCs w:val="23"/>
        </w:rPr>
        <w:t>nformation</w:t>
      </w:r>
      <w:r>
        <w:rPr>
          <w:rFonts w:eastAsiaTheme="minorHAnsi"/>
          <w:color w:val="000000"/>
          <w:sz w:val="23"/>
          <w:szCs w:val="23"/>
        </w:rPr>
        <w:t xml:space="preserve"> provided in response to this question</w:t>
      </w:r>
      <w:r w:rsidR="0028775A" w:rsidRPr="00E92AE3">
        <w:rPr>
          <w:rFonts w:eastAsiaTheme="minorHAnsi"/>
          <w:color w:val="000000"/>
          <w:sz w:val="23"/>
          <w:szCs w:val="23"/>
        </w:rPr>
        <w:t xml:space="preserve"> is market sensitive data and has been marked confidential.  It is</w:t>
      </w:r>
      <w:r>
        <w:rPr>
          <w:rFonts w:eastAsiaTheme="minorHAnsi"/>
          <w:color w:val="000000"/>
          <w:sz w:val="23"/>
          <w:szCs w:val="23"/>
        </w:rPr>
        <w:t xml:space="preserve"> being provided pursuant to the</w:t>
      </w:r>
      <w:r w:rsidR="0028775A" w:rsidRPr="00E92AE3">
        <w:rPr>
          <w:rFonts w:eastAsiaTheme="minorHAnsi"/>
          <w:color w:val="000000"/>
          <w:sz w:val="23"/>
          <w:szCs w:val="23"/>
        </w:rPr>
        <w:t xml:space="preserve"> </w:t>
      </w:r>
      <w:r>
        <w:rPr>
          <w:rFonts w:eastAsiaTheme="minorHAnsi"/>
          <w:color w:val="000000"/>
          <w:sz w:val="23"/>
          <w:szCs w:val="23"/>
        </w:rPr>
        <w:t>signed non-disclosure agreement.</w:t>
      </w:r>
      <w:r w:rsidR="0028775A" w:rsidRPr="0028775A">
        <w:rPr>
          <w:rFonts w:eastAsiaTheme="minorHAnsi"/>
          <w:color w:val="000000"/>
          <w:sz w:val="23"/>
          <w:szCs w:val="23"/>
        </w:rPr>
        <w:t xml:space="preserve">  </w:t>
      </w:r>
    </w:p>
    <w:p w14:paraId="611983DE" w14:textId="77777777" w:rsidR="00301176" w:rsidRPr="00301176" w:rsidRDefault="00301176" w:rsidP="00F848FC">
      <w:pPr>
        <w:pStyle w:val="ListParagraph"/>
        <w:autoSpaceDE w:val="0"/>
        <w:autoSpaceDN w:val="0"/>
        <w:adjustRightInd w:val="0"/>
        <w:ind w:left="360"/>
        <w:rPr>
          <w:rFonts w:eastAsiaTheme="minorHAnsi"/>
          <w:color w:val="000000"/>
          <w:sz w:val="23"/>
          <w:szCs w:val="23"/>
        </w:rPr>
      </w:pPr>
    </w:p>
    <w:p w14:paraId="4A8887E7" w14:textId="77777777" w:rsidR="00F848FC" w:rsidRPr="00F848FC" w:rsidRDefault="00F848FC" w:rsidP="00F848FC">
      <w:pPr>
        <w:autoSpaceDE w:val="0"/>
        <w:autoSpaceDN w:val="0"/>
        <w:adjustRightInd w:val="0"/>
        <w:rPr>
          <w:rFonts w:eastAsiaTheme="minorHAnsi"/>
          <w:sz w:val="23"/>
          <w:szCs w:val="23"/>
        </w:rPr>
      </w:pPr>
    </w:p>
    <w:p w14:paraId="2F0C121D" w14:textId="10D7488E" w:rsidR="00F848FC" w:rsidRPr="00F848FC" w:rsidRDefault="00F848FC" w:rsidP="00F848FC">
      <w:pPr>
        <w:pStyle w:val="ListParagraph"/>
        <w:numPr>
          <w:ilvl w:val="0"/>
          <w:numId w:val="8"/>
        </w:numPr>
        <w:autoSpaceDE w:val="0"/>
        <w:autoSpaceDN w:val="0"/>
        <w:adjustRightInd w:val="0"/>
        <w:rPr>
          <w:rFonts w:eastAsiaTheme="minorHAnsi"/>
          <w:sz w:val="23"/>
          <w:szCs w:val="23"/>
        </w:rPr>
      </w:pPr>
      <w:r w:rsidRPr="00F848FC">
        <w:rPr>
          <w:rFonts w:eastAsiaTheme="minorHAnsi"/>
          <w:sz w:val="23"/>
          <w:szCs w:val="23"/>
        </w:rPr>
        <w:t xml:space="preserve">SDGE states that there are approximately 103,000 Class 2 – Class 8 commercial vehicles in SDGE’s service territory. (Ch.2 at HJR-9). Please provide a breakdown of the approximate number of each class of commercial vehicle in SDGE’s service territory. </w:t>
      </w:r>
    </w:p>
    <w:p w14:paraId="7D1FA764" w14:textId="3D7453EF" w:rsidR="00F848FC" w:rsidRDefault="00F848FC" w:rsidP="00F848FC">
      <w:pPr>
        <w:autoSpaceDE w:val="0"/>
        <w:autoSpaceDN w:val="0"/>
        <w:adjustRightInd w:val="0"/>
        <w:rPr>
          <w:rFonts w:eastAsiaTheme="minorHAnsi"/>
          <w:sz w:val="23"/>
          <w:szCs w:val="23"/>
        </w:rPr>
      </w:pPr>
    </w:p>
    <w:p w14:paraId="4167928E" w14:textId="2AE4CA3F"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tbl>
      <w:tblPr>
        <w:tblW w:w="5240" w:type="dxa"/>
        <w:tblLook w:val="04A0" w:firstRow="1" w:lastRow="0" w:firstColumn="1" w:lastColumn="0" w:noHBand="0" w:noVBand="1"/>
      </w:tblPr>
      <w:tblGrid>
        <w:gridCol w:w="2322"/>
        <w:gridCol w:w="1776"/>
        <w:gridCol w:w="222"/>
        <w:gridCol w:w="222"/>
        <w:gridCol w:w="960"/>
      </w:tblGrid>
      <w:tr w:rsidR="00301176" w:rsidRPr="00301176" w14:paraId="3048CD30" w14:textId="77777777" w:rsidTr="00301176">
        <w:trPr>
          <w:trHeight w:val="300"/>
        </w:trPr>
        <w:tc>
          <w:tcPr>
            <w:tcW w:w="4280" w:type="dxa"/>
            <w:gridSpan w:val="4"/>
            <w:tcBorders>
              <w:top w:val="nil"/>
              <w:left w:val="nil"/>
              <w:bottom w:val="nil"/>
              <w:right w:val="nil"/>
            </w:tcBorders>
            <w:shd w:val="clear" w:color="auto" w:fill="auto"/>
            <w:noWrap/>
            <w:vAlign w:val="bottom"/>
            <w:hideMark/>
          </w:tcPr>
          <w:p w14:paraId="3C0FFDCF" w14:textId="77777777" w:rsidR="00301176" w:rsidRDefault="00301176" w:rsidP="00301176">
            <w:pPr>
              <w:rPr>
                <w:rFonts w:ascii="Calibri" w:hAnsi="Calibri" w:cs="Calibri"/>
                <w:b/>
                <w:bCs/>
                <w:color w:val="000000"/>
                <w:sz w:val="22"/>
                <w:szCs w:val="22"/>
              </w:rPr>
            </w:pPr>
          </w:p>
          <w:p w14:paraId="1CF91388" w14:textId="682DB1EF" w:rsidR="00301176" w:rsidRPr="00301176" w:rsidRDefault="00301176" w:rsidP="00301176">
            <w:pPr>
              <w:rPr>
                <w:rFonts w:ascii="Calibri" w:hAnsi="Calibri" w:cs="Calibri"/>
                <w:b/>
                <w:bCs/>
                <w:color w:val="000000"/>
                <w:sz w:val="22"/>
                <w:szCs w:val="22"/>
              </w:rPr>
            </w:pPr>
            <w:r w:rsidRPr="00301176">
              <w:rPr>
                <w:rFonts w:ascii="Calibri" w:hAnsi="Calibri" w:cs="Calibri"/>
                <w:b/>
                <w:bCs/>
                <w:color w:val="000000"/>
                <w:sz w:val="22"/>
                <w:szCs w:val="22"/>
              </w:rPr>
              <w:t>IHS/Polk Data - Derived from Source Data</w:t>
            </w:r>
          </w:p>
        </w:tc>
        <w:tc>
          <w:tcPr>
            <w:tcW w:w="960" w:type="dxa"/>
            <w:tcBorders>
              <w:top w:val="nil"/>
              <w:left w:val="nil"/>
              <w:bottom w:val="nil"/>
              <w:right w:val="nil"/>
            </w:tcBorders>
            <w:shd w:val="clear" w:color="auto" w:fill="auto"/>
            <w:noWrap/>
            <w:vAlign w:val="bottom"/>
            <w:hideMark/>
          </w:tcPr>
          <w:p w14:paraId="1A6F0613" w14:textId="77777777" w:rsidR="00301176" w:rsidRPr="00301176" w:rsidRDefault="00301176" w:rsidP="00301176">
            <w:pPr>
              <w:rPr>
                <w:rFonts w:ascii="Calibri" w:hAnsi="Calibri" w:cs="Calibri"/>
                <w:b/>
                <w:bCs/>
                <w:color w:val="000000"/>
                <w:sz w:val="22"/>
                <w:szCs w:val="22"/>
              </w:rPr>
            </w:pPr>
          </w:p>
        </w:tc>
      </w:tr>
      <w:tr w:rsidR="00301176" w:rsidRPr="00301176" w14:paraId="4B8ECAA7" w14:textId="77777777" w:rsidTr="00301176">
        <w:trPr>
          <w:trHeight w:val="300"/>
        </w:trPr>
        <w:tc>
          <w:tcPr>
            <w:tcW w:w="2322" w:type="dxa"/>
            <w:tcBorders>
              <w:top w:val="nil"/>
              <w:left w:val="nil"/>
              <w:bottom w:val="nil"/>
              <w:right w:val="nil"/>
            </w:tcBorders>
            <w:shd w:val="clear" w:color="auto" w:fill="auto"/>
            <w:noWrap/>
            <w:vAlign w:val="bottom"/>
            <w:hideMark/>
          </w:tcPr>
          <w:p w14:paraId="73F46C72" w14:textId="77777777" w:rsidR="00301176" w:rsidRPr="00301176" w:rsidRDefault="00301176" w:rsidP="00301176"/>
        </w:tc>
        <w:tc>
          <w:tcPr>
            <w:tcW w:w="1776" w:type="dxa"/>
            <w:tcBorders>
              <w:top w:val="nil"/>
              <w:left w:val="nil"/>
              <w:bottom w:val="nil"/>
              <w:right w:val="nil"/>
            </w:tcBorders>
            <w:shd w:val="clear" w:color="auto" w:fill="auto"/>
            <w:noWrap/>
            <w:vAlign w:val="bottom"/>
            <w:hideMark/>
          </w:tcPr>
          <w:p w14:paraId="02F15298" w14:textId="77777777" w:rsidR="00301176" w:rsidRPr="00301176" w:rsidRDefault="00301176" w:rsidP="00301176"/>
        </w:tc>
        <w:tc>
          <w:tcPr>
            <w:tcW w:w="91" w:type="dxa"/>
            <w:tcBorders>
              <w:top w:val="nil"/>
              <w:left w:val="nil"/>
              <w:bottom w:val="nil"/>
              <w:right w:val="nil"/>
            </w:tcBorders>
            <w:shd w:val="clear" w:color="auto" w:fill="auto"/>
            <w:noWrap/>
            <w:vAlign w:val="bottom"/>
            <w:hideMark/>
          </w:tcPr>
          <w:p w14:paraId="7EFA4A63" w14:textId="77777777" w:rsidR="00301176" w:rsidRPr="00301176" w:rsidRDefault="00301176" w:rsidP="00301176"/>
        </w:tc>
        <w:tc>
          <w:tcPr>
            <w:tcW w:w="91" w:type="dxa"/>
            <w:tcBorders>
              <w:top w:val="nil"/>
              <w:left w:val="nil"/>
              <w:bottom w:val="nil"/>
              <w:right w:val="nil"/>
            </w:tcBorders>
            <w:shd w:val="clear" w:color="auto" w:fill="auto"/>
            <w:noWrap/>
            <w:vAlign w:val="bottom"/>
            <w:hideMark/>
          </w:tcPr>
          <w:p w14:paraId="6304A882"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44C16D66" w14:textId="77777777" w:rsidR="00301176" w:rsidRPr="00301176" w:rsidRDefault="00301176" w:rsidP="00301176"/>
        </w:tc>
      </w:tr>
      <w:tr w:rsidR="00301176" w:rsidRPr="00301176" w14:paraId="0EA8A123" w14:textId="77777777" w:rsidTr="00301176">
        <w:trPr>
          <w:trHeight w:val="300"/>
        </w:trPr>
        <w:tc>
          <w:tcPr>
            <w:tcW w:w="5240" w:type="dxa"/>
            <w:gridSpan w:val="5"/>
            <w:tcBorders>
              <w:top w:val="nil"/>
              <w:left w:val="nil"/>
              <w:bottom w:val="nil"/>
              <w:right w:val="nil"/>
            </w:tcBorders>
            <w:shd w:val="clear" w:color="auto" w:fill="auto"/>
            <w:noWrap/>
            <w:vAlign w:val="bottom"/>
            <w:hideMark/>
          </w:tcPr>
          <w:p w14:paraId="40015863" w14:textId="77777777" w:rsidR="00301176" w:rsidRPr="00301176" w:rsidRDefault="00301176" w:rsidP="00301176">
            <w:pPr>
              <w:rPr>
                <w:rFonts w:ascii="Calibri" w:hAnsi="Calibri" w:cs="Calibri"/>
                <w:color w:val="000000"/>
                <w:sz w:val="22"/>
                <w:szCs w:val="22"/>
              </w:rPr>
            </w:pPr>
            <w:r w:rsidRPr="00301176">
              <w:rPr>
                <w:rFonts w:ascii="Calibri" w:hAnsi="Calibri" w:cs="Calibri"/>
                <w:color w:val="000000"/>
                <w:sz w:val="22"/>
                <w:szCs w:val="22"/>
              </w:rPr>
              <w:t>Commercial Vehicles in SDG&amp;E Service Territory</w:t>
            </w:r>
          </w:p>
        </w:tc>
      </w:tr>
      <w:tr w:rsidR="00301176" w:rsidRPr="00301176" w14:paraId="7B31540A" w14:textId="77777777" w:rsidTr="00301176">
        <w:trPr>
          <w:trHeight w:val="300"/>
        </w:trPr>
        <w:tc>
          <w:tcPr>
            <w:tcW w:w="4098" w:type="dxa"/>
            <w:gridSpan w:val="2"/>
            <w:tcBorders>
              <w:top w:val="nil"/>
              <w:left w:val="nil"/>
              <w:bottom w:val="nil"/>
              <w:right w:val="nil"/>
            </w:tcBorders>
            <w:shd w:val="clear" w:color="auto" w:fill="auto"/>
            <w:noWrap/>
            <w:vAlign w:val="bottom"/>
            <w:hideMark/>
          </w:tcPr>
          <w:p w14:paraId="763A8704" w14:textId="77777777" w:rsidR="00301176" w:rsidRPr="00301176" w:rsidRDefault="00301176" w:rsidP="00301176">
            <w:pPr>
              <w:rPr>
                <w:rFonts w:ascii="Calibri" w:hAnsi="Calibri" w:cs="Calibri"/>
                <w:color w:val="000000"/>
                <w:sz w:val="22"/>
                <w:szCs w:val="22"/>
              </w:rPr>
            </w:pPr>
            <w:r w:rsidRPr="00301176">
              <w:rPr>
                <w:rFonts w:ascii="Calibri" w:hAnsi="Calibri" w:cs="Calibri"/>
                <w:color w:val="000000"/>
                <w:sz w:val="22"/>
                <w:szCs w:val="22"/>
              </w:rPr>
              <w:t>June 2016 Registrations</w:t>
            </w:r>
          </w:p>
        </w:tc>
        <w:tc>
          <w:tcPr>
            <w:tcW w:w="91" w:type="dxa"/>
            <w:tcBorders>
              <w:top w:val="nil"/>
              <w:left w:val="nil"/>
              <w:bottom w:val="nil"/>
              <w:right w:val="nil"/>
            </w:tcBorders>
            <w:shd w:val="clear" w:color="auto" w:fill="auto"/>
            <w:noWrap/>
            <w:vAlign w:val="bottom"/>
            <w:hideMark/>
          </w:tcPr>
          <w:p w14:paraId="3E5A9359" w14:textId="77777777" w:rsidR="00301176" w:rsidRPr="00301176" w:rsidRDefault="00301176" w:rsidP="00301176">
            <w:pPr>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33D39094"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565E5009" w14:textId="77777777" w:rsidR="00301176" w:rsidRPr="00301176" w:rsidRDefault="00301176" w:rsidP="00301176"/>
        </w:tc>
      </w:tr>
      <w:tr w:rsidR="00301176" w:rsidRPr="00301176" w14:paraId="1006F8E4" w14:textId="77777777" w:rsidTr="00301176">
        <w:trPr>
          <w:trHeight w:val="300"/>
        </w:trPr>
        <w:tc>
          <w:tcPr>
            <w:tcW w:w="2322" w:type="dxa"/>
            <w:tcBorders>
              <w:top w:val="nil"/>
              <w:left w:val="nil"/>
              <w:bottom w:val="nil"/>
              <w:right w:val="nil"/>
            </w:tcBorders>
            <w:shd w:val="clear" w:color="auto" w:fill="auto"/>
            <w:noWrap/>
            <w:vAlign w:val="bottom"/>
            <w:hideMark/>
          </w:tcPr>
          <w:p w14:paraId="2E71FD9E" w14:textId="77777777" w:rsidR="00301176" w:rsidRPr="00301176" w:rsidRDefault="00301176" w:rsidP="00301176"/>
        </w:tc>
        <w:tc>
          <w:tcPr>
            <w:tcW w:w="1776" w:type="dxa"/>
            <w:tcBorders>
              <w:top w:val="nil"/>
              <w:left w:val="nil"/>
              <w:bottom w:val="nil"/>
              <w:right w:val="nil"/>
            </w:tcBorders>
            <w:shd w:val="clear" w:color="auto" w:fill="auto"/>
            <w:noWrap/>
            <w:vAlign w:val="bottom"/>
            <w:hideMark/>
          </w:tcPr>
          <w:p w14:paraId="661B6525" w14:textId="77777777" w:rsidR="00301176" w:rsidRPr="00301176" w:rsidRDefault="00301176" w:rsidP="00301176"/>
        </w:tc>
        <w:tc>
          <w:tcPr>
            <w:tcW w:w="91" w:type="dxa"/>
            <w:tcBorders>
              <w:top w:val="nil"/>
              <w:left w:val="nil"/>
              <w:bottom w:val="nil"/>
              <w:right w:val="nil"/>
            </w:tcBorders>
            <w:shd w:val="clear" w:color="auto" w:fill="auto"/>
            <w:noWrap/>
            <w:vAlign w:val="bottom"/>
            <w:hideMark/>
          </w:tcPr>
          <w:p w14:paraId="440438F9" w14:textId="77777777" w:rsidR="00301176" w:rsidRPr="00301176" w:rsidRDefault="00301176" w:rsidP="00301176"/>
        </w:tc>
        <w:tc>
          <w:tcPr>
            <w:tcW w:w="91" w:type="dxa"/>
            <w:tcBorders>
              <w:top w:val="nil"/>
              <w:left w:val="nil"/>
              <w:bottom w:val="nil"/>
              <w:right w:val="nil"/>
            </w:tcBorders>
            <w:shd w:val="clear" w:color="auto" w:fill="auto"/>
            <w:noWrap/>
            <w:vAlign w:val="bottom"/>
            <w:hideMark/>
          </w:tcPr>
          <w:p w14:paraId="710A7DF3"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3A8EB6C8" w14:textId="77777777" w:rsidR="00301176" w:rsidRPr="00301176" w:rsidRDefault="00301176" w:rsidP="00301176"/>
        </w:tc>
      </w:tr>
      <w:tr w:rsidR="00301176" w:rsidRPr="00301176" w14:paraId="62431626" w14:textId="77777777" w:rsidTr="00301176">
        <w:trPr>
          <w:trHeight w:val="300"/>
        </w:trPr>
        <w:tc>
          <w:tcPr>
            <w:tcW w:w="2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6FB52"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Class</w:t>
            </w: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33647758"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 </w:t>
            </w:r>
          </w:p>
        </w:tc>
        <w:tc>
          <w:tcPr>
            <w:tcW w:w="91" w:type="dxa"/>
            <w:tcBorders>
              <w:top w:val="nil"/>
              <w:left w:val="nil"/>
              <w:bottom w:val="nil"/>
              <w:right w:val="nil"/>
            </w:tcBorders>
            <w:shd w:val="clear" w:color="auto" w:fill="auto"/>
            <w:noWrap/>
            <w:vAlign w:val="bottom"/>
            <w:hideMark/>
          </w:tcPr>
          <w:p w14:paraId="30433CDE" w14:textId="77777777" w:rsidR="00301176" w:rsidRPr="00301176" w:rsidRDefault="00301176" w:rsidP="00301176">
            <w:pPr>
              <w:jc w:val="center"/>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1E82D895"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1CBB8DFE" w14:textId="77777777" w:rsidR="00301176" w:rsidRPr="00301176" w:rsidRDefault="00301176" w:rsidP="00301176"/>
        </w:tc>
      </w:tr>
      <w:tr w:rsidR="00301176" w:rsidRPr="00301176" w14:paraId="7DF42B5A" w14:textId="77777777" w:rsidTr="00301176">
        <w:trPr>
          <w:trHeight w:val="300"/>
        </w:trPr>
        <w:tc>
          <w:tcPr>
            <w:tcW w:w="2322" w:type="dxa"/>
            <w:tcBorders>
              <w:top w:val="nil"/>
              <w:left w:val="single" w:sz="4" w:space="0" w:color="auto"/>
              <w:bottom w:val="single" w:sz="4" w:space="0" w:color="auto"/>
              <w:right w:val="single" w:sz="4" w:space="0" w:color="auto"/>
            </w:tcBorders>
            <w:shd w:val="clear" w:color="auto" w:fill="auto"/>
            <w:noWrap/>
            <w:vAlign w:val="bottom"/>
            <w:hideMark/>
          </w:tcPr>
          <w:p w14:paraId="42B59795"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1</w:t>
            </w:r>
          </w:p>
        </w:tc>
        <w:tc>
          <w:tcPr>
            <w:tcW w:w="1776" w:type="dxa"/>
            <w:tcBorders>
              <w:top w:val="nil"/>
              <w:left w:val="nil"/>
              <w:bottom w:val="single" w:sz="4" w:space="0" w:color="auto"/>
              <w:right w:val="single" w:sz="4" w:space="0" w:color="auto"/>
            </w:tcBorders>
            <w:shd w:val="clear" w:color="auto" w:fill="auto"/>
            <w:noWrap/>
            <w:vAlign w:val="bottom"/>
            <w:hideMark/>
          </w:tcPr>
          <w:p w14:paraId="4B84F88F"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49096</w:t>
            </w:r>
          </w:p>
        </w:tc>
        <w:tc>
          <w:tcPr>
            <w:tcW w:w="91" w:type="dxa"/>
            <w:tcBorders>
              <w:top w:val="nil"/>
              <w:left w:val="nil"/>
              <w:bottom w:val="nil"/>
              <w:right w:val="nil"/>
            </w:tcBorders>
            <w:shd w:val="clear" w:color="auto" w:fill="auto"/>
            <w:noWrap/>
            <w:vAlign w:val="bottom"/>
            <w:hideMark/>
          </w:tcPr>
          <w:p w14:paraId="47406016" w14:textId="77777777" w:rsidR="00301176" w:rsidRPr="00301176" w:rsidRDefault="00301176" w:rsidP="00301176">
            <w:pPr>
              <w:jc w:val="center"/>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0BB3198A"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70E78C09" w14:textId="77777777" w:rsidR="00301176" w:rsidRPr="00301176" w:rsidRDefault="00301176" w:rsidP="00301176"/>
        </w:tc>
      </w:tr>
      <w:tr w:rsidR="00301176" w:rsidRPr="00301176" w14:paraId="36AB1395" w14:textId="77777777" w:rsidTr="00301176">
        <w:trPr>
          <w:trHeight w:val="300"/>
        </w:trPr>
        <w:tc>
          <w:tcPr>
            <w:tcW w:w="2322" w:type="dxa"/>
            <w:tcBorders>
              <w:top w:val="nil"/>
              <w:left w:val="single" w:sz="4" w:space="0" w:color="auto"/>
              <w:bottom w:val="single" w:sz="4" w:space="0" w:color="auto"/>
              <w:right w:val="single" w:sz="4" w:space="0" w:color="auto"/>
            </w:tcBorders>
            <w:shd w:val="clear" w:color="auto" w:fill="auto"/>
            <w:noWrap/>
            <w:vAlign w:val="bottom"/>
            <w:hideMark/>
          </w:tcPr>
          <w:p w14:paraId="1B302617"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2</w:t>
            </w:r>
          </w:p>
        </w:tc>
        <w:tc>
          <w:tcPr>
            <w:tcW w:w="1776" w:type="dxa"/>
            <w:tcBorders>
              <w:top w:val="nil"/>
              <w:left w:val="nil"/>
              <w:bottom w:val="single" w:sz="4" w:space="0" w:color="auto"/>
              <w:right w:val="single" w:sz="4" w:space="0" w:color="auto"/>
            </w:tcBorders>
            <w:shd w:val="clear" w:color="auto" w:fill="auto"/>
            <w:noWrap/>
            <w:vAlign w:val="bottom"/>
            <w:hideMark/>
          </w:tcPr>
          <w:p w14:paraId="213206B7"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68068</w:t>
            </w:r>
          </w:p>
        </w:tc>
        <w:tc>
          <w:tcPr>
            <w:tcW w:w="91" w:type="dxa"/>
            <w:tcBorders>
              <w:top w:val="nil"/>
              <w:left w:val="nil"/>
              <w:bottom w:val="nil"/>
              <w:right w:val="nil"/>
            </w:tcBorders>
            <w:shd w:val="clear" w:color="auto" w:fill="auto"/>
            <w:noWrap/>
            <w:vAlign w:val="bottom"/>
            <w:hideMark/>
          </w:tcPr>
          <w:p w14:paraId="17386377" w14:textId="77777777" w:rsidR="00301176" w:rsidRPr="00301176" w:rsidRDefault="00301176" w:rsidP="00301176">
            <w:pPr>
              <w:jc w:val="center"/>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694C7C8F"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365359DC" w14:textId="77777777" w:rsidR="00301176" w:rsidRPr="00301176" w:rsidRDefault="00301176" w:rsidP="00301176"/>
        </w:tc>
      </w:tr>
      <w:tr w:rsidR="00301176" w:rsidRPr="00301176" w14:paraId="049719E7" w14:textId="77777777" w:rsidTr="00301176">
        <w:trPr>
          <w:trHeight w:val="300"/>
        </w:trPr>
        <w:tc>
          <w:tcPr>
            <w:tcW w:w="2322" w:type="dxa"/>
            <w:tcBorders>
              <w:top w:val="nil"/>
              <w:left w:val="single" w:sz="4" w:space="0" w:color="auto"/>
              <w:bottom w:val="single" w:sz="4" w:space="0" w:color="auto"/>
              <w:right w:val="single" w:sz="4" w:space="0" w:color="auto"/>
            </w:tcBorders>
            <w:shd w:val="clear" w:color="auto" w:fill="auto"/>
            <w:noWrap/>
            <w:vAlign w:val="bottom"/>
            <w:hideMark/>
          </w:tcPr>
          <w:p w14:paraId="5C1AF99E"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3</w:t>
            </w:r>
          </w:p>
        </w:tc>
        <w:tc>
          <w:tcPr>
            <w:tcW w:w="1776" w:type="dxa"/>
            <w:tcBorders>
              <w:top w:val="nil"/>
              <w:left w:val="nil"/>
              <w:bottom w:val="single" w:sz="4" w:space="0" w:color="auto"/>
              <w:right w:val="single" w:sz="4" w:space="0" w:color="auto"/>
            </w:tcBorders>
            <w:shd w:val="clear" w:color="auto" w:fill="auto"/>
            <w:noWrap/>
            <w:vAlign w:val="bottom"/>
            <w:hideMark/>
          </w:tcPr>
          <w:p w14:paraId="11E70EF9"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6837</w:t>
            </w:r>
          </w:p>
        </w:tc>
        <w:tc>
          <w:tcPr>
            <w:tcW w:w="91" w:type="dxa"/>
            <w:tcBorders>
              <w:top w:val="nil"/>
              <w:left w:val="nil"/>
              <w:bottom w:val="nil"/>
              <w:right w:val="nil"/>
            </w:tcBorders>
            <w:shd w:val="clear" w:color="auto" w:fill="auto"/>
            <w:noWrap/>
            <w:vAlign w:val="bottom"/>
            <w:hideMark/>
          </w:tcPr>
          <w:p w14:paraId="68362180" w14:textId="77777777" w:rsidR="00301176" w:rsidRPr="00301176" w:rsidRDefault="00301176" w:rsidP="00301176">
            <w:pPr>
              <w:jc w:val="center"/>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7FB00A6E"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1F8D237C" w14:textId="77777777" w:rsidR="00301176" w:rsidRPr="00301176" w:rsidRDefault="00301176" w:rsidP="00301176"/>
        </w:tc>
      </w:tr>
      <w:tr w:rsidR="00301176" w:rsidRPr="00301176" w14:paraId="135512B4" w14:textId="77777777" w:rsidTr="00301176">
        <w:trPr>
          <w:trHeight w:val="300"/>
        </w:trPr>
        <w:tc>
          <w:tcPr>
            <w:tcW w:w="2322" w:type="dxa"/>
            <w:tcBorders>
              <w:top w:val="nil"/>
              <w:left w:val="single" w:sz="4" w:space="0" w:color="auto"/>
              <w:bottom w:val="single" w:sz="4" w:space="0" w:color="auto"/>
              <w:right w:val="single" w:sz="4" w:space="0" w:color="auto"/>
            </w:tcBorders>
            <w:shd w:val="clear" w:color="auto" w:fill="auto"/>
            <w:noWrap/>
            <w:vAlign w:val="bottom"/>
            <w:hideMark/>
          </w:tcPr>
          <w:p w14:paraId="33C95BD4"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4</w:t>
            </w:r>
          </w:p>
        </w:tc>
        <w:tc>
          <w:tcPr>
            <w:tcW w:w="1776" w:type="dxa"/>
            <w:tcBorders>
              <w:top w:val="nil"/>
              <w:left w:val="nil"/>
              <w:bottom w:val="single" w:sz="4" w:space="0" w:color="auto"/>
              <w:right w:val="single" w:sz="4" w:space="0" w:color="auto"/>
            </w:tcBorders>
            <w:shd w:val="clear" w:color="auto" w:fill="auto"/>
            <w:noWrap/>
            <w:vAlign w:val="bottom"/>
            <w:hideMark/>
          </w:tcPr>
          <w:p w14:paraId="4ED4B499"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4825</w:t>
            </w:r>
          </w:p>
        </w:tc>
        <w:tc>
          <w:tcPr>
            <w:tcW w:w="91" w:type="dxa"/>
            <w:tcBorders>
              <w:top w:val="nil"/>
              <w:left w:val="nil"/>
              <w:bottom w:val="nil"/>
              <w:right w:val="nil"/>
            </w:tcBorders>
            <w:shd w:val="clear" w:color="auto" w:fill="auto"/>
            <w:noWrap/>
            <w:vAlign w:val="bottom"/>
            <w:hideMark/>
          </w:tcPr>
          <w:p w14:paraId="51213097" w14:textId="77777777" w:rsidR="00301176" w:rsidRPr="00301176" w:rsidRDefault="00301176" w:rsidP="00301176">
            <w:pPr>
              <w:jc w:val="center"/>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0151F6FD"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407CEB20" w14:textId="77777777" w:rsidR="00301176" w:rsidRPr="00301176" w:rsidRDefault="00301176" w:rsidP="00301176"/>
        </w:tc>
      </w:tr>
      <w:tr w:rsidR="00301176" w:rsidRPr="00301176" w14:paraId="6718C1F9" w14:textId="77777777" w:rsidTr="00301176">
        <w:trPr>
          <w:trHeight w:val="300"/>
        </w:trPr>
        <w:tc>
          <w:tcPr>
            <w:tcW w:w="2322" w:type="dxa"/>
            <w:tcBorders>
              <w:top w:val="nil"/>
              <w:left w:val="single" w:sz="4" w:space="0" w:color="auto"/>
              <w:bottom w:val="single" w:sz="4" w:space="0" w:color="auto"/>
              <w:right w:val="single" w:sz="4" w:space="0" w:color="auto"/>
            </w:tcBorders>
            <w:shd w:val="clear" w:color="auto" w:fill="auto"/>
            <w:noWrap/>
            <w:vAlign w:val="bottom"/>
            <w:hideMark/>
          </w:tcPr>
          <w:p w14:paraId="41BB4DCB"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5</w:t>
            </w:r>
          </w:p>
        </w:tc>
        <w:tc>
          <w:tcPr>
            <w:tcW w:w="1776" w:type="dxa"/>
            <w:tcBorders>
              <w:top w:val="nil"/>
              <w:left w:val="nil"/>
              <w:bottom w:val="single" w:sz="4" w:space="0" w:color="auto"/>
              <w:right w:val="single" w:sz="4" w:space="0" w:color="auto"/>
            </w:tcBorders>
            <w:shd w:val="clear" w:color="auto" w:fill="auto"/>
            <w:noWrap/>
            <w:vAlign w:val="bottom"/>
            <w:hideMark/>
          </w:tcPr>
          <w:p w14:paraId="49A44CBF"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4168</w:t>
            </w:r>
          </w:p>
        </w:tc>
        <w:tc>
          <w:tcPr>
            <w:tcW w:w="91" w:type="dxa"/>
            <w:tcBorders>
              <w:top w:val="nil"/>
              <w:left w:val="nil"/>
              <w:bottom w:val="nil"/>
              <w:right w:val="nil"/>
            </w:tcBorders>
            <w:shd w:val="clear" w:color="auto" w:fill="auto"/>
            <w:noWrap/>
            <w:vAlign w:val="bottom"/>
            <w:hideMark/>
          </w:tcPr>
          <w:p w14:paraId="3F2119B9" w14:textId="77777777" w:rsidR="00301176" w:rsidRPr="00301176" w:rsidRDefault="00301176" w:rsidP="00301176">
            <w:pPr>
              <w:jc w:val="center"/>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73E49BFB"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2440DADB" w14:textId="77777777" w:rsidR="00301176" w:rsidRPr="00301176" w:rsidRDefault="00301176" w:rsidP="00301176"/>
        </w:tc>
      </w:tr>
      <w:tr w:rsidR="00301176" w:rsidRPr="00301176" w14:paraId="4776CEAD" w14:textId="77777777" w:rsidTr="00301176">
        <w:trPr>
          <w:trHeight w:val="300"/>
        </w:trPr>
        <w:tc>
          <w:tcPr>
            <w:tcW w:w="2322" w:type="dxa"/>
            <w:tcBorders>
              <w:top w:val="nil"/>
              <w:left w:val="single" w:sz="4" w:space="0" w:color="auto"/>
              <w:bottom w:val="single" w:sz="4" w:space="0" w:color="auto"/>
              <w:right w:val="single" w:sz="4" w:space="0" w:color="auto"/>
            </w:tcBorders>
            <w:shd w:val="clear" w:color="auto" w:fill="auto"/>
            <w:noWrap/>
            <w:vAlign w:val="bottom"/>
            <w:hideMark/>
          </w:tcPr>
          <w:p w14:paraId="3BD6530F"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6</w:t>
            </w:r>
          </w:p>
        </w:tc>
        <w:tc>
          <w:tcPr>
            <w:tcW w:w="1776" w:type="dxa"/>
            <w:tcBorders>
              <w:top w:val="nil"/>
              <w:left w:val="nil"/>
              <w:bottom w:val="single" w:sz="4" w:space="0" w:color="auto"/>
              <w:right w:val="single" w:sz="4" w:space="0" w:color="auto"/>
            </w:tcBorders>
            <w:shd w:val="clear" w:color="auto" w:fill="auto"/>
            <w:noWrap/>
            <w:vAlign w:val="bottom"/>
            <w:hideMark/>
          </w:tcPr>
          <w:p w14:paraId="283D4BFB"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5176</w:t>
            </w:r>
          </w:p>
        </w:tc>
        <w:tc>
          <w:tcPr>
            <w:tcW w:w="91" w:type="dxa"/>
            <w:tcBorders>
              <w:top w:val="nil"/>
              <w:left w:val="nil"/>
              <w:bottom w:val="nil"/>
              <w:right w:val="nil"/>
            </w:tcBorders>
            <w:shd w:val="clear" w:color="auto" w:fill="auto"/>
            <w:noWrap/>
            <w:vAlign w:val="bottom"/>
            <w:hideMark/>
          </w:tcPr>
          <w:p w14:paraId="52989461" w14:textId="77777777" w:rsidR="00301176" w:rsidRPr="00301176" w:rsidRDefault="00301176" w:rsidP="00301176">
            <w:pPr>
              <w:jc w:val="center"/>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42812FEB"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71182CAD" w14:textId="77777777" w:rsidR="00301176" w:rsidRPr="00301176" w:rsidRDefault="00301176" w:rsidP="00301176"/>
        </w:tc>
      </w:tr>
      <w:tr w:rsidR="00301176" w:rsidRPr="00301176" w14:paraId="3F69670E" w14:textId="77777777" w:rsidTr="00301176">
        <w:trPr>
          <w:trHeight w:val="300"/>
        </w:trPr>
        <w:tc>
          <w:tcPr>
            <w:tcW w:w="2322" w:type="dxa"/>
            <w:tcBorders>
              <w:top w:val="nil"/>
              <w:left w:val="single" w:sz="4" w:space="0" w:color="auto"/>
              <w:bottom w:val="single" w:sz="4" w:space="0" w:color="auto"/>
              <w:right w:val="single" w:sz="4" w:space="0" w:color="auto"/>
            </w:tcBorders>
            <w:shd w:val="clear" w:color="auto" w:fill="auto"/>
            <w:noWrap/>
            <w:vAlign w:val="bottom"/>
            <w:hideMark/>
          </w:tcPr>
          <w:p w14:paraId="33E396FE"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7</w:t>
            </w:r>
          </w:p>
        </w:tc>
        <w:tc>
          <w:tcPr>
            <w:tcW w:w="1776" w:type="dxa"/>
            <w:tcBorders>
              <w:top w:val="nil"/>
              <w:left w:val="nil"/>
              <w:bottom w:val="single" w:sz="4" w:space="0" w:color="auto"/>
              <w:right w:val="single" w:sz="4" w:space="0" w:color="auto"/>
            </w:tcBorders>
            <w:shd w:val="clear" w:color="auto" w:fill="auto"/>
            <w:noWrap/>
            <w:vAlign w:val="bottom"/>
            <w:hideMark/>
          </w:tcPr>
          <w:p w14:paraId="3D246770"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2899</w:t>
            </w:r>
          </w:p>
        </w:tc>
        <w:tc>
          <w:tcPr>
            <w:tcW w:w="91" w:type="dxa"/>
            <w:tcBorders>
              <w:top w:val="nil"/>
              <w:left w:val="nil"/>
              <w:bottom w:val="nil"/>
              <w:right w:val="nil"/>
            </w:tcBorders>
            <w:shd w:val="clear" w:color="auto" w:fill="auto"/>
            <w:noWrap/>
            <w:vAlign w:val="bottom"/>
            <w:hideMark/>
          </w:tcPr>
          <w:p w14:paraId="38A1135F" w14:textId="77777777" w:rsidR="00301176" w:rsidRPr="00301176" w:rsidRDefault="00301176" w:rsidP="00301176">
            <w:pPr>
              <w:jc w:val="center"/>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1670FBA1"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07721A58" w14:textId="77777777" w:rsidR="00301176" w:rsidRPr="00301176" w:rsidRDefault="00301176" w:rsidP="00301176"/>
        </w:tc>
      </w:tr>
      <w:tr w:rsidR="00301176" w:rsidRPr="00301176" w14:paraId="2ACF64C1" w14:textId="77777777" w:rsidTr="00301176">
        <w:trPr>
          <w:trHeight w:val="300"/>
        </w:trPr>
        <w:tc>
          <w:tcPr>
            <w:tcW w:w="2322" w:type="dxa"/>
            <w:tcBorders>
              <w:top w:val="nil"/>
              <w:left w:val="single" w:sz="4" w:space="0" w:color="auto"/>
              <w:bottom w:val="single" w:sz="4" w:space="0" w:color="auto"/>
              <w:right w:val="single" w:sz="4" w:space="0" w:color="auto"/>
            </w:tcBorders>
            <w:shd w:val="clear" w:color="auto" w:fill="auto"/>
            <w:noWrap/>
            <w:vAlign w:val="bottom"/>
            <w:hideMark/>
          </w:tcPr>
          <w:p w14:paraId="49A349B2"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8</w:t>
            </w:r>
          </w:p>
        </w:tc>
        <w:tc>
          <w:tcPr>
            <w:tcW w:w="1776" w:type="dxa"/>
            <w:tcBorders>
              <w:top w:val="nil"/>
              <w:left w:val="nil"/>
              <w:bottom w:val="single" w:sz="4" w:space="0" w:color="auto"/>
              <w:right w:val="single" w:sz="4" w:space="0" w:color="auto"/>
            </w:tcBorders>
            <w:shd w:val="clear" w:color="auto" w:fill="auto"/>
            <w:noWrap/>
            <w:vAlign w:val="bottom"/>
            <w:hideMark/>
          </w:tcPr>
          <w:p w14:paraId="184F01B1"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11142</w:t>
            </w:r>
          </w:p>
        </w:tc>
        <w:tc>
          <w:tcPr>
            <w:tcW w:w="91" w:type="dxa"/>
            <w:tcBorders>
              <w:top w:val="nil"/>
              <w:left w:val="nil"/>
              <w:bottom w:val="nil"/>
              <w:right w:val="nil"/>
            </w:tcBorders>
            <w:shd w:val="clear" w:color="auto" w:fill="auto"/>
            <w:noWrap/>
            <w:vAlign w:val="bottom"/>
            <w:hideMark/>
          </w:tcPr>
          <w:p w14:paraId="2A00967A" w14:textId="77777777" w:rsidR="00301176" w:rsidRPr="00301176" w:rsidRDefault="00301176" w:rsidP="00301176">
            <w:pPr>
              <w:jc w:val="center"/>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7399A27B"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67FB328E" w14:textId="77777777" w:rsidR="00301176" w:rsidRPr="00301176" w:rsidRDefault="00301176" w:rsidP="00301176"/>
        </w:tc>
      </w:tr>
      <w:tr w:rsidR="00301176" w:rsidRPr="00301176" w14:paraId="45F36431" w14:textId="77777777" w:rsidTr="00301176">
        <w:trPr>
          <w:trHeight w:val="300"/>
        </w:trPr>
        <w:tc>
          <w:tcPr>
            <w:tcW w:w="2322" w:type="dxa"/>
            <w:tcBorders>
              <w:top w:val="nil"/>
              <w:left w:val="single" w:sz="4" w:space="0" w:color="auto"/>
              <w:bottom w:val="single" w:sz="4" w:space="0" w:color="auto"/>
              <w:right w:val="single" w:sz="4" w:space="0" w:color="auto"/>
            </w:tcBorders>
            <w:shd w:val="clear" w:color="auto" w:fill="auto"/>
            <w:noWrap/>
            <w:vAlign w:val="bottom"/>
            <w:hideMark/>
          </w:tcPr>
          <w:p w14:paraId="7158FA8E"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TOTAL</w:t>
            </w:r>
          </w:p>
        </w:tc>
        <w:tc>
          <w:tcPr>
            <w:tcW w:w="1776" w:type="dxa"/>
            <w:tcBorders>
              <w:top w:val="nil"/>
              <w:left w:val="nil"/>
              <w:bottom w:val="single" w:sz="4" w:space="0" w:color="auto"/>
              <w:right w:val="single" w:sz="4" w:space="0" w:color="auto"/>
            </w:tcBorders>
            <w:shd w:val="clear" w:color="auto" w:fill="auto"/>
            <w:noWrap/>
            <w:vAlign w:val="bottom"/>
            <w:hideMark/>
          </w:tcPr>
          <w:p w14:paraId="7D910D7F" w14:textId="77777777" w:rsidR="00301176" w:rsidRPr="00301176" w:rsidRDefault="00301176" w:rsidP="00301176">
            <w:pPr>
              <w:jc w:val="center"/>
              <w:rPr>
                <w:rFonts w:ascii="Calibri" w:hAnsi="Calibri" w:cs="Calibri"/>
                <w:color w:val="000000"/>
                <w:sz w:val="22"/>
                <w:szCs w:val="22"/>
              </w:rPr>
            </w:pPr>
            <w:r w:rsidRPr="00301176">
              <w:rPr>
                <w:rFonts w:ascii="Calibri" w:hAnsi="Calibri" w:cs="Calibri"/>
                <w:color w:val="000000"/>
                <w:sz w:val="22"/>
                <w:szCs w:val="22"/>
              </w:rPr>
              <w:t>152211</w:t>
            </w:r>
          </w:p>
        </w:tc>
        <w:tc>
          <w:tcPr>
            <w:tcW w:w="91" w:type="dxa"/>
            <w:tcBorders>
              <w:top w:val="nil"/>
              <w:left w:val="nil"/>
              <w:bottom w:val="nil"/>
              <w:right w:val="nil"/>
            </w:tcBorders>
            <w:shd w:val="clear" w:color="auto" w:fill="auto"/>
            <w:noWrap/>
            <w:vAlign w:val="bottom"/>
            <w:hideMark/>
          </w:tcPr>
          <w:p w14:paraId="40BFC157" w14:textId="77777777" w:rsidR="00301176" w:rsidRPr="00301176" w:rsidRDefault="00301176" w:rsidP="00301176">
            <w:pPr>
              <w:jc w:val="center"/>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1768F85B"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310C750E" w14:textId="77777777" w:rsidR="00301176" w:rsidRPr="00301176" w:rsidRDefault="00301176" w:rsidP="00301176"/>
        </w:tc>
      </w:tr>
      <w:tr w:rsidR="00301176" w:rsidRPr="00301176" w14:paraId="6DE549F4" w14:textId="77777777" w:rsidTr="00301176">
        <w:trPr>
          <w:trHeight w:val="300"/>
        </w:trPr>
        <w:tc>
          <w:tcPr>
            <w:tcW w:w="2322" w:type="dxa"/>
            <w:tcBorders>
              <w:top w:val="nil"/>
              <w:left w:val="nil"/>
              <w:bottom w:val="nil"/>
              <w:right w:val="nil"/>
            </w:tcBorders>
            <w:shd w:val="clear" w:color="auto" w:fill="auto"/>
            <w:noWrap/>
            <w:vAlign w:val="bottom"/>
            <w:hideMark/>
          </w:tcPr>
          <w:p w14:paraId="255777EE" w14:textId="77777777" w:rsidR="00301176" w:rsidRPr="00301176" w:rsidRDefault="00301176" w:rsidP="00301176"/>
        </w:tc>
        <w:tc>
          <w:tcPr>
            <w:tcW w:w="1776" w:type="dxa"/>
            <w:tcBorders>
              <w:top w:val="nil"/>
              <w:left w:val="nil"/>
              <w:bottom w:val="nil"/>
              <w:right w:val="nil"/>
            </w:tcBorders>
            <w:shd w:val="clear" w:color="auto" w:fill="auto"/>
            <w:noWrap/>
            <w:vAlign w:val="bottom"/>
            <w:hideMark/>
          </w:tcPr>
          <w:p w14:paraId="27A0ADEB" w14:textId="77777777" w:rsidR="00301176" w:rsidRPr="00301176" w:rsidRDefault="00301176" w:rsidP="00301176"/>
        </w:tc>
        <w:tc>
          <w:tcPr>
            <w:tcW w:w="91" w:type="dxa"/>
            <w:tcBorders>
              <w:top w:val="nil"/>
              <w:left w:val="nil"/>
              <w:bottom w:val="nil"/>
              <w:right w:val="nil"/>
            </w:tcBorders>
            <w:shd w:val="clear" w:color="auto" w:fill="auto"/>
            <w:noWrap/>
            <w:vAlign w:val="bottom"/>
            <w:hideMark/>
          </w:tcPr>
          <w:p w14:paraId="5A3CDCA6" w14:textId="77777777" w:rsidR="00301176" w:rsidRPr="00301176" w:rsidRDefault="00301176" w:rsidP="00301176"/>
        </w:tc>
        <w:tc>
          <w:tcPr>
            <w:tcW w:w="91" w:type="dxa"/>
            <w:tcBorders>
              <w:top w:val="nil"/>
              <w:left w:val="nil"/>
              <w:bottom w:val="nil"/>
              <w:right w:val="nil"/>
            </w:tcBorders>
            <w:shd w:val="clear" w:color="auto" w:fill="auto"/>
            <w:noWrap/>
            <w:vAlign w:val="bottom"/>
            <w:hideMark/>
          </w:tcPr>
          <w:p w14:paraId="6BE9A2B2"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7D13710F" w14:textId="77777777" w:rsidR="00301176" w:rsidRPr="00301176" w:rsidRDefault="00301176" w:rsidP="00301176"/>
        </w:tc>
      </w:tr>
      <w:tr w:rsidR="00301176" w:rsidRPr="00301176" w14:paraId="1C5E4946" w14:textId="77777777" w:rsidTr="00301176">
        <w:trPr>
          <w:trHeight w:val="300"/>
        </w:trPr>
        <w:tc>
          <w:tcPr>
            <w:tcW w:w="2322" w:type="dxa"/>
            <w:tcBorders>
              <w:top w:val="nil"/>
              <w:left w:val="nil"/>
              <w:bottom w:val="nil"/>
              <w:right w:val="nil"/>
            </w:tcBorders>
            <w:shd w:val="clear" w:color="auto" w:fill="auto"/>
            <w:noWrap/>
            <w:vAlign w:val="bottom"/>
            <w:hideMark/>
          </w:tcPr>
          <w:p w14:paraId="1052F913" w14:textId="77777777" w:rsidR="00301176" w:rsidRPr="00301176" w:rsidRDefault="00301176" w:rsidP="00301176">
            <w:pPr>
              <w:rPr>
                <w:rFonts w:ascii="Calibri" w:hAnsi="Calibri" w:cs="Calibri"/>
                <w:color w:val="000000"/>
                <w:sz w:val="22"/>
                <w:szCs w:val="22"/>
              </w:rPr>
            </w:pPr>
            <w:r w:rsidRPr="00301176">
              <w:rPr>
                <w:rFonts w:ascii="Calibri" w:hAnsi="Calibri" w:cs="Calibri"/>
                <w:color w:val="000000"/>
                <w:sz w:val="22"/>
                <w:szCs w:val="22"/>
              </w:rPr>
              <w:t>Class 2 - 8</w:t>
            </w:r>
          </w:p>
        </w:tc>
        <w:tc>
          <w:tcPr>
            <w:tcW w:w="1776" w:type="dxa"/>
            <w:tcBorders>
              <w:top w:val="nil"/>
              <w:left w:val="nil"/>
              <w:bottom w:val="nil"/>
              <w:right w:val="nil"/>
            </w:tcBorders>
            <w:shd w:val="clear" w:color="auto" w:fill="auto"/>
            <w:noWrap/>
            <w:vAlign w:val="bottom"/>
            <w:hideMark/>
          </w:tcPr>
          <w:p w14:paraId="5A2A02E0" w14:textId="77777777" w:rsidR="00301176" w:rsidRPr="00301176" w:rsidRDefault="00301176" w:rsidP="00301176">
            <w:pPr>
              <w:jc w:val="right"/>
              <w:rPr>
                <w:rFonts w:ascii="Calibri" w:hAnsi="Calibri" w:cs="Calibri"/>
                <w:color w:val="000000"/>
                <w:sz w:val="22"/>
                <w:szCs w:val="22"/>
              </w:rPr>
            </w:pPr>
            <w:r w:rsidRPr="00301176">
              <w:rPr>
                <w:rFonts w:ascii="Calibri" w:hAnsi="Calibri" w:cs="Calibri"/>
                <w:color w:val="000000"/>
                <w:sz w:val="22"/>
                <w:szCs w:val="22"/>
              </w:rPr>
              <w:t>103115</w:t>
            </w:r>
          </w:p>
        </w:tc>
        <w:tc>
          <w:tcPr>
            <w:tcW w:w="91" w:type="dxa"/>
            <w:tcBorders>
              <w:top w:val="nil"/>
              <w:left w:val="nil"/>
              <w:bottom w:val="nil"/>
              <w:right w:val="nil"/>
            </w:tcBorders>
            <w:shd w:val="clear" w:color="auto" w:fill="auto"/>
            <w:noWrap/>
            <w:vAlign w:val="bottom"/>
            <w:hideMark/>
          </w:tcPr>
          <w:p w14:paraId="18BD3554" w14:textId="77777777" w:rsidR="00301176" w:rsidRPr="00301176" w:rsidRDefault="00301176" w:rsidP="00301176">
            <w:pPr>
              <w:jc w:val="right"/>
              <w:rPr>
                <w:rFonts w:ascii="Calibri" w:hAnsi="Calibri" w:cs="Calibri"/>
                <w:color w:val="000000"/>
                <w:sz w:val="22"/>
                <w:szCs w:val="22"/>
              </w:rPr>
            </w:pPr>
          </w:p>
        </w:tc>
        <w:tc>
          <w:tcPr>
            <w:tcW w:w="91" w:type="dxa"/>
            <w:tcBorders>
              <w:top w:val="nil"/>
              <w:left w:val="nil"/>
              <w:bottom w:val="nil"/>
              <w:right w:val="nil"/>
            </w:tcBorders>
            <w:shd w:val="clear" w:color="auto" w:fill="auto"/>
            <w:noWrap/>
            <w:vAlign w:val="bottom"/>
            <w:hideMark/>
          </w:tcPr>
          <w:p w14:paraId="2DB384D9" w14:textId="77777777" w:rsidR="00301176" w:rsidRPr="00301176" w:rsidRDefault="00301176" w:rsidP="00301176"/>
        </w:tc>
        <w:tc>
          <w:tcPr>
            <w:tcW w:w="960" w:type="dxa"/>
            <w:tcBorders>
              <w:top w:val="nil"/>
              <w:left w:val="nil"/>
              <w:bottom w:val="nil"/>
              <w:right w:val="nil"/>
            </w:tcBorders>
            <w:shd w:val="clear" w:color="auto" w:fill="auto"/>
            <w:noWrap/>
            <w:vAlign w:val="bottom"/>
            <w:hideMark/>
          </w:tcPr>
          <w:p w14:paraId="5AFC4E8C" w14:textId="77777777" w:rsidR="00301176" w:rsidRPr="00301176" w:rsidRDefault="00301176" w:rsidP="00301176"/>
        </w:tc>
      </w:tr>
    </w:tbl>
    <w:p w14:paraId="262F8A43" w14:textId="77777777" w:rsidR="00301176" w:rsidRPr="00301176" w:rsidRDefault="00301176" w:rsidP="00F848FC">
      <w:pPr>
        <w:pStyle w:val="ListParagraph"/>
        <w:autoSpaceDE w:val="0"/>
        <w:autoSpaceDN w:val="0"/>
        <w:adjustRightInd w:val="0"/>
        <w:ind w:left="360"/>
        <w:rPr>
          <w:rFonts w:eastAsiaTheme="minorHAnsi"/>
          <w:color w:val="000000"/>
          <w:sz w:val="23"/>
          <w:szCs w:val="23"/>
        </w:rPr>
      </w:pPr>
    </w:p>
    <w:p w14:paraId="32C4C287" w14:textId="77777777" w:rsidR="00F848FC" w:rsidRPr="00F848FC" w:rsidRDefault="00F848FC" w:rsidP="00F848FC">
      <w:pPr>
        <w:autoSpaceDE w:val="0"/>
        <w:autoSpaceDN w:val="0"/>
        <w:adjustRightInd w:val="0"/>
        <w:rPr>
          <w:rFonts w:eastAsiaTheme="minorHAnsi"/>
          <w:sz w:val="23"/>
          <w:szCs w:val="23"/>
        </w:rPr>
      </w:pPr>
    </w:p>
    <w:p w14:paraId="4265A4C2" w14:textId="63854915" w:rsidR="00F848FC" w:rsidRPr="00F848FC" w:rsidRDefault="00F848FC" w:rsidP="00F848FC">
      <w:pPr>
        <w:pStyle w:val="ListParagraph"/>
        <w:numPr>
          <w:ilvl w:val="0"/>
          <w:numId w:val="8"/>
        </w:numPr>
        <w:autoSpaceDE w:val="0"/>
        <w:autoSpaceDN w:val="0"/>
        <w:adjustRightInd w:val="0"/>
        <w:rPr>
          <w:rFonts w:eastAsiaTheme="minorHAnsi"/>
          <w:sz w:val="23"/>
          <w:szCs w:val="23"/>
        </w:rPr>
      </w:pPr>
      <w:bookmarkStart w:id="2" w:name="_Hlk516140558"/>
      <w:r w:rsidRPr="00F848FC">
        <w:rPr>
          <w:rFonts w:eastAsiaTheme="minorHAnsi"/>
          <w:sz w:val="23"/>
          <w:szCs w:val="23"/>
        </w:rPr>
        <w:t xml:space="preserve">Please explain what is required to obtain a C-10 contractor’s license. Specifically highlight how the requirement of having a C-10 contractor’s license supports safer and more reliable EVSE installation and related work. </w:t>
      </w:r>
    </w:p>
    <w:p w14:paraId="506E8303" w14:textId="2482D180" w:rsidR="00F848FC" w:rsidRDefault="00F848FC" w:rsidP="00F848FC">
      <w:pPr>
        <w:autoSpaceDE w:val="0"/>
        <w:autoSpaceDN w:val="0"/>
        <w:adjustRightInd w:val="0"/>
        <w:rPr>
          <w:rFonts w:eastAsiaTheme="minorHAnsi"/>
          <w:sz w:val="23"/>
          <w:szCs w:val="23"/>
        </w:rPr>
      </w:pPr>
    </w:p>
    <w:p w14:paraId="62915790" w14:textId="4C88BBD3"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p w14:paraId="49ABE587" w14:textId="14F73708" w:rsidR="00F848FC" w:rsidRDefault="00F848FC" w:rsidP="00F848FC">
      <w:pPr>
        <w:autoSpaceDE w:val="0"/>
        <w:autoSpaceDN w:val="0"/>
        <w:adjustRightInd w:val="0"/>
        <w:rPr>
          <w:rFonts w:eastAsiaTheme="minorHAnsi"/>
          <w:sz w:val="23"/>
          <w:szCs w:val="23"/>
        </w:rPr>
      </w:pPr>
    </w:p>
    <w:p w14:paraId="5C7646F1" w14:textId="77777777" w:rsidR="00307B22" w:rsidRPr="00307B22" w:rsidRDefault="00307B22" w:rsidP="005A2BB2">
      <w:pPr>
        <w:autoSpaceDE w:val="0"/>
        <w:autoSpaceDN w:val="0"/>
        <w:adjustRightInd w:val="0"/>
        <w:ind w:left="360"/>
        <w:rPr>
          <w:rFonts w:eastAsiaTheme="minorHAnsi"/>
          <w:sz w:val="23"/>
          <w:szCs w:val="23"/>
        </w:rPr>
      </w:pPr>
      <w:r w:rsidRPr="00307B22">
        <w:rPr>
          <w:rFonts w:eastAsiaTheme="minorHAnsi"/>
          <w:sz w:val="23"/>
          <w:szCs w:val="23"/>
        </w:rPr>
        <w:t>SDG&amp;E does not license contractors.  Information about requirements for a C-10 contractor license is available at the California Department of Consumer Affairs website:</w:t>
      </w:r>
    </w:p>
    <w:p w14:paraId="408C6863" w14:textId="77777777" w:rsidR="00307B22" w:rsidRPr="00307B22" w:rsidRDefault="00307B22" w:rsidP="005A2BB2">
      <w:pPr>
        <w:autoSpaceDE w:val="0"/>
        <w:autoSpaceDN w:val="0"/>
        <w:adjustRightInd w:val="0"/>
        <w:ind w:left="360"/>
        <w:rPr>
          <w:rFonts w:eastAsiaTheme="minorHAnsi"/>
          <w:sz w:val="23"/>
          <w:szCs w:val="23"/>
        </w:rPr>
      </w:pPr>
    </w:p>
    <w:p w14:paraId="658D79D3" w14:textId="13D9EF2F" w:rsidR="00307B22" w:rsidRPr="00307B22" w:rsidRDefault="009C41FA" w:rsidP="005A2BB2">
      <w:pPr>
        <w:autoSpaceDE w:val="0"/>
        <w:autoSpaceDN w:val="0"/>
        <w:adjustRightInd w:val="0"/>
        <w:ind w:left="360"/>
        <w:rPr>
          <w:rFonts w:eastAsiaTheme="minorHAnsi"/>
          <w:sz w:val="23"/>
          <w:szCs w:val="23"/>
        </w:rPr>
      </w:pPr>
      <w:hyperlink r:id="rId11" w:history="1">
        <w:r w:rsidR="00370B4D" w:rsidRPr="00B36786">
          <w:rPr>
            <w:rStyle w:val="Hyperlink"/>
            <w:rFonts w:eastAsiaTheme="minorHAnsi"/>
            <w:sz w:val="23"/>
            <w:szCs w:val="23"/>
          </w:rPr>
          <w:t>http://www.cslb.ca.gov/Contractors/</w:t>
        </w:r>
      </w:hyperlink>
      <w:r w:rsidR="00370B4D">
        <w:rPr>
          <w:rFonts w:eastAsiaTheme="minorHAnsi"/>
          <w:sz w:val="23"/>
          <w:szCs w:val="23"/>
        </w:rPr>
        <w:t xml:space="preserve"> </w:t>
      </w:r>
    </w:p>
    <w:p w14:paraId="7F878803" w14:textId="77777777" w:rsidR="00307B22" w:rsidRPr="00307B22" w:rsidRDefault="00307B22" w:rsidP="005A2BB2">
      <w:pPr>
        <w:autoSpaceDE w:val="0"/>
        <w:autoSpaceDN w:val="0"/>
        <w:adjustRightInd w:val="0"/>
        <w:ind w:left="360"/>
        <w:rPr>
          <w:rFonts w:eastAsiaTheme="minorHAnsi"/>
          <w:sz w:val="23"/>
          <w:szCs w:val="23"/>
        </w:rPr>
      </w:pPr>
    </w:p>
    <w:p w14:paraId="6B06DF6E" w14:textId="228A7102" w:rsidR="00307B22" w:rsidRDefault="00307B22" w:rsidP="005A2BB2">
      <w:pPr>
        <w:autoSpaceDE w:val="0"/>
        <w:autoSpaceDN w:val="0"/>
        <w:adjustRightInd w:val="0"/>
        <w:ind w:left="360"/>
        <w:rPr>
          <w:rFonts w:eastAsiaTheme="minorHAnsi"/>
          <w:sz w:val="23"/>
          <w:szCs w:val="23"/>
        </w:rPr>
      </w:pPr>
      <w:r w:rsidRPr="00307B22">
        <w:rPr>
          <w:rFonts w:eastAsiaTheme="minorHAnsi"/>
          <w:sz w:val="23"/>
          <w:szCs w:val="23"/>
        </w:rPr>
        <w:t>For any work above $500 in value in California, the law requires a contractor to have a C-10 license.</w:t>
      </w:r>
    </w:p>
    <w:p w14:paraId="51981BA9" w14:textId="536A0D3E" w:rsidR="00307B22" w:rsidRDefault="00307B22" w:rsidP="005A2BB2">
      <w:pPr>
        <w:autoSpaceDE w:val="0"/>
        <w:autoSpaceDN w:val="0"/>
        <w:adjustRightInd w:val="0"/>
        <w:ind w:left="360"/>
        <w:rPr>
          <w:rFonts w:eastAsiaTheme="minorHAnsi"/>
          <w:sz w:val="23"/>
          <w:szCs w:val="23"/>
        </w:rPr>
      </w:pPr>
    </w:p>
    <w:p w14:paraId="268AF51E" w14:textId="77777777" w:rsidR="00307B22" w:rsidRPr="00F848FC" w:rsidRDefault="00307B22" w:rsidP="00F848FC">
      <w:pPr>
        <w:autoSpaceDE w:val="0"/>
        <w:autoSpaceDN w:val="0"/>
        <w:adjustRightInd w:val="0"/>
        <w:rPr>
          <w:rFonts w:eastAsiaTheme="minorHAnsi"/>
          <w:sz w:val="23"/>
          <w:szCs w:val="23"/>
        </w:rPr>
      </w:pPr>
    </w:p>
    <w:p w14:paraId="3AA4F071" w14:textId="49580E3C" w:rsidR="00F848FC" w:rsidRPr="00F848FC" w:rsidRDefault="00F848FC" w:rsidP="00F848FC">
      <w:pPr>
        <w:pStyle w:val="ListParagraph"/>
        <w:numPr>
          <w:ilvl w:val="0"/>
          <w:numId w:val="8"/>
        </w:numPr>
        <w:autoSpaceDE w:val="0"/>
        <w:autoSpaceDN w:val="0"/>
        <w:adjustRightInd w:val="0"/>
        <w:rPr>
          <w:rFonts w:eastAsiaTheme="minorHAnsi"/>
          <w:sz w:val="23"/>
          <w:szCs w:val="23"/>
        </w:rPr>
      </w:pPr>
      <w:r w:rsidRPr="00F848FC">
        <w:rPr>
          <w:rFonts w:eastAsiaTheme="minorHAnsi"/>
          <w:sz w:val="23"/>
          <w:szCs w:val="23"/>
        </w:rPr>
        <w:t xml:space="preserve">Please explain what is required to obtain an Electric Vehicle Infrastructure Training Program (“EVITP”) certificate. Specifically highlight how the requirement of EVITP certification supports safer and more reliable EVSE installation and related work. </w:t>
      </w:r>
    </w:p>
    <w:p w14:paraId="64A8FD89" w14:textId="5226E4B8" w:rsidR="00F848FC" w:rsidRDefault="00F848FC" w:rsidP="00F848FC">
      <w:pPr>
        <w:autoSpaceDE w:val="0"/>
        <w:autoSpaceDN w:val="0"/>
        <w:adjustRightInd w:val="0"/>
        <w:rPr>
          <w:rFonts w:eastAsiaTheme="minorHAnsi"/>
          <w:sz w:val="23"/>
          <w:szCs w:val="23"/>
        </w:rPr>
      </w:pPr>
    </w:p>
    <w:p w14:paraId="4CB83FDD" w14:textId="2389928D"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p w14:paraId="28FB620A" w14:textId="32DCEB0F" w:rsidR="00370B4D" w:rsidRPr="00370B4D" w:rsidRDefault="00370B4D" w:rsidP="00370B4D">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lastRenderedPageBreak/>
        <w:t>EVITP is a</w:t>
      </w:r>
      <w:r w:rsidRPr="00370B4D">
        <w:rPr>
          <w:rFonts w:eastAsiaTheme="minorHAnsi"/>
          <w:color w:val="000000"/>
          <w:sz w:val="23"/>
          <w:szCs w:val="23"/>
        </w:rPr>
        <w:t xml:space="preserve"> no</w:t>
      </w:r>
      <w:r w:rsidR="00537329">
        <w:rPr>
          <w:rFonts w:eastAsiaTheme="minorHAnsi"/>
          <w:color w:val="000000"/>
          <w:sz w:val="23"/>
          <w:szCs w:val="23"/>
        </w:rPr>
        <w:t>n</w:t>
      </w:r>
      <w:r w:rsidRPr="00370B4D">
        <w:rPr>
          <w:rFonts w:eastAsiaTheme="minorHAnsi"/>
          <w:color w:val="000000"/>
          <w:sz w:val="23"/>
          <w:szCs w:val="23"/>
        </w:rPr>
        <w:t xml:space="preserve">-profit, volunteer, EV </w:t>
      </w:r>
      <w:r>
        <w:rPr>
          <w:rFonts w:eastAsiaTheme="minorHAnsi"/>
          <w:color w:val="000000"/>
          <w:sz w:val="23"/>
          <w:szCs w:val="23"/>
        </w:rPr>
        <w:t xml:space="preserve">industry collaborative training </w:t>
      </w:r>
      <w:r w:rsidRPr="00370B4D">
        <w:rPr>
          <w:rFonts w:eastAsiaTheme="minorHAnsi"/>
          <w:color w:val="000000"/>
          <w:sz w:val="23"/>
          <w:szCs w:val="23"/>
        </w:rPr>
        <w:t>program that addresses th</w:t>
      </w:r>
      <w:r>
        <w:rPr>
          <w:rFonts w:eastAsiaTheme="minorHAnsi"/>
          <w:color w:val="000000"/>
          <w:sz w:val="23"/>
          <w:szCs w:val="23"/>
        </w:rPr>
        <w:t xml:space="preserve">e technical requirements, safety </w:t>
      </w:r>
      <w:r w:rsidRPr="00370B4D">
        <w:rPr>
          <w:rFonts w:eastAsiaTheme="minorHAnsi"/>
          <w:color w:val="000000"/>
          <w:sz w:val="23"/>
          <w:szCs w:val="23"/>
        </w:rPr>
        <w:t>imperatives, and performance integrity of industry partners and</w:t>
      </w:r>
    </w:p>
    <w:p w14:paraId="0A156356" w14:textId="301934F6" w:rsidR="00307B22" w:rsidRPr="00307B22" w:rsidRDefault="00370B4D" w:rsidP="00370B4D">
      <w:pPr>
        <w:pStyle w:val="ListParagraph"/>
        <w:autoSpaceDE w:val="0"/>
        <w:autoSpaceDN w:val="0"/>
        <w:adjustRightInd w:val="0"/>
        <w:ind w:left="360"/>
        <w:rPr>
          <w:rFonts w:eastAsiaTheme="minorHAnsi"/>
          <w:color w:val="000000"/>
          <w:sz w:val="23"/>
          <w:szCs w:val="23"/>
        </w:rPr>
      </w:pPr>
      <w:r w:rsidRPr="00370B4D">
        <w:rPr>
          <w:rFonts w:eastAsiaTheme="minorHAnsi"/>
          <w:color w:val="000000"/>
          <w:sz w:val="23"/>
          <w:szCs w:val="23"/>
        </w:rPr>
        <w:t>Stakeholders</w:t>
      </w:r>
      <w:r>
        <w:rPr>
          <w:rFonts w:eastAsiaTheme="minorHAnsi"/>
          <w:color w:val="000000"/>
          <w:sz w:val="23"/>
          <w:szCs w:val="23"/>
        </w:rPr>
        <w:t xml:space="preserve">.  </w:t>
      </w:r>
      <w:r w:rsidR="00307B22" w:rsidRPr="00307B22">
        <w:rPr>
          <w:rFonts w:eastAsiaTheme="minorHAnsi"/>
          <w:color w:val="000000"/>
          <w:sz w:val="23"/>
          <w:szCs w:val="23"/>
        </w:rPr>
        <w:t>Th</w:t>
      </w:r>
      <w:r>
        <w:rPr>
          <w:rFonts w:eastAsiaTheme="minorHAnsi"/>
          <w:color w:val="000000"/>
          <w:sz w:val="23"/>
          <w:szCs w:val="23"/>
        </w:rPr>
        <w:t>e pre-requisites for the EVITP t</w:t>
      </w:r>
      <w:r w:rsidR="00307B22" w:rsidRPr="00307B22">
        <w:rPr>
          <w:rFonts w:eastAsiaTheme="minorHAnsi"/>
          <w:color w:val="000000"/>
          <w:sz w:val="23"/>
          <w:szCs w:val="23"/>
        </w:rPr>
        <w:t>raining are</w:t>
      </w:r>
      <w:r>
        <w:rPr>
          <w:rFonts w:eastAsiaTheme="minorHAnsi"/>
          <w:color w:val="000000"/>
          <w:sz w:val="23"/>
          <w:szCs w:val="23"/>
        </w:rPr>
        <w:t xml:space="preserve"> that the </w:t>
      </w:r>
      <w:r w:rsidR="00307B22" w:rsidRPr="00307B22">
        <w:rPr>
          <w:rFonts w:eastAsiaTheme="minorHAnsi"/>
          <w:color w:val="000000"/>
          <w:sz w:val="23"/>
          <w:szCs w:val="23"/>
        </w:rPr>
        <w:t>electrician must be California State Certified and have completed 8,000 hours of on-the-job training before taking the EVITP training</w:t>
      </w:r>
      <w:r>
        <w:rPr>
          <w:rFonts w:eastAsiaTheme="minorHAnsi"/>
          <w:color w:val="000000"/>
          <w:sz w:val="23"/>
          <w:szCs w:val="23"/>
        </w:rPr>
        <w:t xml:space="preserve">.  The electrician must pass the certification exam to gain the certification. </w:t>
      </w:r>
    </w:p>
    <w:p w14:paraId="71909283" w14:textId="77777777" w:rsidR="00307B22" w:rsidRPr="00307B22" w:rsidRDefault="00307B22" w:rsidP="00307B22">
      <w:pPr>
        <w:pStyle w:val="ListParagraph"/>
        <w:autoSpaceDE w:val="0"/>
        <w:autoSpaceDN w:val="0"/>
        <w:adjustRightInd w:val="0"/>
        <w:ind w:left="360"/>
        <w:rPr>
          <w:rFonts w:eastAsiaTheme="minorHAnsi"/>
          <w:color w:val="000000"/>
          <w:sz w:val="23"/>
          <w:szCs w:val="23"/>
        </w:rPr>
      </w:pPr>
    </w:p>
    <w:p w14:paraId="1293E484" w14:textId="521190B7" w:rsidR="00301176" w:rsidRPr="00301176" w:rsidRDefault="00307B22" w:rsidP="00307B22">
      <w:pPr>
        <w:pStyle w:val="ListParagraph"/>
        <w:autoSpaceDE w:val="0"/>
        <w:autoSpaceDN w:val="0"/>
        <w:adjustRightInd w:val="0"/>
        <w:ind w:left="360"/>
        <w:rPr>
          <w:rFonts w:eastAsiaTheme="minorHAnsi"/>
          <w:color w:val="000000"/>
          <w:sz w:val="23"/>
          <w:szCs w:val="23"/>
        </w:rPr>
      </w:pPr>
      <w:r w:rsidRPr="00307B22">
        <w:rPr>
          <w:rFonts w:eastAsiaTheme="minorHAnsi"/>
          <w:color w:val="000000"/>
          <w:sz w:val="23"/>
          <w:szCs w:val="23"/>
        </w:rPr>
        <w:t xml:space="preserve">The EVITP training process starts with an already licensed, trained and experienced electrician and then adds </w:t>
      </w:r>
      <w:r>
        <w:rPr>
          <w:rFonts w:eastAsiaTheme="minorHAnsi"/>
          <w:color w:val="000000"/>
          <w:sz w:val="23"/>
          <w:szCs w:val="23"/>
        </w:rPr>
        <w:t xml:space="preserve">specific </w:t>
      </w:r>
      <w:r w:rsidRPr="00307B22">
        <w:rPr>
          <w:rFonts w:eastAsiaTheme="minorHAnsi"/>
          <w:color w:val="000000"/>
          <w:sz w:val="23"/>
          <w:szCs w:val="23"/>
        </w:rPr>
        <w:t>EV-related technical and safety concepts contained in the EVITP curriculum to the student’s knowledge base.</w:t>
      </w:r>
    </w:p>
    <w:p w14:paraId="5FE147A2" w14:textId="30F4D098" w:rsidR="00F848FC" w:rsidRDefault="00F848FC" w:rsidP="00F848FC">
      <w:pPr>
        <w:pStyle w:val="ListParagraph"/>
        <w:autoSpaceDE w:val="0"/>
        <w:autoSpaceDN w:val="0"/>
        <w:adjustRightInd w:val="0"/>
        <w:ind w:left="360"/>
        <w:rPr>
          <w:rFonts w:eastAsiaTheme="minorHAnsi"/>
          <w:b/>
          <w:color w:val="000000"/>
          <w:sz w:val="23"/>
          <w:szCs w:val="23"/>
        </w:rPr>
      </w:pPr>
    </w:p>
    <w:p w14:paraId="3AF3340E" w14:textId="77777777" w:rsidR="005A2BB2" w:rsidRPr="00F848FC" w:rsidRDefault="005A2BB2" w:rsidP="00F848FC">
      <w:pPr>
        <w:pStyle w:val="ListParagraph"/>
        <w:autoSpaceDE w:val="0"/>
        <w:autoSpaceDN w:val="0"/>
        <w:adjustRightInd w:val="0"/>
        <w:ind w:left="360"/>
        <w:rPr>
          <w:rFonts w:eastAsiaTheme="minorHAnsi"/>
          <w:b/>
          <w:color w:val="000000"/>
          <w:sz w:val="23"/>
          <w:szCs w:val="23"/>
        </w:rPr>
      </w:pPr>
    </w:p>
    <w:p w14:paraId="42134C7B" w14:textId="6DAB7670" w:rsidR="00F848FC" w:rsidRPr="00F848FC" w:rsidRDefault="00F848FC" w:rsidP="00F848FC">
      <w:pPr>
        <w:pStyle w:val="ListParagraph"/>
        <w:numPr>
          <w:ilvl w:val="0"/>
          <w:numId w:val="8"/>
        </w:numPr>
        <w:autoSpaceDE w:val="0"/>
        <w:autoSpaceDN w:val="0"/>
        <w:adjustRightInd w:val="0"/>
        <w:rPr>
          <w:rFonts w:eastAsiaTheme="minorHAnsi"/>
          <w:sz w:val="23"/>
          <w:szCs w:val="23"/>
        </w:rPr>
      </w:pPr>
      <w:r w:rsidRPr="00F848FC">
        <w:rPr>
          <w:rFonts w:eastAsiaTheme="minorHAnsi"/>
          <w:sz w:val="23"/>
          <w:szCs w:val="23"/>
        </w:rPr>
        <w:t xml:space="preserve">Please explain what is required to become a signatory to the International Brotherhood of Electrical Workers (“IBEW”). Specifically highlight how the requirement of being a signatory to the IBEW supports safer and more reliable EVSE installation and related work. </w:t>
      </w:r>
    </w:p>
    <w:p w14:paraId="7969F11B" w14:textId="6085FEDF" w:rsidR="00F848FC" w:rsidRDefault="00F848FC" w:rsidP="00F848FC">
      <w:pPr>
        <w:autoSpaceDE w:val="0"/>
        <w:autoSpaceDN w:val="0"/>
        <w:adjustRightInd w:val="0"/>
        <w:rPr>
          <w:rFonts w:eastAsiaTheme="minorHAnsi"/>
          <w:sz w:val="23"/>
          <w:szCs w:val="23"/>
        </w:rPr>
      </w:pPr>
    </w:p>
    <w:p w14:paraId="12752BDC" w14:textId="3E34907E"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bookmarkEnd w:id="2"/>
    <w:p w14:paraId="0F8F95DE" w14:textId="70870674" w:rsidR="00F848FC" w:rsidRDefault="00F848FC" w:rsidP="00F848FC">
      <w:pPr>
        <w:autoSpaceDE w:val="0"/>
        <w:autoSpaceDN w:val="0"/>
        <w:adjustRightInd w:val="0"/>
        <w:rPr>
          <w:rFonts w:eastAsiaTheme="minorHAnsi"/>
          <w:sz w:val="23"/>
          <w:szCs w:val="23"/>
        </w:rPr>
      </w:pPr>
    </w:p>
    <w:p w14:paraId="6CBC6C16" w14:textId="325BC664" w:rsidR="005A2BB2" w:rsidRPr="005A2BB2" w:rsidRDefault="00BA3CFB" w:rsidP="005A2BB2">
      <w:pPr>
        <w:autoSpaceDE w:val="0"/>
        <w:autoSpaceDN w:val="0"/>
        <w:adjustRightInd w:val="0"/>
        <w:ind w:left="360"/>
        <w:rPr>
          <w:rFonts w:eastAsiaTheme="minorHAnsi"/>
          <w:sz w:val="23"/>
          <w:szCs w:val="23"/>
        </w:rPr>
      </w:pPr>
      <w:r>
        <w:rPr>
          <w:rFonts w:eastAsiaTheme="minorHAnsi"/>
          <w:sz w:val="23"/>
          <w:szCs w:val="23"/>
        </w:rPr>
        <w:t xml:space="preserve">Using </w:t>
      </w:r>
      <w:r w:rsidR="005A2BB2" w:rsidRPr="005A2BB2">
        <w:rPr>
          <w:rFonts w:eastAsiaTheme="minorHAnsi"/>
          <w:sz w:val="23"/>
          <w:szCs w:val="23"/>
        </w:rPr>
        <w:t>IBEW signatory contractors, with valid C-10 licenses who are using EVITP ce</w:t>
      </w:r>
      <w:r>
        <w:rPr>
          <w:rFonts w:eastAsiaTheme="minorHAnsi"/>
          <w:sz w:val="23"/>
          <w:szCs w:val="23"/>
        </w:rPr>
        <w:t>rtified electricians provides</w:t>
      </w:r>
      <w:r w:rsidR="005A2BB2" w:rsidRPr="005A2BB2">
        <w:rPr>
          <w:rFonts w:eastAsiaTheme="minorHAnsi"/>
          <w:sz w:val="23"/>
          <w:szCs w:val="23"/>
        </w:rPr>
        <w:t xml:space="preserve"> safe</w:t>
      </w:r>
      <w:r w:rsidR="005A2BB2">
        <w:rPr>
          <w:rFonts w:eastAsiaTheme="minorHAnsi"/>
          <w:sz w:val="23"/>
          <w:szCs w:val="23"/>
        </w:rPr>
        <w:t>r</w:t>
      </w:r>
      <w:r w:rsidR="005A2BB2" w:rsidRPr="005A2BB2">
        <w:rPr>
          <w:rFonts w:eastAsiaTheme="minorHAnsi"/>
          <w:sz w:val="23"/>
          <w:szCs w:val="23"/>
        </w:rPr>
        <w:t xml:space="preserve"> and m</w:t>
      </w:r>
      <w:r>
        <w:rPr>
          <w:rFonts w:eastAsiaTheme="minorHAnsi"/>
          <w:sz w:val="23"/>
          <w:szCs w:val="23"/>
        </w:rPr>
        <w:t xml:space="preserve">ore reliable EVSE installations due to their experience and training processes. </w:t>
      </w:r>
      <w:r w:rsidR="005A2BB2" w:rsidRPr="005A2BB2">
        <w:rPr>
          <w:rFonts w:eastAsiaTheme="minorHAnsi"/>
          <w:sz w:val="23"/>
          <w:szCs w:val="23"/>
        </w:rPr>
        <w:t xml:space="preserve"> </w:t>
      </w:r>
    </w:p>
    <w:p w14:paraId="138B81D4" w14:textId="7524CCCB" w:rsidR="005A2BB2" w:rsidRDefault="005A2BB2" w:rsidP="005A2BB2">
      <w:pPr>
        <w:autoSpaceDE w:val="0"/>
        <w:autoSpaceDN w:val="0"/>
        <w:adjustRightInd w:val="0"/>
        <w:ind w:left="360"/>
        <w:rPr>
          <w:rFonts w:eastAsiaTheme="minorHAnsi"/>
          <w:sz w:val="23"/>
          <w:szCs w:val="23"/>
        </w:rPr>
      </w:pPr>
    </w:p>
    <w:p w14:paraId="1FD173F2" w14:textId="57E0B387" w:rsidR="00BA3CFB" w:rsidRDefault="00BA3CFB" w:rsidP="005A2BB2">
      <w:pPr>
        <w:autoSpaceDE w:val="0"/>
        <w:autoSpaceDN w:val="0"/>
        <w:adjustRightInd w:val="0"/>
        <w:ind w:left="360"/>
        <w:rPr>
          <w:rFonts w:eastAsiaTheme="minorHAnsi"/>
          <w:sz w:val="23"/>
          <w:szCs w:val="23"/>
        </w:rPr>
      </w:pPr>
      <w:r w:rsidRPr="00BA3CFB">
        <w:rPr>
          <w:rFonts w:eastAsiaTheme="minorHAnsi"/>
          <w:sz w:val="23"/>
          <w:szCs w:val="23"/>
        </w:rPr>
        <w:t>An IBEW signatory contractor</w:t>
      </w:r>
      <w:r>
        <w:rPr>
          <w:rFonts w:eastAsiaTheme="minorHAnsi"/>
          <w:sz w:val="23"/>
          <w:szCs w:val="23"/>
        </w:rPr>
        <w:t>, with a valid C-10 license, is someone who</w:t>
      </w:r>
      <w:r w:rsidRPr="00BA3CFB">
        <w:rPr>
          <w:rFonts w:eastAsiaTheme="minorHAnsi"/>
          <w:sz w:val="23"/>
          <w:szCs w:val="23"/>
        </w:rPr>
        <w:t xml:space="preserve"> </w:t>
      </w:r>
      <w:r>
        <w:rPr>
          <w:rFonts w:eastAsiaTheme="minorHAnsi"/>
          <w:sz w:val="23"/>
          <w:szCs w:val="23"/>
        </w:rPr>
        <w:t xml:space="preserve">has </w:t>
      </w:r>
      <w:r w:rsidRPr="00BA3CFB">
        <w:rPr>
          <w:rFonts w:eastAsiaTheme="minorHAnsi"/>
          <w:sz w:val="23"/>
          <w:szCs w:val="23"/>
        </w:rPr>
        <w:t>chosen to sign the IBEW Local Union collective bargaining agreement and carries the appropriate license from the California Contractors State Licensing Board.</w:t>
      </w:r>
    </w:p>
    <w:p w14:paraId="5B7BBB8F" w14:textId="77777777" w:rsidR="005A2BB2" w:rsidRPr="005A2BB2" w:rsidRDefault="005A2BB2" w:rsidP="005A2BB2">
      <w:pPr>
        <w:autoSpaceDE w:val="0"/>
        <w:autoSpaceDN w:val="0"/>
        <w:adjustRightInd w:val="0"/>
        <w:ind w:left="360"/>
        <w:rPr>
          <w:rFonts w:eastAsiaTheme="minorHAnsi"/>
          <w:sz w:val="23"/>
          <w:szCs w:val="23"/>
        </w:rPr>
      </w:pPr>
    </w:p>
    <w:p w14:paraId="34D73AFC" w14:textId="07C50668" w:rsidR="005A2BB2" w:rsidRPr="005A2BB2" w:rsidRDefault="005A2BB2" w:rsidP="005A2BB2">
      <w:pPr>
        <w:autoSpaceDE w:val="0"/>
        <w:autoSpaceDN w:val="0"/>
        <w:adjustRightInd w:val="0"/>
        <w:ind w:left="360"/>
        <w:rPr>
          <w:rFonts w:eastAsiaTheme="minorHAnsi"/>
          <w:sz w:val="23"/>
          <w:szCs w:val="23"/>
        </w:rPr>
      </w:pPr>
      <w:r w:rsidRPr="005A2BB2">
        <w:rPr>
          <w:rFonts w:eastAsiaTheme="minorHAnsi"/>
          <w:sz w:val="23"/>
          <w:szCs w:val="23"/>
        </w:rPr>
        <w:t>An IBEW signatory contractor will hire the appropriate workforce</w:t>
      </w:r>
      <w:r w:rsidR="00BA3CFB">
        <w:rPr>
          <w:rFonts w:eastAsiaTheme="minorHAnsi"/>
          <w:sz w:val="23"/>
          <w:szCs w:val="23"/>
        </w:rPr>
        <w:t xml:space="preserve"> for the given job</w:t>
      </w:r>
      <w:r w:rsidRPr="005A2BB2">
        <w:rPr>
          <w:rFonts w:eastAsiaTheme="minorHAnsi"/>
          <w:sz w:val="23"/>
          <w:szCs w:val="23"/>
        </w:rPr>
        <w:t xml:space="preserve"> by requesting electrician employees from the Local Union hiring hall (in San Diego it is IBEW Local Union 569). </w:t>
      </w:r>
      <w:r w:rsidR="00BA3CFB">
        <w:rPr>
          <w:rFonts w:eastAsiaTheme="minorHAnsi"/>
          <w:sz w:val="23"/>
          <w:szCs w:val="23"/>
        </w:rPr>
        <w:t xml:space="preserve"> </w:t>
      </w:r>
      <w:r w:rsidRPr="005A2BB2">
        <w:rPr>
          <w:rFonts w:eastAsiaTheme="minorHAnsi"/>
          <w:sz w:val="23"/>
          <w:szCs w:val="23"/>
        </w:rPr>
        <w:t>This</w:t>
      </w:r>
      <w:r w:rsidR="00BA3CFB">
        <w:rPr>
          <w:rFonts w:eastAsiaTheme="minorHAnsi"/>
          <w:sz w:val="23"/>
          <w:szCs w:val="23"/>
        </w:rPr>
        <w:t xml:space="preserve"> facilitates </w:t>
      </w:r>
      <w:r w:rsidRPr="005A2BB2">
        <w:rPr>
          <w:rFonts w:eastAsiaTheme="minorHAnsi"/>
          <w:sz w:val="23"/>
          <w:szCs w:val="23"/>
        </w:rPr>
        <w:t>the contractor</w:t>
      </w:r>
      <w:r w:rsidR="00BA3CFB">
        <w:rPr>
          <w:rFonts w:eastAsiaTheme="minorHAnsi"/>
          <w:sz w:val="23"/>
          <w:szCs w:val="23"/>
        </w:rPr>
        <w:t>’s ability</w:t>
      </w:r>
      <w:r w:rsidRPr="005A2BB2">
        <w:rPr>
          <w:rFonts w:eastAsiaTheme="minorHAnsi"/>
          <w:sz w:val="23"/>
          <w:szCs w:val="23"/>
        </w:rPr>
        <w:t xml:space="preserve"> to obtain qualified electricians because the Local Union maintains a list of electricians with the appropriate training and qualifications who are available for work.  </w:t>
      </w:r>
    </w:p>
    <w:p w14:paraId="3FFEADD0" w14:textId="77777777" w:rsidR="005A2BB2" w:rsidRPr="005A2BB2" w:rsidRDefault="005A2BB2" w:rsidP="005A2BB2">
      <w:pPr>
        <w:autoSpaceDE w:val="0"/>
        <w:autoSpaceDN w:val="0"/>
        <w:adjustRightInd w:val="0"/>
        <w:ind w:left="360"/>
        <w:rPr>
          <w:rFonts w:eastAsiaTheme="minorHAnsi"/>
          <w:sz w:val="23"/>
          <w:szCs w:val="23"/>
        </w:rPr>
      </w:pPr>
    </w:p>
    <w:p w14:paraId="070F7346" w14:textId="703BA441" w:rsidR="005A2BB2" w:rsidRDefault="005A2BB2" w:rsidP="005A2BB2">
      <w:pPr>
        <w:autoSpaceDE w:val="0"/>
        <w:autoSpaceDN w:val="0"/>
        <w:adjustRightInd w:val="0"/>
        <w:ind w:left="360"/>
        <w:rPr>
          <w:rFonts w:eastAsiaTheme="minorHAnsi"/>
          <w:sz w:val="23"/>
          <w:szCs w:val="23"/>
        </w:rPr>
      </w:pPr>
      <w:r w:rsidRPr="005A2BB2">
        <w:rPr>
          <w:rFonts w:eastAsiaTheme="minorHAnsi"/>
          <w:sz w:val="23"/>
          <w:szCs w:val="23"/>
        </w:rPr>
        <w:t xml:space="preserve">By requiring that installations be performed by IBEW signatory contractors, with valid C-10 licenses and using EVITP certified electricians, SDG&amp;E ensures that it will have an adequate workforce of skilled electricians who are capable of </w:t>
      </w:r>
      <w:r w:rsidR="00BA3CFB">
        <w:rPr>
          <w:rFonts w:eastAsiaTheme="minorHAnsi"/>
          <w:sz w:val="23"/>
          <w:szCs w:val="23"/>
        </w:rPr>
        <w:t xml:space="preserve">safely </w:t>
      </w:r>
      <w:r w:rsidRPr="005A2BB2">
        <w:rPr>
          <w:rFonts w:eastAsiaTheme="minorHAnsi"/>
          <w:sz w:val="23"/>
          <w:szCs w:val="23"/>
        </w:rPr>
        <w:t>performing the work.</w:t>
      </w:r>
    </w:p>
    <w:p w14:paraId="15A83351" w14:textId="70C579EC" w:rsidR="005A2BB2" w:rsidRDefault="005A2BB2" w:rsidP="005A2BB2">
      <w:pPr>
        <w:autoSpaceDE w:val="0"/>
        <w:autoSpaceDN w:val="0"/>
        <w:adjustRightInd w:val="0"/>
        <w:ind w:left="360"/>
        <w:rPr>
          <w:rFonts w:eastAsiaTheme="minorHAnsi"/>
          <w:sz w:val="23"/>
          <w:szCs w:val="23"/>
        </w:rPr>
      </w:pPr>
    </w:p>
    <w:p w14:paraId="62E34838" w14:textId="77777777" w:rsidR="005A2BB2" w:rsidRPr="00F848FC" w:rsidRDefault="005A2BB2" w:rsidP="005A2BB2">
      <w:pPr>
        <w:autoSpaceDE w:val="0"/>
        <w:autoSpaceDN w:val="0"/>
        <w:adjustRightInd w:val="0"/>
        <w:ind w:left="360"/>
        <w:rPr>
          <w:rFonts w:eastAsiaTheme="minorHAnsi"/>
          <w:sz w:val="23"/>
          <w:szCs w:val="23"/>
        </w:rPr>
      </w:pPr>
    </w:p>
    <w:p w14:paraId="7053A49F" w14:textId="28ABC45F" w:rsidR="00F848FC" w:rsidRPr="00F848FC" w:rsidRDefault="00F848FC" w:rsidP="005A2BB2">
      <w:pPr>
        <w:pStyle w:val="ListParagraph"/>
        <w:numPr>
          <w:ilvl w:val="0"/>
          <w:numId w:val="8"/>
        </w:numPr>
        <w:autoSpaceDE w:val="0"/>
        <w:autoSpaceDN w:val="0"/>
        <w:adjustRightInd w:val="0"/>
        <w:rPr>
          <w:rFonts w:eastAsiaTheme="minorHAnsi"/>
          <w:sz w:val="23"/>
          <w:szCs w:val="23"/>
        </w:rPr>
      </w:pPr>
      <w:r w:rsidRPr="00F848FC">
        <w:rPr>
          <w:rFonts w:eastAsiaTheme="minorHAnsi"/>
          <w:sz w:val="23"/>
          <w:szCs w:val="23"/>
        </w:rPr>
        <w:t xml:space="preserve">In order to support local economies, does the MD/HD program or V2G pilot give any preference to participants that procure EV’s from local manufacturing businesses, such as the ones mentioned in Ch.2 at HJR-18? If not, why not? </w:t>
      </w:r>
    </w:p>
    <w:p w14:paraId="53DF65DD" w14:textId="392B1EE1" w:rsidR="00F848FC" w:rsidRDefault="00F848FC" w:rsidP="00F848FC">
      <w:pPr>
        <w:autoSpaceDE w:val="0"/>
        <w:autoSpaceDN w:val="0"/>
        <w:adjustRightInd w:val="0"/>
        <w:rPr>
          <w:rFonts w:eastAsiaTheme="minorHAnsi"/>
          <w:sz w:val="23"/>
          <w:szCs w:val="23"/>
        </w:rPr>
      </w:pPr>
    </w:p>
    <w:p w14:paraId="7E29DF38" w14:textId="076A9E34"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p w14:paraId="2043F261" w14:textId="3B314BA7" w:rsidR="00301176" w:rsidRDefault="00301176" w:rsidP="00F848FC">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No.  SDG&amp;E does not intend to limit the program in this manner.</w:t>
      </w:r>
    </w:p>
    <w:p w14:paraId="6D301E1E" w14:textId="77777777" w:rsidR="00301176" w:rsidRPr="00301176" w:rsidRDefault="00301176" w:rsidP="00F848FC">
      <w:pPr>
        <w:pStyle w:val="ListParagraph"/>
        <w:autoSpaceDE w:val="0"/>
        <w:autoSpaceDN w:val="0"/>
        <w:adjustRightInd w:val="0"/>
        <w:ind w:left="360"/>
        <w:rPr>
          <w:rFonts w:eastAsiaTheme="minorHAnsi"/>
          <w:color w:val="000000"/>
          <w:sz w:val="23"/>
          <w:szCs w:val="23"/>
        </w:rPr>
      </w:pPr>
    </w:p>
    <w:p w14:paraId="464C74CE" w14:textId="77777777" w:rsidR="00F848FC" w:rsidRPr="00F848FC" w:rsidRDefault="00F848FC" w:rsidP="00F848FC">
      <w:pPr>
        <w:autoSpaceDE w:val="0"/>
        <w:autoSpaceDN w:val="0"/>
        <w:adjustRightInd w:val="0"/>
        <w:rPr>
          <w:rFonts w:eastAsiaTheme="minorHAnsi"/>
          <w:sz w:val="23"/>
          <w:szCs w:val="23"/>
        </w:rPr>
      </w:pPr>
    </w:p>
    <w:p w14:paraId="3C53C419" w14:textId="074DC1DE" w:rsidR="00F848FC" w:rsidRPr="00F848FC" w:rsidRDefault="00F848FC" w:rsidP="00F848FC">
      <w:pPr>
        <w:pStyle w:val="ListParagraph"/>
        <w:numPr>
          <w:ilvl w:val="0"/>
          <w:numId w:val="8"/>
        </w:numPr>
        <w:autoSpaceDE w:val="0"/>
        <w:autoSpaceDN w:val="0"/>
        <w:adjustRightInd w:val="0"/>
        <w:rPr>
          <w:rFonts w:eastAsiaTheme="minorHAnsi"/>
          <w:sz w:val="23"/>
          <w:szCs w:val="23"/>
        </w:rPr>
      </w:pPr>
      <w:r w:rsidRPr="00F848FC">
        <w:rPr>
          <w:rFonts w:eastAsiaTheme="minorHAnsi"/>
          <w:sz w:val="23"/>
          <w:szCs w:val="23"/>
        </w:rPr>
        <w:t xml:space="preserve">SDGE estimates that MD/HD program costs would be substantially the same under a 100% utility owned EVSE model, and a 50% customer owned EVSE model. (Ch.2 Table 4 vs Table 5). What accounts for the $17.2 million O&amp;M cost for customer owned EVSE? </w:t>
      </w:r>
    </w:p>
    <w:p w14:paraId="7496D3BD" w14:textId="117E815C" w:rsidR="00F848FC" w:rsidRDefault="00F848FC" w:rsidP="00F848FC">
      <w:pPr>
        <w:autoSpaceDE w:val="0"/>
        <w:autoSpaceDN w:val="0"/>
        <w:adjustRightInd w:val="0"/>
        <w:rPr>
          <w:rFonts w:eastAsiaTheme="minorHAnsi"/>
          <w:sz w:val="23"/>
          <w:szCs w:val="23"/>
        </w:rPr>
      </w:pPr>
    </w:p>
    <w:p w14:paraId="63A804C6" w14:textId="6A006253"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p w14:paraId="2BC90D0E" w14:textId="4971AA33" w:rsidR="00301176" w:rsidRDefault="00301176" w:rsidP="00F848FC">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 xml:space="preserve">SDG&amp;E understands this question to refer to the Table 5 line-item titled “Charger/EVSE – Allowance – Customer Owned”.  The program is </w:t>
      </w:r>
      <w:r w:rsidR="00122618">
        <w:rPr>
          <w:rFonts w:eastAsiaTheme="minorHAnsi"/>
          <w:color w:val="000000"/>
          <w:sz w:val="23"/>
          <w:szCs w:val="23"/>
        </w:rPr>
        <w:t xml:space="preserve">designed </w:t>
      </w:r>
      <w:r>
        <w:rPr>
          <w:rFonts w:eastAsiaTheme="minorHAnsi"/>
          <w:color w:val="000000"/>
          <w:sz w:val="23"/>
          <w:szCs w:val="23"/>
        </w:rPr>
        <w:t xml:space="preserve">to give customers choice between customer ownership and utility ownership in a financial agnostic manner.  In the Table 5 scenario, half of the charger/EVSE allowance is in the “Charger/EVSE – Allowance – Customer Owned” line.  </w:t>
      </w:r>
    </w:p>
    <w:p w14:paraId="6AD57874" w14:textId="1A7AFBFE" w:rsidR="00301176" w:rsidRDefault="00301176" w:rsidP="00F848FC">
      <w:pPr>
        <w:pStyle w:val="ListParagraph"/>
        <w:autoSpaceDE w:val="0"/>
        <w:autoSpaceDN w:val="0"/>
        <w:adjustRightInd w:val="0"/>
        <w:ind w:left="360"/>
        <w:rPr>
          <w:rFonts w:eastAsiaTheme="minorHAnsi"/>
          <w:color w:val="000000"/>
          <w:sz w:val="23"/>
          <w:szCs w:val="23"/>
        </w:rPr>
      </w:pPr>
    </w:p>
    <w:p w14:paraId="7B2210DE" w14:textId="3C344718" w:rsidR="00301176" w:rsidRDefault="00301176" w:rsidP="00F848FC">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 xml:space="preserve">Table 4 shows approximately $34M in “Charger/EVSE – Utility Owned” and $0 in “Charger/EVSE – Allowance – Customer Owned”.  </w:t>
      </w:r>
    </w:p>
    <w:p w14:paraId="200FFB40" w14:textId="20267AED" w:rsidR="00301176" w:rsidRDefault="00301176" w:rsidP="00F848FC">
      <w:pPr>
        <w:pStyle w:val="ListParagraph"/>
        <w:autoSpaceDE w:val="0"/>
        <w:autoSpaceDN w:val="0"/>
        <w:adjustRightInd w:val="0"/>
        <w:ind w:left="360"/>
        <w:rPr>
          <w:rFonts w:eastAsiaTheme="minorHAnsi"/>
          <w:color w:val="000000"/>
          <w:sz w:val="23"/>
          <w:szCs w:val="23"/>
        </w:rPr>
      </w:pPr>
    </w:p>
    <w:p w14:paraId="7F46A42B" w14:textId="6D7773B1" w:rsidR="00301176" w:rsidRDefault="00301176" w:rsidP="00301176">
      <w:pPr>
        <w:pStyle w:val="ListParagraph"/>
        <w:autoSpaceDE w:val="0"/>
        <w:autoSpaceDN w:val="0"/>
        <w:adjustRightInd w:val="0"/>
        <w:ind w:hanging="360"/>
        <w:rPr>
          <w:rFonts w:eastAsiaTheme="minorHAnsi"/>
          <w:color w:val="000000"/>
          <w:sz w:val="23"/>
          <w:szCs w:val="23"/>
        </w:rPr>
      </w:pPr>
      <w:r>
        <w:rPr>
          <w:rFonts w:eastAsiaTheme="minorHAnsi"/>
          <w:color w:val="000000"/>
          <w:sz w:val="23"/>
          <w:szCs w:val="23"/>
        </w:rPr>
        <w:t xml:space="preserve">Table 5 splits </w:t>
      </w:r>
      <w:r w:rsidR="0028775A">
        <w:rPr>
          <w:rFonts w:eastAsiaTheme="minorHAnsi"/>
          <w:color w:val="000000"/>
          <w:sz w:val="23"/>
          <w:szCs w:val="23"/>
        </w:rPr>
        <w:t xml:space="preserve">the allowance </w:t>
      </w:r>
      <w:r>
        <w:rPr>
          <w:rFonts w:eastAsiaTheme="minorHAnsi"/>
          <w:color w:val="000000"/>
          <w:sz w:val="23"/>
          <w:szCs w:val="23"/>
        </w:rPr>
        <w:t>50% / 50% between “Charger/EVSE – Utility Owned”</w:t>
      </w:r>
      <w:r w:rsidR="008B132E">
        <w:rPr>
          <w:rFonts w:eastAsiaTheme="minorHAnsi"/>
          <w:color w:val="000000"/>
          <w:sz w:val="23"/>
          <w:szCs w:val="23"/>
        </w:rPr>
        <w:t xml:space="preserve"> and </w:t>
      </w:r>
      <w:r>
        <w:rPr>
          <w:rFonts w:eastAsiaTheme="minorHAnsi"/>
          <w:color w:val="000000"/>
          <w:sz w:val="23"/>
          <w:szCs w:val="23"/>
        </w:rPr>
        <w:t>“Charger/EVSE – Allowance – Customer Owned”</w:t>
      </w:r>
      <w:r w:rsidR="008B132E">
        <w:rPr>
          <w:rFonts w:eastAsiaTheme="minorHAnsi"/>
          <w:color w:val="000000"/>
          <w:sz w:val="23"/>
          <w:szCs w:val="23"/>
        </w:rPr>
        <w:t xml:space="preserve"> resulting in approximately $17M per line.</w:t>
      </w:r>
    </w:p>
    <w:p w14:paraId="1C67A097" w14:textId="77777777" w:rsidR="008B132E" w:rsidRPr="00301176" w:rsidRDefault="008B132E" w:rsidP="00301176">
      <w:pPr>
        <w:pStyle w:val="ListParagraph"/>
        <w:autoSpaceDE w:val="0"/>
        <w:autoSpaceDN w:val="0"/>
        <w:adjustRightInd w:val="0"/>
        <w:ind w:hanging="360"/>
        <w:rPr>
          <w:rFonts w:eastAsiaTheme="minorHAnsi"/>
          <w:color w:val="000000"/>
          <w:sz w:val="23"/>
          <w:szCs w:val="23"/>
        </w:rPr>
      </w:pPr>
    </w:p>
    <w:p w14:paraId="11DD4DDA" w14:textId="2B5DAB9D" w:rsidR="00F848FC" w:rsidRDefault="00F848FC" w:rsidP="00F848FC">
      <w:pPr>
        <w:pStyle w:val="ListParagraph"/>
        <w:autoSpaceDE w:val="0"/>
        <w:autoSpaceDN w:val="0"/>
        <w:adjustRightInd w:val="0"/>
        <w:ind w:left="360"/>
        <w:rPr>
          <w:rFonts w:eastAsiaTheme="minorHAnsi"/>
          <w:b/>
          <w:color w:val="000000"/>
          <w:sz w:val="23"/>
          <w:szCs w:val="23"/>
        </w:rPr>
      </w:pPr>
    </w:p>
    <w:p w14:paraId="438D6F17" w14:textId="77777777" w:rsidR="008B132E" w:rsidRDefault="008B132E" w:rsidP="00F848FC">
      <w:pPr>
        <w:pStyle w:val="ListParagraph"/>
        <w:autoSpaceDE w:val="0"/>
        <w:autoSpaceDN w:val="0"/>
        <w:adjustRightInd w:val="0"/>
        <w:ind w:left="360"/>
        <w:rPr>
          <w:rFonts w:eastAsiaTheme="minorHAnsi"/>
          <w:b/>
          <w:color w:val="000000"/>
          <w:sz w:val="23"/>
          <w:szCs w:val="23"/>
        </w:rPr>
      </w:pPr>
    </w:p>
    <w:p w14:paraId="51BF42E5" w14:textId="77777777" w:rsidR="00F848FC" w:rsidRPr="00F848FC" w:rsidRDefault="00F848FC" w:rsidP="00F848FC">
      <w:pPr>
        <w:pStyle w:val="ListParagraph"/>
        <w:numPr>
          <w:ilvl w:val="0"/>
          <w:numId w:val="8"/>
        </w:numPr>
        <w:autoSpaceDE w:val="0"/>
        <w:autoSpaceDN w:val="0"/>
        <w:adjustRightInd w:val="0"/>
        <w:rPr>
          <w:rFonts w:eastAsiaTheme="minorHAnsi"/>
          <w:b/>
          <w:color w:val="000000"/>
          <w:sz w:val="23"/>
          <w:szCs w:val="23"/>
        </w:rPr>
      </w:pPr>
      <w:bookmarkStart w:id="3" w:name="_Hlk516141371"/>
      <w:r w:rsidRPr="00F848FC">
        <w:rPr>
          <w:rFonts w:eastAsiaTheme="minorHAnsi"/>
          <w:sz w:val="23"/>
          <w:szCs w:val="23"/>
        </w:rPr>
        <w:t>Regarding the V2G pilot and the sale of</w:t>
      </w:r>
      <w:r>
        <w:rPr>
          <w:rFonts w:eastAsiaTheme="minorHAnsi"/>
          <w:sz w:val="23"/>
          <w:szCs w:val="23"/>
        </w:rPr>
        <w:t xml:space="preserve"> energy to the CAISO market:</w:t>
      </w:r>
    </w:p>
    <w:p w14:paraId="5ECB3A0C" w14:textId="6AEE444E" w:rsidR="00F848FC" w:rsidRPr="00F848FC" w:rsidRDefault="00F848FC" w:rsidP="00F848FC">
      <w:pPr>
        <w:pStyle w:val="ListParagraph"/>
        <w:numPr>
          <w:ilvl w:val="1"/>
          <w:numId w:val="8"/>
        </w:numPr>
        <w:autoSpaceDE w:val="0"/>
        <w:autoSpaceDN w:val="0"/>
        <w:adjustRightInd w:val="0"/>
        <w:rPr>
          <w:rFonts w:eastAsiaTheme="minorHAnsi"/>
          <w:b/>
          <w:color w:val="000000"/>
          <w:sz w:val="23"/>
          <w:szCs w:val="23"/>
        </w:rPr>
      </w:pPr>
      <w:r w:rsidRPr="00F848FC">
        <w:rPr>
          <w:rFonts w:eastAsiaTheme="minorHAnsi"/>
          <w:sz w:val="23"/>
          <w:szCs w:val="23"/>
        </w:rPr>
        <w:t xml:space="preserve">Who will manage the sale of energy to the CAISO market? </w:t>
      </w:r>
    </w:p>
    <w:p w14:paraId="6A882315" w14:textId="77777777" w:rsidR="00F848FC" w:rsidRPr="00F848FC" w:rsidRDefault="00F848FC" w:rsidP="00F848FC">
      <w:pPr>
        <w:pStyle w:val="ListParagraph"/>
        <w:numPr>
          <w:ilvl w:val="1"/>
          <w:numId w:val="8"/>
        </w:numPr>
        <w:autoSpaceDE w:val="0"/>
        <w:autoSpaceDN w:val="0"/>
        <w:adjustRightInd w:val="0"/>
        <w:rPr>
          <w:rFonts w:eastAsiaTheme="minorHAnsi"/>
          <w:b/>
          <w:color w:val="000000"/>
          <w:sz w:val="23"/>
          <w:szCs w:val="23"/>
        </w:rPr>
      </w:pPr>
      <w:r w:rsidRPr="00F848FC">
        <w:rPr>
          <w:rFonts w:eastAsiaTheme="minorHAnsi"/>
          <w:sz w:val="23"/>
          <w:szCs w:val="23"/>
        </w:rPr>
        <w:t xml:space="preserve">Who will get the funds generated from the sale of energy to the CAISO market? </w:t>
      </w:r>
    </w:p>
    <w:p w14:paraId="78D787D6" w14:textId="7BEA8631" w:rsidR="00F848FC" w:rsidRPr="00F848FC" w:rsidRDefault="00F848FC" w:rsidP="00F848FC">
      <w:pPr>
        <w:pStyle w:val="ListParagraph"/>
        <w:numPr>
          <w:ilvl w:val="1"/>
          <w:numId w:val="8"/>
        </w:numPr>
        <w:autoSpaceDE w:val="0"/>
        <w:autoSpaceDN w:val="0"/>
        <w:adjustRightInd w:val="0"/>
        <w:rPr>
          <w:rFonts w:eastAsiaTheme="minorHAnsi"/>
          <w:b/>
          <w:color w:val="000000"/>
          <w:sz w:val="23"/>
          <w:szCs w:val="23"/>
        </w:rPr>
      </w:pPr>
      <w:r w:rsidRPr="00F848FC">
        <w:rPr>
          <w:rFonts w:eastAsiaTheme="minorHAnsi"/>
          <w:sz w:val="23"/>
          <w:szCs w:val="23"/>
        </w:rPr>
        <w:t xml:space="preserve">What is the estimated amount of revenue that will be generated from selling energy to the CAISO market? Provide workpapers and explain assumptions in calculating how this estimate was derived. </w:t>
      </w:r>
    </w:p>
    <w:p w14:paraId="7F83142D" w14:textId="6F2B02A1" w:rsidR="00F848FC" w:rsidRDefault="00F848FC" w:rsidP="00F848FC">
      <w:pPr>
        <w:autoSpaceDE w:val="0"/>
        <w:autoSpaceDN w:val="0"/>
        <w:adjustRightInd w:val="0"/>
        <w:rPr>
          <w:rFonts w:eastAsiaTheme="minorHAnsi"/>
          <w:sz w:val="23"/>
          <w:szCs w:val="23"/>
        </w:rPr>
      </w:pPr>
    </w:p>
    <w:p w14:paraId="7F6F2364" w14:textId="23EBA305"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p w14:paraId="21D9AC3E" w14:textId="72BC0451" w:rsidR="008B132E" w:rsidRDefault="00D3591E" w:rsidP="00F848FC">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 xml:space="preserve">a.  </w:t>
      </w:r>
      <w:r w:rsidRPr="00D3591E">
        <w:rPr>
          <w:rFonts w:eastAsiaTheme="minorHAnsi"/>
          <w:color w:val="000000"/>
          <w:sz w:val="23"/>
          <w:szCs w:val="23"/>
        </w:rPr>
        <w:t>SDG&amp;E will manage the sale of energy to the CAISO.</w:t>
      </w:r>
    </w:p>
    <w:p w14:paraId="79C26285" w14:textId="603262B5" w:rsidR="008B132E" w:rsidRDefault="008B132E" w:rsidP="00F848FC">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 xml:space="preserve">b.  </w:t>
      </w:r>
      <w:r w:rsidR="001148C8">
        <w:rPr>
          <w:rFonts w:eastAsiaTheme="minorHAnsi"/>
          <w:color w:val="000000"/>
          <w:sz w:val="23"/>
          <w:szCs w:val="23"/>
        </w:rPr>
        <w:t xml:space="preserve">Funds generated from the sale of energy will be recorded in the balancing account for the cost recovery of the V2G pilot.  </w:t>
      </w:r>
      <w:r>
        <w:rPr>
          <w:rFonts w:eastAsiaTheme="minorHAnsi"/>
          <w:color w:val="000000"/>
          <w:sz w:val="23"/>
          <w:szCs w:val="23"/>
        </w:rPr>
        <w:t xml:space="preserve">  </w:t>
      </w:r>
    </w:p>
    <w:p w14:paraId="22207C57" w14:textId="038E9B46" w:rsidR="008B132E" w:rsidRDefault="008B132E" w:rsidP="00F848FC">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c.  The</w:t>
      </w:r>
      <w:r w:rsidR="0028775A">
        <w:rPr>
          <w:rFonts w:eastAsiaTheme="minorHAnsi"/>
          <w:color w:val="000000"/>
          <w:sz w:val="23"/>
          <w:szCs w:val="23"/>
        </w:rPr>
        <w:t xml:space="preserve"> pilot will help determine the revenue amount. </w:t>
      </w:r>
      <w:r>
        <w:rPr>
          <w:rFonts w:eastAsiaTheme="minorHAnsi"/>
          <w:color w:val="000000"/>
          <w:sz w:val="23"/>
          <w:szCs w:val="23"/>
        </w:rPr>
        <w:t xml:space="preserve">  </w:t>
      </w:r>
    </w:p>
    <w:bookmarkEnd w:id="3"/>
    <w:p w14:paraId="7DBDEFD4" w14:textId="77777777" w:rsidR="008B132E" w:rsidRPr="008B132E" w:rsidRDefault="008B132E" w:rsidP="00F848FC">
      <w:pPr>
        <w:pStyle w:val="ListParagraph"/>
        <w:autoSpaceDE w:val="0"/>
        <w:autoSpaceDN w:val="0"/>
        <w:adjustRightInd w:val="0"/>
        <w:ind w:left="360"/>
        <w:rPr>
          <w:rFonts w:eastAsiaTheme="minorHAnsi"/>
          <w:color w:val="000000"/>
          <w:sz w:val="23"/>
          <w:szCs w:val="23"/>
        </w:rPr>
      </w:pPr>
    </w:p>
    <w:p w14:paraId="6010CC01" w14:textId="77777777" w:rsidR="00F848FC" w:rsidRPr="00F848FC" w:rsidRDefault="00F848FC" w:rsidP="00F848FC">
      <w:pPr>
        <w:autoSpaceDE w:val="0"/>
        <w:autoSpaceDN w:val="0"/>
        <w:adjustRightInd w:val="0"/>
        <w:rPr>
          <w:rFonts w:eastAsiaTheme="minorHAnsi"/>
          <w:sz w:val="23"/>
          <w:szCs w:val="23"/>
        </w:rPr>
      </w:pPr>
    </w:p>
    <w:p w14:paraId="62A9F0DD" w14:textId="6B22B48D" w:rsidR="00F848FC" w:rsidRPr="00F848FC" w:rsidRDefault="00F848FC" w:rsidP="00F848FC">
      <w:pPr>
        <w:pStyle w:val="ListParagraph"/>
        <w:numPr>
          <w:ilvl w:val="0"/>
          <w:numId w:val="8"/>
        </w:numPr>
        <w:autoSpaceDE w:val="0"/>
        <w:autoSpaceDN w:val="0"/>
        <w:adjustRightInd w:val="0"/>
        <w:rPr>
          <w:rFonts w:eastAsiaTheme="minorHAnsi"/>
          <w:sz w:val="23"/>
          <w:szCs w:val="23"/>
        </w:rPr>
      </w:pPr>
      <w:r w:rsidRPr="00F848FC">
        <w:rPr>
          <w:rFonts w:eastAsiaTheme="minorHAnsi"/>
          <w:sz w:val="23"/>
          <w:szCs w:val="23"/>
        </w:rPr>
        <w:t xml:space="preserve">For how long will the selected school district have to commit to use the buses and charging stations? (Ch.3 at DMG-10) </w:t>
      </w:r>
    </w:p>
    <w:p w14:paraId="194C90D1" w14:textId="34670EF8" w:rsidR="00F848FC" w:rsidRDefault="00F848FC" w:rsidP="00F848FC">
      <w:pPr>
        <w:rPr>
          <w:rFonts w:ascii="Calibri" w:eastAsiaTheme="minorHAnsi" w:hAnsi="Calibri" w:cs="Calibri"/>
          <w:sz w:val="14"/>
          <w:szCs w:val="14"/>
        </w:rPr>
      </w:pPr>
    </w:p>
    <w:p w14:paraId="15CB6EF7" w14:textId="0C7C7644" w:rsidR="00F848FC" w:rsidRDefault="00F848FC" w:rsidP="00F848FC">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r w:rsidR="00D3591E">
        <w:rPr>
          <w:rFonts w:eastAsiaTheme="minorHAnsi"/>
          <w:b/>
          <w:color w:val="000000"/>
          <w:sz w:val="23"/>
          <w:szCs w:val="23"/>
        </w:rPr>
        <w:t xml:space="preserve"> </w:t>
      </w:r>
    </w:p>
    <w:p w14:paraId="1DD1B42B" w14:textId="6978CFCF" w:rsidR="00D3591E" w:rsidRPr="00D3591E" w:rsidRDefault="0028775A" w:rsidP="00F848FC">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 xml:space="preserve">A commitment to vehicle usage beyond the data collection phase </w:t>
      </w:r>
      <w:r w:rsidR="00D3591E">
        <w:rPr>
          <w:rFonts w:eastAsiaTheme="minorHAnsi"/>
          <w:color w:val="000000"/>
          <w:sz w:val="23"/>
          <w:szCs w:val="23"/>
        </w:rPr>
        <w:t xml:space="preserve">will be determined in conjunction with the school district through the selection process.  A longer commitment will be a </w:t>
      </w:r>
      <w:r>
        <w:rPr>
          <w:rFonts w:eastAsiaTheme="minorHAnsi"/>
          <w:color w:val="000000"/>
          <w:sz w:val="23"/>
          <w:szCs w:val="23"/>
        </w:rPr>
        <w:t xml:space="preserve">factor </w:t>
      </w:r>
      <w:r w:rsidR="00D3591E">
        <w:rPr>
          <w:rFonts w:eastAsiaTheme="minorHAnsi"/>
          <w:color w:val="000000"/>
          <w:sz w:val="23"/>
          <w:szCs w:val="23"/>
        </w:rPr>
        <w:t>in</w:t>
      </w:r>
      <w:r>
        <w:rPr>
          <w:rFonts w:eastAsiaTheme="minorHAnsi"/>
          <w:color w:val="000000"/>
          <w:sz w:val="23"/>
          <w:szCs w:val="23"/>
        </w:rPr>
        <w:t xml:space="preserve"> determining</w:t>
      </w:r>
      <w:r w:rsidR="00D3591E">
        <w:rPr>
          <w:rFonts w:eastAsiaTheme="minorHAnsi"/>
          <w:color w:val="000000"/>
          <w:sz w:val="23"/>
          <w:szCs w:val="23"/>
        </w:rPr>
        <w:t xml:space="preserve"> which school district is selected.  </w:t>
      </w:r>
    </w:p>
    <w:p w14:paraId="70B61EE0" w14:textId="386CA950" w:rsidR="00F848FC" w:rsidRDefault="00F848FC" w:rsidP="00F848FC"/>
    <w:p w14:paraId="3BA822A7" w14:textId="3C462A2C" w:rsidR="00F848FC" w:rsidRDefault="00F848FC" w:rsidP="00F848FC"/>
    <w:p w14:paraId="246C6294" w14:textId="47E0B517" w:rsidR="00F848FC" w:rsidRPr="00F848FC" w:rsidRDefault="00F848FC" w:rsidP="00F848FC">
      <w:pPr>
        <w:pStyle w:val="ListParagraph"/>
        <w:numPr>
          <w:ilvl w:val="0"/>
          <w:numId w:val="8"/>
        </w:numPr>
        <w:autoSpaceDE w:val="0"/>
        <w:autoSpaceDN w:val="0"/>
        <w:adjustRightInd w:val="0"/>
        <w:rPr>
          <w:rFonts w:eastAsiaTheme="minorHAnsi"/>
          <w:color w:val="000000"/>
          <w:sz w:val="23"/>
          <w:szCs w:val="23"/>
        </w:rPr>
      </w:pPr>
      <w:r w:rsidRPr="00F848FC">
        <w:rPr>
          <w:rFonts w:eastAsiaTheme="minorHAnsi"/>
          <w:color w:val="000000"/>
          <w:sz w:val="23"/>
          <w:szCs w:val="23"/>
        </w:rPr>
        <w:t xml:space="preserve">SDGE states that they will “make an effort” to select a school district in a DAC for the V2G pilot. (Ch.3 at DMG-9). Explain the nature of this “effort”. Specifically, explain under what circumstances the V2G pilot would not be located in a DAC. </w:t>
      </w:r>
    </w:p>
    <w:p w14:paraId="48ABCECD" w14:textId="2A6ED223" w:rsidR="00F848FC" w:rsidRDefault="00F848FC" w:rsidP="00F848FC">
      <w:pPr>
        <w:autoSpaceDE w:val="0"/>
        <w:autoSpaceDN w:val="0"/>
        <w:adjustRightInd w:val="0"/>
        <w:rPr>
          <w:rFonts w:eastAsiaTheme="minorHAnsi"/>
          <w:color w:val="000000"/>
          <w:sz w:val="23"/>
          <w:szCs w:val="23"/>
        </w:rPr>
      </w:pPr>
    </w:p>
    <w:p w14:paraId="70AACF3F" w14:textId="77777777" w:rsidR="000A2D0E" w:rsidRDefault="000A2D0E" w:rsidP="000A2D0E">
      <w:pPr>
        <w:rPr>
          <w:rFonts w:ascii="Calibri" w:eastAsiaTheme="minorHAnsi" w:hAnsi="Calibri" w:cs="Calibri"/>
          <w:sz w:val="14"/>
          <w:szCs w:val="14"/>
        </w:rPr>
      </w:pPr>
    </w:p>
    <w:p w14:paraId="63DD970D" w14:textId="393EFBB7" w:rsidR="000A2D0E" w:rsidRDefault="000A2D0E" w:rsidP="000A2D0E">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p w14:paraId="404B6270" w14:textId="406E61AA" w:rsidR="00D3591E" w:rsidRPr="00D3591E" w:rsidRDefault="00D3591E" w:rsidP="000A2D0E">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 xml:space="preserve">SDG&amp;E’s preference is to deploy the pilot in a DAC. </w:t>
      </w:r>
      <w:r w:rsidR="00A22350">
        <w:rPr>
          <w:rFonts w:eastAsiaTheme="minorHAnsi"/>
          <w:color w:val="000000"/>
          <w:sz w:val="23"/>
          <w:szCs w:val="23"/>
        </w:rPr>
        <w:t xml:space="preserve"> Efforts include presenting the</w:t>
      </w:r>
      <w:r>
        <w:rPr>
          <w:rFonts w:eastAsiaTheme="minorHAnsi"/>
          <w:color w:val="000000"/>
          <w:sz w:val="23"/>
          <w:szCs w:val="23"/>
        </w:rPr>
        <w:t xml:space="preserve"> pilot</w:t>
      </w:r>
      <w:r w:rsidR="00A22350">
        <w:rPr>
          <w:rFonts w:eastAsiaTheme="minorHAnsi"/>
          <w:color w:val="000000"/>
          <w:sz w:val="23"/>
          <w:szCs w:val="23"/>
        </w:rPr>
        <w:t xml:space="preserve"> proposal</w:t>
      </w:r>
      <w:r>
        <w:rPr>
          <w:rFonts w:eastAsiaTheme="minorHAnsi"/>
          <w:color w:val="000000"/>
          <w:sz w:val="23"/>
          <w:szCs w:val="23"/>
        </w:rPr>
        <w:t xml:space="preserve"> to SDG&amp;E’s K-12 collaborative to identify interested schools and also to proacti</w:t>
      </w:r>
      <w:r w:rsidR="0028775A">
        <w:rPr>
          <w:rFonts w:eastAsiaTheme="minorHAnsi"/>
          <w:color w:val="000000"/>
          <w:sz w:val="23"/>
          <w:szCs w:val="23"/>
        </w:rPr>
        <w:t>vely discuss with schools in the</w:t>
      </w:r>
      <w:r>
        <w:rPr>
          <w:rFonts w:eastAsiaTheme="minorHAnsi"/>
          <w:color w:val="000000"/>
          <w:sz w:val="23"/>
          <w:szCs w:val="23"/>
        </w:rPr>
        <w:t xml:space="preserve"> region.  If </w:t>
      </w:r>
      <w:r w:rsidR="00A22350">
        <w:rPr>
          <w:rFonts w:eastAsiaTheme="minorHAnsi"/>
          <w:color w:val="000000"/>
          <w:sz w:val="23"/>
          <w:szCs w:val="23"/>
        </w:rPr>
        <w:t>a suitable school</w:t>
      </w:r>
      <w:r>
        <w:rPr>
          <w:rFonts w:eastAsiaTheme="minorHAnsi"/>
          <w:color w:val="000000"/>
          <w:sz w:val="23"/>
          <w:szCs w:val="23"/>
        </w:rPr>
        <w:t xml:space="preserve"> in a DAC </w:t>
      </w:r>
      <w:r w:rsidR="00A22350">
        <w:rPr>
          <w:rFonts w:eastAsiaTheme="minorHAnsi"/>
          <w:color w:val="000000"/>
          <w:sz w:val="23"/>
          <w:szCs w:val="23"/>
        </w:rPr>
        <w:t xml:space="preserve">is not identified </w:t>
      </w:r>
      <w:r>
        <w:rPr>
          <w:rFonts w:eastAsiaTheme="minorHAnsi"/>
          <w:color w:val="000000"/>
          <w:sz w:val="23"/>
          <w:szCs w:val="23"/>
        </w:rPr>
        <w:t>due to factors such as lack of interest</w:t>
      </w:r>
      <w:r w:rsidR="0049449A">
        <w:rPr>
          <w:rFonts w:eastAsiaTheme="minorHAnsi"/>
          <w:color w:val="000000"/>
          <w:sz w:val="23"/>
          <w:szCs w:val="23"/>
        </w:rPr>
        <w:t>, lack of ability to pay for the school buses</w:t>
      </w:r>
      <w:r>
        <w:rPr>
          <w:rFonts w:eastAsiaTheme="minorHAnsi"/>
          <w:color w:val="000000"/>
          <w:sz w:val="23"/>
          <w:szCs w:val="23"/>
        </w:rPr>
        <w:t xml:space="preserve"> or major r</w:t>
      </w:r>
      <w:r w:rsidR="00A22350">
        <w:rPr>
          <w:rFonts w:eastAsiaTheme="minorHAnsi"/>
          <w:color w:val="000000"/>
          <w:sz w:val="23"/>
          <w:szCs w:val="23"/>
        </w:rPr>
        <w:t>equired upgrades then SDG&amp;E may</w:t>
      </w:r>
      <w:r>
        <w:rPr>
          <w:rFonts w:eastAsiaTheme="minorHAnsi"/>
          <w:color w:val="000000"/>
          <w:sz w:val="23"/>
          <w:szCs w:val="23"/>
        </w:rPr>
        <w:t xml:space="preserve"> deploy in a non-DAC. </w:t>
      </w:r>
    </w:p>
    <w:p w14:paraId="788064E0" w14:textId="77777777" w:rsidR="000A2D0E" w:rsidRDefault="000A2D0E" w:rsidP="00F848FC">
      <w:pPr>
        <w:autoSpaceDE w:val="0"/>
        <w:autoSpaceDN w:val="0"/>
        <w:adjustRightInd w:val="0"/>
        <w:rPr>
          <w:rFonts w:eastAsiaTheme="minorHAnsi"/>
          <w:color w:val="000000"/>
          <w:sz w:val="23"/>
          <w:szCs w:val="23"/>
        </w:rPr>
      </w:pPr>
    </w:p>
    <w:p w14:paraId="452C8CAE" w14:textId="77777777" w:rsidR="000A2D0E" w:rsidRDefault="000A2D0E" w:rsidP="00F848FC">
      <w:pPr>
        <w:autoSpaceDE w:val="0"/>
        <w:autoSpaceDN w:val="0"/>
        <w:adjustRightInd w:val="0"/>
        <w:rPr>
          <w:rFonts w:eastAsiaTheme="minorHAnsi"/>
          <w:color w:val="000000"/>
          <w:sz w:val="23"/>
          <w:szCs w:val="23"/>
        </w:rPr>
      </w:pPr>
    </w:p>
    <w:p w14:paraId="610D9A83" w14:textId="46ACCC50" w:rsidR="00F848FC" w:rsidRPr="00F848FC" w:rsidRDefault="00F848FC" w:rsidP="00F848FC">
      <w:pPr>
        <w:pStyle w:val="ListParagraph"/>
        <w:numPr>
          <w:ilvl w:val="0"/>
          <w:numId w:val="8"/>
        </w:numPr>
        <w:autoSpaceDE w:val="0"/>
        <w:autoSpaceDN w:val="0"/>
        <w:adjustRightInd w:val="0"/>
        <w:rPr>
          <w:rFonts w:eastAsiaTheme="minorHAnsi"/>
          <w:color w:val="000000"/>
          <w:sz w:val="23"/>
          <w:szCs w:val="23"/>
        </w:rPr>
      </w:pPr>
      <w:r w:rsidRPr="00F848FC">
        <w:rPr>
          <w:rFonts w:eastAsiaTheme="minorHAnsi"/>
          <w:color w:val="000000"/>
          <w:sz w:val="23"/>
          <w:szCs w:val="23"/>
        </w:rPr>
        <w:t xml:space="preserve">In the V2G pilot, how did SDGE develop their $450,000 figure for contribution to help fund the purchase of school buses? How much did SDGE determine is the average cost of EV school buses? </w:t>
      </w:r>
    </w:p>
    <w:p w14:paraId="61ED7286" w14:textId="46F8AE9B" w:rsidR="00F848FC" w:rsidRDefault="00F848FC" w:rsidP="00F848FC">
      <w:pPr>
        <w:autoSpaceDE w:val="0"/>
        <w:autoSpaceDN w:val="0"/>
        <w:adjustRightInd w:val="0"/>
        <w:rPr>
          <w:rFonts w:eastAsiaTheme="minorHAnsi"/>
          <w:color w:val="000000"/>
          <w:sz w:val="23"/>
          <w:szCs w:val="23"/>
        </w:rPr>
      </w:pPr>
    </w:p>
    <w:p w14:paraId="75104EA8" w14:textId="77777777" w:rsidR="000A2D0E" w:rsidRDefault="000A2D0E" w:rsidP="000A2D0E">
      <w:pPr>
        <w:rPr>
          <w:rFonts w:ascii="Calibri" w:eastAsiaTheme="minorHAnsi" w:hAnsi="Calibri" w:cs="Calibri"/>
          <w:sz w:val="14"/>
          <w:szCs w:val="14"/>
        </w:rPr>
      </w:pPr>
    </w:p>
    <w:p w14:paraId="0DA6747A" w14:textId="354660E4" w:rsidR="000A2D0E" w:rsidRDefault="000A2D0E" w:rsidP="000A2D0E">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p w14:paraId="67FFD0BC" w14:textId="270634A9" w:rsidR="00A22350" w:rsidRDefault="00A22350" w:rsidP="000A2D0E">
      <w:pPr>
        <w:pStyle w:val="ListParagraph"/>
        <w:autoSpaceDE w:val="0"/>
        <w:autoSpaceDN w:val="0"/>
        <w:adjustRightInd w:val="0"/>
        <w:ind w:left="360"/>
        <w:rPr>
          <w:rFonts w:eastAsiaTheme="minorHAnsi"/>
          <w:color w:val="000000"/>
          <w:sz w:val="23"/>
          <w:szCs w:val="23"/>
        </w:rPr>
      </w:pPr>
      <w:r w:rsidRPr="00A22350">
        <w:rPr>
          <w:rFonts w:eastAsiaTheme="minorHAnsi"/>
          <w:color w:val="000000"/>
          <w:sz w:val="23"/>
          <w:szCs w:val="23"/>
        </w:rPr>
        <w:t>Electric</w:t>
      </w:r>
      <w:r>
        <w:rPr>
          <w:rFonts w:eastAsiaTheme="minorHAnsi"/>
          <w:color w:val="000000"/>
          <w:sz w:val="23"/>
          <w:szCs w:val="23"/>
        </w:rPr>
        <w:t xml:space="preserve"> school buses cost approximately $400k to $450k.  Due to the budgetary pressures facing school districts, SDG&amp;E’s proposal includes approximately 10% of the cost of the school bus being fu</w:t>
      </w:r>
      <w:r w:rsidR="0028775A">
        <w:rPr>
          <w:rFonts w:eastAsiaTheme="minorHAnsi"/>
          <w:color w:val="000000"/>
          <w:sz w:val="23"/>
          <w:szCs w:val="23"/>
        </w:rPr>
        <w:t>nded through ratepayers for the</w:t>
      </w:r>
      <w:r>
        <w:rPr>
          <w:rFonts w:eastAsiaTheme="minorHAnsi"/>
          <w:color w:val="000000"/>
          <w:sz w:val="23"/>
          <w:szCs w:val="23"/>
        </w:rPr>
        <w:t xml:space="preserve"> pilot.  </w:t>
      </w:r>
    </w:p>
    <w:p w14:paraId="3B964356" w14:textId="77777777" w:rsidR="00A22350" w:rsidRPr="00A22350" w:rsidRDefault="00A22350" w:rsidP="000A2D0E">
      <w:pPr>
        <w:pStyle w:val="ListParagraph"/>
        <w:autoSpaceDE w:val="0"/>
        <w:autoSpaceDN w:val="0"/>
        <w:adjustRightInd w:val="0"/>
        <w:ind w:left="360"/>
        <w:rPr>
          <w:rFonts w:eastAsiaTheme="minorHAnsi"/>
          <w:color w:val="000000"/>
          <w:sz w:val="23"/>
          <w:szCs w:val="23"/>
        </w:rPr>
      </w:pPr>
    </w:p>
    <w:p w14:paraId="4D4F44D4" w14:textId="77777777" w:rsidR="000A2D0E" w:rsidRPr="00F848FC" w:rsidRDefault="000A2D0E" w:rsidP="00F848FC">
      <w:pPr>
        <w:autoSpaceDE w:val="0"/>
        <w:autoSpaceDN w:val="0"/>
        <w:adjustRightInd w:val="0"/>
        <w:rPr>
          <w:rFonts w:eastAsiaTheme="minorHAnsi"/>
          <w:color w:val="000000"/>
          <w:sz w:val="23"/>
          <w:szCs w:val="23"/>
        </w:rPr>
      </w:pPr>
    </w:p>
    <w:p w14:paraId="040A580E" w14:textId="77777777" w:rsidR="00F848FC" w:rsidRDefault="00F848FC" w:rsidP="00F848FC">
      <w:pPr>
        <w:pStyle w:val="ListParagraph"/>
        <w:numPr>
          <w:ilvl w:val="0"/>
          <w:numId w:val="8"/>
        </w:numPr>
        <w:autoSpaceDE w:val="0"/>
        <w:autoSpaceDN w:val="0"/>
        <w:adjustRightInd w:val="0"/>
        <w:rPr>
          <w:rFonts w:eastAsiaTheme="minorHAnsi"/>
          <w:color w:val="000000"/>
          <w:sz w:val="23"/>
          <w:szCs w:val="23"/>
        </w:rPr>
      </w:pPr>
      <w:r w:rsidRPr="00F848FC">
        <w:rPr>
          <w:rFonts w:eastAsiaTheme="minorHAnsi"/>
          <w:color w:val="000000"/>
          <w:sz w:val="23"/>
          <w:szCs w:val="23"/>
        </w:rPr>
        <w:t>In the V2G pilot, how did SDGE develop their $100,000 figure for funding the cost of electricity used during the one year pilot? How much did SDGE determine as the estimated cost of electricity that will be used during the one year pilot by the EV school buses in the V2G pi</w:t>
      </w:r>
      <w:r>
        <w:rPr>
          <w:rFonts w:eastAsiaTheme="minorHAnsi"/>
          <w:color w:val="000000"/>
          <w:sz w:val="23"/>
          <w:szCs w:val="23"/>
        </w:rPr>
        <w:t>lot?</w:t>
      </w:r>
    </w:p>
    <w:p w14:paraId="1BE0C29E" w14:textId="45CF2019" w:rsidR="00F848FC" w:rsidRDefault="00F848FC" w:rsidP="00F848FC">
      <w:pPr>
        <w:pStyle w:val="ListParagraph"/>
        <w:rPr>
          <w:rFonts w:eastAsiaTheme="minorHAnsi"/>
          <w:color w:val="000000"/>
          <w:sz w:val="23"/>
          <w:szCs w:val="23"/>
        </w:rPr>
      </w:pPr>
    </w:p>
    <w:p w14:paraId="7E3BC79B" w14:textId="77777777" w:rsidR="000A2D0E" w:rsidRDefault="000A2D0E" w:rsidP="000A2D0E">
      <w:pPr>
        <w:rPr>
          <w:rFonts w:ascii="Calibri" w:eastAsiaTheme="minorHAnsi" w:hAnsi="Calibri" w:cs="Calibri"/>
          <w:sz w:val="14"/>
          <w:szCs w:val="14"/>
        </w:rPr>
      </w:pPr>
    </w:p>
    <w:p w14:paraId="56657B65" w14:textId="0EA2191B" w:rsidR="000A2D0E" w:rsidRDefault="000A2D0E" w:rsidP="000A2D0E">
      <w:pPr>
        <w:pStyle w:val="ListParagraph"/>
        <w:autoSpaceDE w:val="0"/>
        <w:autoSpaceDN w:val="0"/>
        <w:adjustRightInd w:val="0"/>
        <w:ind w:left="360"/>
        <w:rPr>
          <w:rFonts w:eastAsiaTheme="minorHAnsi"/>
          <w:b/>
          <w:color w:val="000000"/>
          <w:sz w:val="23"/>
          <w:szCs w:val="23"/>
        </w:rPr>
      </w:pPr>
      <w:r>
        <w:rPr>
          <w:rFonts w:eastAsiaTheme="minorHAnsi"/>
          <w:b/>
          <w:color w:val="000000"/>
          <w:sz w:val="23"/>
          <w:szCs w:val="23"/>
        </w:rPr>
        <w:t>SDG&amp;E Response:</w:t>
      </w:r>
    </w:p>
    <w:p w14:paraId="5841AAF2" w14:textId="0BDA825B" w:rsidR="003C6163" w:rsidRDefault="00A22350" w:rsidP="000A2D0E">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Using SDG&amp;E’s current rates, it was estimated that an electric school bus charging and then discharging for both vehicle operations and V2G operations would result in a</w:t>
      </w:r>
      <w:r w:rsidR="00607A23">
        <w:rPr>
          <w:rFonts w:eastAsiaTheme="minorHAnsi"/>
          <w:color w:val="000000"/>
          <w:sz w:val="23"/>
          <w:szCs w:val="23"/>
        </w:rPr>
        <w:t>n annual</w:t>
      </w:r>
      <w:r>
        <w:rPr>
          <w:rFonts w:eastAsiaTheme="minorHAnsi"/>
          <w:color w:val="000000"/>
          <w:sz w:val="23"/>
          <w:szCs w:val="23"/>
        </w:rPr>
        <w:t xml:space="preserve"> bill of approximately $110k.</w:t>
      </w:r>
      <w:r w:rsidR="003C6163">
        <w:rPr>
          <w:rFonts w:eastAsiaTheme="minorHAnsi"/>
          <w:color w:val="000000"/>
          <w:sz w:val="23"/>
          <w:szCs w:val="23"/>
        </w:rPr>
        <w:t xml:space="preserve">  It is assumed that the entire 130 kWh of each bus battery will be</w:t>
      </w:r>
      <w:r w:rsidR="0028775A">
        <w:rPr>
          <w:rFonts w:eastAsiaTheme="minorHAnsi"/>
          <w:color w:val="000000"/>
          <w:sz w:val="23"/>
          <w:szCs w:val="23"/>
        </w:rPr>
        <w:t xml:space="preserve"> discharged and </w:t>
      </w:r>
      <w:r w:rsidR="003C6163">
        <w:rPr>
          <w:rFonts w:eastAsiaTheme="minorHAnsi"/>
          <w:color w:val="000000"/>
          <w:sz w:val="23"/>
          <w:szCs w:val="23"/>
        </w:rPr>
        <w:t xml:space="preserve">charged each day.  </w:t>
      </w:r>
      <w:r>
        <w:rPr>
          <w:rFonts w:eastAsiaTheme="minorHAnsi"/>
          <w:color w:val="000000"/>
          <w:sz w:val="23"/>
          <w:szCs w:val="23"/>
        </w:rPr>
        <w:t xml:space="preserve">  </w:t>
      </w:r>
    </w:p>
    <w:p w14:paraId="628ADED8" w14:textId="77777777" w:rsidR="003C6163" w:rsidRDefault="003C6163" w:rsidP="000A2D0E">
      <w:pPr>
        <w:pStyle w:val="ListParagraph"/>
        <w:autoSpaceDE w:val="0"/>
        <w:autoSpaceDN w:val="0"/>
        <w:adjustRightInd w:val="0"/>
        <w:ind w:left="360"/>
        <w:rPr>
          <w:rFonts w:eastAsiaTheme="minorHAnsi"/>
          <w:color w:val="000000"/>
          <w:sz w:val="23"/>
          <w:szCs w:val="23"/>
        </w:rPr>
      </w:pPr>
    </w:p>
    <w:p w14:paraId="7BA9D2A2" w14:textId="53B8DB7F" w:rsidR="00A22350" w:rsidRPr="00A22350" w:rsidRDefault="00A22350" w:rsidP="000A2D0E">
      <w:pPr>
        <w:pStyle w:val="ListParagraph"/>
        <w:autoSpaceDE w:val="0"/>
        <w:autoSpaceDN w:val="0"/>
        <w:adjustRightInd w:val="0"/>
        <w:ind w:left="360"/>
        <w:rPr>
          <w:rFonts w:eastAsiaTheme="minorHAnsi"/>
          <w:color w:val="000000"/>
          <w:sz w:val="23"/>
          <w:szCs w:val="23"/>
        </w:rPr>
      </w:pPr>
      <w:r>
        <w:rPr>
          <w:rFonts w:eastAsiaTheme="minorHAnsi"/>
          <w:color w:val="000000"/>
          <w:sz w:val="23"/>
          <w:szCs w:val="23"/>
        </w:rPr>
        <w:t xml:space="preserve">Due to the pilot nature of this project and all </w:t>
      </w:r>
      <w:r w:rsidR="003C6163">
        <w:rPr>
          <w:rFonts w:eastAsiaTheme="minorHAnsi"/>
          <w:color w:val="000000"/>
          <w:sz w:val="23"/>
          <w:szCs w:val="23"/>
        </w:rPr>
        <w:t xml:space="preserve">charging energy being billed at retail rates, SDG&amp;E wanted to remove </w:t>
      </w:r>
      <w:r w:rsidR="00607A23">
        <w:rPr>
          <w:rFonts w:eastAsiaTheme="minorHAnsi"/>
          <w:color w:val="000000"/>
          <w:sz w:val="23"/>
          <w:szCs w:val="23"/>
        </w:rPr>
        <w:t xml:space="preserve">this </w:t>
      </w:r>
      <w:r w:rsidR="003C6163">
        <w:rPr>
          <w:rFonts w:eastAsiaTheme="minorHAnsi"/>
          <w:color w:val="000000"/>
          <w:sz w:val="23"/>
          <w:szCs w:val="23"/>
        </w:rPr>
        <w:t xml:space="preserve">cost </w:t>
      </w:r>
      <w:r w:rsidR="00607A23">
        <w:rPr>
          <w:rFonts w:eastAsiaTheme="minorHAnsi"/>
          <w:color w:val="000000"/>
          <w:sz w:val="23"/>
          <w:szCs w:val="23"/>
        </w:rPr>
        <w:t xml:space="preserve">barrier </w:t>
      </w:r>
      <w:r w:rsidR="003C6163">
        <w:rPr>
          <w:rFonts w:eastAsiaTheme="minorHAnsi"/>
          <w:color w:val="000000"/>
          <w:sz w:val="23"/>
          <w:szCs w:val="23"/>
        </w:rPr>
        <w:t>to the school</w:t>
      </w:r>
      <w:r w:rsidR="00607A23">
        <w:rPr>
          <w:rFonts w:eastAsiaTheme="minorHAnsi"/>
          <w:color w:val="000000"/>
          <w:sz w:val="23"/>
          <w:szCs w:val="23"/>
        </w:rPr>
        <w:t>,</w:t>
      </w:r>
      <w:r w:rsidR="0028775A">
        <w:rPr>
          <w:rFonts w:eastAsiaTheme="minorHAnsi"/>
          <w:color w:val="000000"/>
          <w:sz w:val="23"/>
          <w:szCs w:val="23"/>
        </w:rPr>
        <w:t xml:space="preserve"> which might discourage school districts from participating in the pilot</w:t>
      </w:r>
      <w:r w:rsidR="003C6163">
        <w:rPr>
          <w:rFonts w:eastAsiaTheme="minorHAnsi"/>
          <w:color w:val="000000"/>
          <w:sz w:val="23"/>
          <w:szCs w:val="23"/>
        </w:rPr>
        <w:t xml:space="preserve">.  </w:t>
      </w:r>
    </w:p>
    <w:p w14:paraId="360F2644" w14:textId="289B4949" w:rsidR="000A2D0E" w:rsidRDefault="000A2D0E" w:rsidP="00F848FC">
      <w:pPr>
        <w:pStyle w:val="ListParagraph"/>
        <w:rPr>
          <w:rFonts w:eastAsiaTheme="minorHAnsi"/>
          <w:color w:val="000000"/>
          <w:sz w:val="23"/>
          <w:szCs w:val="23"/>
        </w:rPr>
      </w:pPr>
    </w:p>
    <w:p w14:paraId="6857386E" w14:textId="77777777" w:rsidR="00122618" w:rsidRPr="00F848FC" w:rsidRDefault="00122618" w:rsidP="00F848FC">
      <w:pPr>
        <w:pStyle w:val="ListParagraph"/>
        <w:rPr>
          <w:rFonts w:eastAsiaTheme="minorHAnsi"/>
          <w:color w:val="000000"/>
          <w:sz w:val="23"/>
          <w:szCs w:val="23"/>
        </w:rPr>
      </w:pPr>
    </w:p>
    <w:p w14:paraId="5F1332BC" w14:textId="77777777" w:rsidR="00F848FC" w:rsidRDefault="00F848FC" w:rsidP="00F848FC">
      <w:pPr>
        <w:pStyle w:val="ListParagraph"/>
        <w:numPr>
          <w:ilvl w:val="0"/>
          <w:numId w:val="8"/>
        </w:numPr>
        <w:autoSpaceDE w:val="0"/>
        <w:autoSpaceDN w:val="0"/>
        <w:adjustRightInd w:val="0"/>
        <w:rPr>
          <w:rFonts w:eastAsiaTheme="minorHAnsi"/>
          <w:color w:val="000000"/>
          <w:sz w:val="23"/>
          <w:szCs w:val="23"/>
        </w:rPr>
      </w:pPr>
      <w:r w:rsidRPr="00F848FC">
        <w:rPr>
          <w:rFonts w:eastAsiaTheme="minorHAnsi"/>
          <w:color w:val="000000"/>
          <w:sz w:val="23"/>
          <w:szCs w:val="23"/>
        </w:rPr>
        <w:t>SDGE states that the illustrative charging and discharging schedule in Ch.3 Figure 3 “needs operational verification”. (Ch.3 at DMG-5)</w:t>
      </w:r>
    </w:p>
    <w:p w14:paraId="7E8E5034" w14:textId="77777777" w:rsidR="00F848FC" w:rsidRPr="00F848FC" w:rsidRDefault="00F848FC" w:rsidP="00F848FC">
      <w:pPr>
        <w:pStyle w:val="ListParagraph"/>
        <w:rPr>
          <w:rFonts w:eastAsiaTheme="minorHAnsi"/>
          <w:color w:val="000000"/>
          <w:sz w:val="23"/>
          <w:szCs w:val="23"/>
        </w:rPr>
      </w:pPr>
    </w:p>
    <w:p w14:paraId="5395E57B" w14:textId="77777777" w:rsidR="00F848FC" w:rsidRDefault="00F848FC" w:rsidP="00F848FC">
      <w:pPr>
        <w:pStyle w:val="ListParagraph"/>
        <w:numPr>
          <w:ilvl w:val="1"/>
          <w:numId w:val="8"/>
        </w:numPr>
        <w:autoSpaceDE w:val="0"/>
        <w:autoSpaceDN w:val="0"/>
        <w:adjustRightInd w:val="0"/>
        <w:rPr>
          <w:rFonts w:eastAsiaTheme="minorHAnsi"/>
          <w:color w:val="000000"/>
          <w:sz w:val="23"/>
          <w:szCs w:val="23"/>
        </w:rPr>
      </w:pPr>
      <w:r w:rsidRPr="00F848FC">
        <w:rPr>
          <w:rFonts w:eastAsiaTheme="minorHAnsi"/>
          <w:color w:val="000000"/>
          <w:sz w:val="23"/>
          <w:szCs w:val="23"/>
        </w:rPr>
        <w:lastRenderedPageBreak/>
        <w:t xml:space="preserve">Has any school bus company verified the illustrative schedule? </w:t>
      </w:r>
    </w:p>
    <w:p w14:paraId="11ADFC78" w14:textId="719DF391" w:rsidR="00F848FC" w:rsidRPr="00F848FC" w:rsidRDefault="00F848FC" w:rsidP="00F848FC">
      <w:pPr>
        <w:pStyle w:val="ListParagraph"/>
        <w:numPr>
          <w:ilvl w:val="1"/>
          <w:numId w:val="8"/>
        </w:numPr>
        <w:autoSpaceDE w:val="0"/>
        <w:autoSpaceDN w:val="0"/>
        <w:adjustRightInd w:val="0"/>
        <w:rPr>
          <w:rFonts w:eastAsiaTheme="minorHAnsi"/>
          <w:color w:val="000000"/>
          <w:sz w:val="23"/>
          <w:szCs w:val="23"/>
        </w:rPr>
      </w:pPr>
      <w:r w:rsidRPr="00F848FC">
        <w:rPr>
          <w:rFonts w:eastAsiaTheme="minorHAnsi"/>
          <w:color w:val="000000"/>
          <w:sz w:val="23"/>
          <w:szCs w:val="23"/>
        </w:rPr>
        <w:t xml:space="preserve">Has any school bus company provided suggestions to help develop or revise the schedule? </w:t>
      </w:r>
    </w:p>
    <w:p w14:paraId="5ABB3B5E" w14:textId="77777777" w:rsidR="00F848FC" w:rsidRPr="00F848FC" w:rsidRDefault="00F848FC" w:rsidP="00F848FC">
      <w:pPr>
        <w:numPr>
          <w:ilvl w:val="1"/>
          <w:numId w:val="9"/>
        </w:numPr>
        <w:autoSpaceDE w:val="0"/>
        <w:autoSpaceDN w:val="0"/>
        <w:adjustRightInd w:val="0"/>
        <w:rPr>
          <w:rFonts w:eastAsiaTheme="minorHAnsi"/>
          <w:color w:val="000000"/>
          <w:sz w:val="23"/>
          <w:szCs w:val="23"/>
        </w:rPr>
      </w:pPr>
    </w:p>
    <w:p w14:paraId="0E3BB5B9" w14:textId="77777777" w:rsidR="000A2D0E" w:rsidRPr="000A2D0E" w:rsidRDefault="000A2D0E" w:rsidP="000A2D0E">
      <w:pPr>
        <w:pStyle w:val="ListParagraph"/>
        <w:numPr>
          <w:ilvl w:val="0"/>
          <w:numId w:val="9"/>
        </w:numPr>
        <w:rPr>
          <w:rFonts w:ascii="Calibri" w:eastAsiaTheme="minorHAnsi" w:hAnsi="Calibri" w:cs="Calibri"/>
          <w:sz w:val="14"/>
          <w:szCs w:val="14"/>
        </w:rPr>
      </w:pPr>
    </w:p>
    <w:p w14:paraId="23B7407E" w14:textId="3025A413" w:rsidR="000A2D0E" w:rsidRDefault="000A2D0E" w:rsidP="000A2D0E">
      <w:pPr>
        <w:pStyle w:val="ListParagraph"/>
        <w:numPr>
          <w:ilvl w:val="0"/>
          <w:numId w:val="9"/>
        </w:numPr>
        <w:autoSpaceDE w:val="0"/>
        <w:autoSpaceDN w:val="0"/>
        <w:adjustRightInd w:val="0"/>
        <w:ind w:left="360" w:hanging="360"/>
        <w:rPr>
          <w:rFonts w:eastAsiaTheme="minorHAnsi"/>
          <w:b/>
          <w:color w:val="000000"/>
          <w:sz w:val="23"/>
          <w:szCs w:val="23"/>
        </w:rPr>
      </w:pPr>
      <w:r>
        <w:rPr>
          <w:rFonts w:eastAsiaTheme="minorHAnsi"/>
          <w:b/>
          <w:color w:val="000000"/>
          <w:sz w:val="23"/>
          <w:szCs w:val="23"/>
        </w:rPr>
        <w:t>SDG&amp;E Response:</w:t>
      </w:r>
    </w:p>
    <w:p w14:paraId="2F143A9B" w14:textId="70D41105" w:rsidR="002B025C" w:rsidRPr="002B025C" w:rsidRDefault="002B025C" w:rsidP="000A2D0E">
      <w:pPr>
        <w:pStyle w:val="ListParagraph"/>
        <w:numPr>
          <w:ilvl w:val="0"/>
          <w:numId w:val="9"/>
        </w:numPr>
        <w:autoSpaceDE w:val="0"/>
        <w:autoSpaceDN w:val="0"/>
        <w:adjustRightInd w:val="0"/>
        <w:ind w:left="360" w:hanging="360"/>
        <w:rPr>
          <w:rFonts w:eastAsiaTheme="minorHAnsi"/>
          <w:color w:val="000000"/>
          <w:sz w:val="23"/>
          <w:szCs w:val="23"/>
        </w:rPr>
      </w:pPr>
      <w:r w:rsidRPr="002B025C">
        <w:rPr>
          <w:rFonts w:eastAsiaTheme="minorHAnsi"/>
          <w:color w:val="000000"/>
          <w:sz w:val="23"/>
          <w:szCs w:val="23"/>
        </w:rPr>
        <w:t>a.</w:t>
      </w:r>
      <w:r>
        <w:rPr>
          <w:rFonts w:eastAsiaTheme="minorHAnsi"/>
          <w:color w:val="000000"/>
          <w:sz w:val="23"/>
          <w:szCs w:val="23"/>
        </w:rPr>
        <w:t xml:space="preserve">  SDG&amp;E assumes that this question is referring to page DMG-8.  SDG&amp;E has not discussed this assumption with school bus companies.  </w:t>
      </w:r>
    </w:p>
    <w:p w14:paraId="2E886BE1" w14:textId="4CC64F91" w:rsidR="002B025C" w:rsidRDefault="002B025C" w:rsidP="002B025C">
      <w:pPr>
        <w:pStyle w:val="ListParagraph"/>
        <w:numPr>
          <w:ilvl w:val="0"/>
          <w:numId w:val="9"/>
        </w:numPr>
        <w:autoSpaceDE w:val="0"/>
        <w:autoSpaceDN w:val="0"/>
        <w:adjustRightInd w:val="0"/>
        <w:ind w:left="360" w:hanging="360"/>
        <w:rPr>
          <w:rFonts w:eastAsiaTheme="minorHAnsi"/>
          <w:color w:val="000000"/>
          <w:sz w:val="23"/>
          <w:szCs w:val="23"/>
        </w:rPr>
      </w:pPr>
      <w:r>
        <w:rPr>
          <w:rFonts w:eastAsiaTheme="minorHAnsi"/>
          <w:color w:val="000000"/>
          <w:sz w:val="23"/>
          <w:szCs w:val="23"/>
        </w:rPr>
        <w:t xml:space="preserve">b.  </w:t>
      </w:r>
      <w:r w:rsidR="001148C8">
        <w:rPr>
          <w:rFonts w:eastAsiaTheme="minorHAnsi"/>
          <w:color w:val="000000"/>
          <w:sz w:val="23"/>
          <w:szCs w:val="23"/>
        </w:rPr>
        <w:t>P</w:t>
      </w:r>
      <w:r>
        <w:rPr>
          <w:rFonts w:eastAsiaTheme="minorHAnsi"/>
          <w:color w:val="000000"/>
          <w:sz w:val="23"/>
          <w:szCs w:val="23"/>
        </w:rPr>
        <w:t>lease see response to 18a.</w:t>
      </w:r>
    </w:p>
    <w:p w14:paraId="617BF3D8" w14:textId="204CBAD6" w:rsidR="002B025C" w:rsidRDefault="002B025C" w:rsidP="002B025C">
      <w:pPr>
        <w:autoSpaceDE w:val="0"/>
        <w:autoSpaceDN w:val="0"/>
        <w:adjustRightInd w:val="0"/>
        <w:rPr>
          <w:rFonts w:eastAsiaTheme="minorHAnsi"/>
          <w:color w:val="000000"/>
          <w:sz w:val="23"/>
          <w:szCs w:val="23"/>
        </w:rPr>
      </w:pPr>
    </w:p>
    <w:p w14:paraId="3AA87497" w14:textId="6B8D9E51" w:rsidR="002B025C" w:rsidRDefault="002B025C" w:rsidP="002B025C">
      <w:pPr>
        <w:autoSpaceDE w:val="0"/>
        <w:autoSpaceDN w:val="0"/>
        <w:adjustRightInd w:val="0"/>
        <w:rPr>
          <w:rFonts w:eastAsiaTheme="minorHAnsi"/>
          <w:color w:val="000000"/>
          <w:sz w:val="23"/>
          <w:szCs w:val="23"/>
        </w:rPr>
      </w:pPr>
    </w:p>
    <w:p w14:paraId="32FF84FC" w14:textId="77777777" w:rsidR="002B025C" w:rsidRPr="002B025C" w:rsidRDefault="002B025C" w:rsidP="002B025C">
      <w:pPr>
        <w:autoSpaceDE w:val="0"/>
        <w:autoSpaceDN w:val="0"/>
        <w:adjustRightInd w:val="0"/>
        <w:rPr>
          <w:rFonts w:eastAsiaTheme="minorHAnsi"/>
          <w:color w:val="000000"/>
          <w:sz w:val="23"/>
          <w:szCs w:val="23"/>
        </w:rPr>
      </w:pPr>
    </w:p>
    <w:p w14:paraId="01D4665E" w14:textId="65EC25ED" w:rsidR="002B025C" w:rsidRPr="002B025C" w:rsidRDefault="002B025C" w:rsidP="000A2D0E">
      <w:pPr>
        <w:pStyle w:val="ListParagraph"/>
        <w:numPr>
          <w:ilvl w:val="0"/>
          <w:numId w:val="9"/>
        </w:numPr>
        <w:autoSpaceDE w:val="0"/>
        <w:autoSpaceDN w:val="0"/>
        <w:adjustRightInd w:val="0"/>
        <w:ind w:left="360" w:hanging="360"/>
        <w:rPr>
          <w:rFonts w:eastAsiaTheme="minorHAnsi"/>
          <w:color w:val="000000"/>
          <w:sz w:val="23"/>
          <w:szCs w:val="23"/>
        </w:rPr>
      </w:pPr>
    </w:p>
    <w:p w14:paraId="6ACCBB17" w14:textId="77777777" w:rsidR="00F848FC" w:rsidRPr="00F848FC" w:rsidRDefault="00F848FC" w:rsidP="00F848FC"/>
    <w:sectPr w:rsidR="00F848FC" w:rsidRPr="00F848F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C1090" w14:textId="77777777" w:rsidR="003E5D5D" w:rsidRDefault="003E5D5D" w:rsidP="003E5D5D">
      <w:r>
        <w:separator/>
      </w:r>
    </w:p>
  </w:endnote>
  <w:endnote w:type="continuationSeparator" w:id="0">
    <w:p w14:paraId="3D0F3206" w14:textId="77777777" w:rsidR="003E5D5D" w:rsidRDefault="003E5D5D" w:rsidP="003E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64679" w14:textId="77777777" w:rsidR="003E5D5D" w:rsidRDefault="003E5D5D" w:rsidP="003E5D5D">
      <w:r>
        <w:separator/>
      </w:r>
    </w:p>
  </w:footnote>
  <w:footnote w:type="continuationSeparator" w:id="0">
    <w:p w14:paraId="0B2C478C" w14:textId="77777777" w:rsidR="003E5D5D" w:rsidRDefault="003E5D5D" w:rsidP="003E5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1076" w14:textId="5E3FC58C" w:rsidR="003E5D5D" w:rsidRDefault="005E5958" w:rsidP="003E5D5D">
    <w:pPr>
      <w:pStyle w:val="Default"/>
      <w:jc w:val="center"/>
      <w:rPr>
        <w:b/>
        <w:bCs/>
        <w:sz w:val="23"/>
        <w:szCs w:val="23"/>
      </w:rPr>
    </w:pPr>
    <w:r>
      <w:rPr>
        <w:b/>
        <w:bCs/>
        <w:sz w:val="23"/>
        <w:szCs w:val="23"/>
      </w:rPr>
      <w:t>NDC</w:t>
    </w:r>
    <w:r w:rsidR="003E5D5D">
      <w:rPr>
        <w:b/>
        <w:bCs/>
        <w:sz w:val="23"/>
        <w:szCs w:val="23"/>
      </w:rPr>
      <w:t xml:space="preserve"> DATA REQUEST </w:t>
    </w:r>
  </w:p>
  <w:p w14:paraId="222173C2" w14:textId="25ADFF4C" w:rsidR="003E5D5D" w:rsidRDefault="005E5958" w:rsidP="003E5D5D">
    <w:pPr>
      <w:pStyle w:val="Default"/>
      <w:jc w:val="center"/>
      <w:rPr>
        <w:b/>
        <w:bCs/>
        <w:sz w:val="23"/>
        <w:szCs w:val="23"/>
      </w:rPr>
    </w:pPr>
    <w:r>
      <w:rPr>
        <w:b/>
        <w:bCs/>
        <w:sz w:val="23"/>
        <w:szCs w:val="23"/>
      </w:rPr>
      <w:t>NDC-SDG&amp;E-DR-01</w:t>
    </w:r>
  </w:p>
  <w:p w14:paraId="78629ABC" w14:textId="77777777" w:rsidR="003E5D5D" w:rsidRDefault="003E5D5D" w:rsidP="003E5D5D">
    <w:pPr>
      <w:pStyle w:val="Default"/>
      <w:jc w:val="center"/>
      <w:rPr>
        <w:b/>
        <w:bCs/>
        <w:sz w:val="23"/>
        <w:szCs w:val="23"/>
      </w:rPr>
    </w:pPr>
    <w:r>
      <w:rPr>
        <w:b/>
        <w:bCs/>
        <w:sz w:val="23"/>
        <w:szCs w:val="23"/>
      </w:rPr>
      <w:t xml:space="preserve">SDG&amp;E TRANSPORTATION ELECTRIFICATION MD/HD and V2G PROPOSALS (A.18-01-012) </w:t>
    </w:r>
  </w:p>
  <w:p w14:paraId="79D72683" w14:textId="77777777" w:rsidR="003E5D5D" w:rsidRDefault="003E5D5D" w:rsidP="003E5D5D">
    <w:pPr>
      <w:pStyle w:val="Default"/>
      <w:jc w:val="center"/>
      <w:rPr>
        <w:b/>
        <w:bCs/>
        <w:sz w:val="23"/>
        <w:szCs w:val="23"/>
      </w:rPr>
    </w:pPr>
    <w:r>
      <w:rPr>
        <w:b/>
        <w:bCs/>
        <w:sz w:val="23"/>
        <w:szCs w:val="23"/>
      </w:rPr>
      <w:t xml:space="preserve">SDG&amp;E RESPONSE </w:t>
    </w:r>
  </w:p>
  <w:p w14:paraId="4DED787C" w14:textId="0F257FA0" w:rsidR="003E5D5D" w:rsidRDefault="005E5958" w:rsidP="003E5D5D">
    <w:pPr>
      <w:pStyle w:val="Default"/>
      <w:jc w:val="center"/>
      <w:rPr>
        <w:b/>
        <w:bCs/>
        <w:sz w:val="23"/>
        <w:szCs w:val="23"/>
      </w:rPr>
    </w:pPr>
    <w:r>
      <w:rPr>
        <w:b/>
        <w:bCs/>
        <w:sz w:val="23"/>
        <w:szCs w:val="23"/>
      </w:rPr>
      <w:t>DATE RECEIVED: June 5</w:t>
    </w:r>
    <w:r w:rsidR="003E5D5D">
      <w:rPr>
        <w:b/>
        <w:bCs/>
        <w:sz w:val="23"/>
        <w:szCs w:val="23"/>
      </w:rPr>
      <w:t xml:space="preserve">, 2018 </w:t>
    </w:r>
  </w:p>
  <w:p w14:paraId="2A34017E" w14:textId="45398544" w:rsidR="003E5D5D" w:rsidRDefault="005E5958" w:rsidP="003E5D5D">
    <w:pPr>
      <w:pStyle w:val="Default"/>
      <w:jc w:val="center"/>
      <w:rPr>
        <w:b/>
        <w:bCs/>
        <w:color w:val="C00000"/>
        <w:sz w:val="23"/>
        <w:szCs w:val="23"/>
      </w:rPr>
    </w:pPr>
    <w:r>
      <w:rPr>
        <w:b/>
        <w:bCs/>
        <w:sz w:val="23"/>
        <w:szCs w:val="23"/>
      </w:rPr>
      <w:t>DATE RESPONDED: June 19</w:t>
    </w:r>
    <w:r w:rsidR="003E5D5D" w:rsidRPr="00B7571C">
      <w:rPr>
        <w:b/>
        <w:bCs/>
        <w:sz w:val="23"/>
        <w:szCs w:val="23"/>
      </w:rPr>
      <w:t>, 2018</w:t>
    </w:r>
  </w:p>
  <w:p w14:paraId="282A0D73" w14:textId="77777777" w:rsidR="003E5D5D" w:rsidRDefault="003E5D5D">
    <w:pPr>
      <w:pStyle w:val="Header"/>
    </w:pPr>
  </w:p>
  <w:p w14:paraId="7052C3F9" w14:textId="77777777" w:rsidR="003E5D5D" w:rsidRDefault="003E5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CF6B5C"/>
    <w:multiLevelType w:val="hybridMultilevel"/>
    <w:tmpl w:val="EB8AA78A"/>
    <w:lvl w:ilvl="0" w:tplc="FFFFFFFF">
      <w:start w:val="1"/>
      <w:numFmt w:val="ideographDigital"/>
      <w:lvlText w:val=""/>
      <w:lvlJc w:val="left"/>
    </w:lvl>
    <w:lvl w:ilvl="1" w:tplc="020617A0">
      <w:start w:val="1"/>
      <w:numFmt w:val="lowerLetter"/>
      <w:lvlText w:val="%2."/>
      <w:lvlJc w:val="left"/>
      <w:rPr>
        <w:rFonts w:ascii="Times New Roman" w:eastAsiaTheme="minorHAnsi"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37D9C5"/>
    <w:multiLevelType w:val="hybridMultilevel"/>
    <w:tmpl w:val="DC8EE8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CC1965"/>
    <w:multiLevelType w:val="hybridMultilevel"/>
    <w:tmpl w:val="F2CAC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E8676"/>
    <w:multiLevelType w:val="hybridMultilevel"/>
    <w:tmpl w:val="864E41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0975D8"/>
    <w:multiLevelType w:val="hybridMultilevel"/>
    <w:tmpl w:val="AB94F9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9ECC4EA"/>
    <w:multiLevelType w:val="hybridMultilevel"/>
    <w:tmpl w:val="26EC47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3AC79A5"/>
    <w:multiLevelType w:val="hybridMultilevel"/>
    <w:tmpl w:val="E90610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751C24"/>
    <w:multiLevelType w:val="hybridMultilevel"/>
    <w:tmpl w:val="A4469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50CCD"/>
    <w:multiLevelType w:val="hybridMultilevel"/>
    <w:tmpl w:val="6AFCB27C"/>
    <w:lvl w:ilvl="0" w:tplc="4FA866C8">
      <w:start w:val="1"/>
      <w:numFmt w:val="decimal"/>
      <w:lvlText w:val="%1."/>
      <w:lvlJc w:val="left"/>
      <w:pPr>
        <w:ind w:left="360" w:hanging="360"/>
      </w:pPr>
      <w:rPr>
        <w:b w:val="0"/>
      </w:rPr>
    </w:lvl>
    <w:lvl w:ilvl="1" w:tplc="D9ECC5A2">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7"/>
  </w:num>
  <w:num w:numId="4">
    <w:abstractNumId w:val="5"/>
  </w:num>
  <w:num w:numId="5">
    <w:abstractNumId w:val="3"/>
  </w:num>
  <w:num w:numId="6">
    <w:abstractNumId w:val="1"/>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5D"/>
    <w:rsid w:val="00097539"/>
    <w:rsid w:val="000A2D0E"/>
    <w:rsid w:val="000C7C86"/>
    <w:rsid w:val="001148C8"/>
    <w:rsid w:val="00122618"/>
    <w:rsid w:val="0028775A"/>
    <w:rsid w:val="00294F64"/>
    <w:rsid w:val="002B025C"/>
    <w:rsid w:val="00301176"/>
    <w:rsid w:val="00307B22"/>
    <w:rsid w:val="00344A36"/>
    <w:rsid w:val="00370B4D"/>
    <w:rsid w:val="003C6163"/>
    <w:rsid w:val="003E5D5D"/>
    <w:rsid w:val="0049449A"/>
    <w:rsid w:val="005070FF"/>
    <w:rsid w:val="00537329"/>
    <w:rsid w:val="005A2BB2"/>
    <w:rsid w:val="005E5958"/>
    <w:rsid w:val="005E6C1D"/>
    <w:rsid w:val="00607A23"/>
    <w:rsid w:val="00623101"/>
    <w:rsid w:val="007C383F"/>
    <w:rsid w:val="007F6A08"/>
    <w:rsid w:val="008B132E"/>
    <w:rsid w:val="009C41FA"/>
    <w:rsid w:val="00A04CB1"/>
    <w:rsid w:val="00A22350"/>
    <w:rsid w:val="00BA3CFB"/>
    <w:rsid w:val="00D2017F"/>
    <w:rsid w:val="00D33BAB"/>
    <w:rsid w:val="00D3591E"/>
    <w:rsid w:val="00DB55C9"/>
    <w:rsid w:val="00E92AE3"/>
    <w:rsid w:val="00F848FC"/>
    <w:rsid w:val="00FE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D5D3"/>
  <w15:chartTrackingRefBased/>
  <w15:docId w15:val="{EB3F50DB-7C9B-4553-8A4B-16E3E755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83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D5D"/>
    <w:pPr>
      <w:tabs>
        <w:tab w:val="center" w:pos="4680"/>
        <w:tab w:val="right" w:pos="9360"/>
      </w:tabs>
    </w:pPr>
  </w:style>
  <w:style w:type="character" w:customStyle="1" w:styleId="HeaderChar">
    <w:name w:val="Header Char"/>
    <w:basedOn w:val="DefaultParagraphFont"/>
    <w:link w:val="Header"/>
    <w:uiPriority w:val="99"/>
    <w:rsid w:val="003E5D5D"/>
  </w:style>
  <w:style w:type="paragraph" w:styleId="Footer">
    <w:name w:val="footer"/>
    <w:basedOn w:val="Normal"/>
    <w:link w:val="FooterChar"/>
    <w:uiPriority w:val="99"/>
    <w:unhideWhenUsed/>
    <w:rsid w:val="003E5D5D"/>
    <w:pPr>
      <w:tabs>
        <w:tab w:val="center" w:pos="4680"/>
        <w:tab w:val="right" w:pos="9360"/>
      </w:tabs>
    </w:pPr>
  </w:style>
  <w:style w:type="character" w:customStyle="1" w:styleId="FooterChar">
    <w:name w:val="Footer Char"/>
    <w:basedOn w:val="DefaultParagraphFont"/>
    <w:link w:val="Footer"/>
    <w:uiPriority w:val="99"/>
    <w:rsid w:val="003E5D5D"/>
  </w:style>
  <w:style w:type="paragraph" w:customStyle="1" w:styleId="Default">
    <w:name w:val="Default"/>
    <w:rsid w:val="003E5D5D"/>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character" w:styleId="Hyperlink">
    <w:name w:val="Hyperlink"/>
    <w:rsid w:val="007C383F"/>
    <w:rPr>
      <w:color w:val="0000FF"/>
      <w:u w:val="single"/>
    </w:rPr>
  </w:style>
  <w:style w:type="paragraph" w:styleId="ListParagraph">
    <w:name w:val="List Paragraph"/>
    <w:basedOn w:val="Normal"/>
    <w:uiPriority w:val="34"/>
    <w:qFormat/>
    <w:rsid w:val="007C383F"/>
    <w:pPr>
      <w:ind w:left="720"/>
    </w:pPr>
  </w:style>
  <w:style w:type="paragraph" w:styleId="FootnoteText">
    <w:name w:val="footnote text"/>
    <w:basedOn w:val="Normal"/>
    <w:link w:val="FootnoteTextChar"/>
    <w:uiPriority w:val="99"/>
    <w:semiHidden/>
    <w:unhideWhenUsed/>
    <w:rsid w:val="007C383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7C383F"/>
    <w:rPr>
      <w:sz w:val="20"/>
      <w:szCs w:val="20"/>
    </w:rPr>
  </w:style>
  <w:style w:type="character" w:styleId="FootnoteReference">
    <w:name w:val="footnote reference"/>
    <w:basedOn w:val="DefaultParagraphFont"/>
    <w:uiPriority w:val="99"/>
    <w:semiHidden/>
    <w:unhideWhenUsed/>
    <w:rsid w:val="007C383F"/>
    <w:rPr>
      <w:vertAlign w:val="superscript"/>
    </w:rPr>
  </w:style>
  <w:style w:type="character" w:styleId="UnresolvedMention">
    <w:name w:val="Unresolved Mention"/>
    <w:basedOn w:val="DefaultParagraphFont"/>
    <w:uiPriority w:val="99"/>
    <w:semiHidden/>
    <w:unhideWhenUsed/>
    <w:rsid w:val="00370B4D"/>
    <w:rPr>
      <w:color w:val="808080"/>
      <w:shd w:val="clear" w:color="auto" w:fill="E6E6E6"/>
    </w:rPr>
  </w:style>
  <w:style w:type="character" w:styleId="FollowedHyperlink">
    <w:name w:val="FollowedHyperlink"/>
    <w:basedOn w:val="DefaultParagraphFont"/>
    <w:uiPriority w:val="99"/>
    <w:semiHidden/>
    <w:unhideWhenUsed/>
    <w:rsid w:val="00370B4D"/>
    <w:rPr>
      <w:color w:val="954F72" w:themeColor="followedHyperlink"/>
      <w:u w:val="single"/>
    </w:rPr>
  </w:style>
  <w:style w:type="character" w:styleId="CommentReference">
    <w:name w:val="annotation reference"/>
    <w:basedOn w:val="DefaultParagraphFont"/>
    <w:uiPriority w:val="99"/>
    <w:semiHidden/>
    <w:unhideWhenUsed/>
    <w:rsid w:val="00537329"/>
    <w:rPr>
      <w:sz w:val="16"/>
      <w:szCs w:val="16"/>
    </w:rPr>
  </w:style>
  <w:style w:type="paragraph" w:styleId="CommentText">
    <w:name w:val="annotation text"/>
    <w:basedOn w:val="Normal"/>
    <w:link w:val="CommentTextChar"/>
    <w:uiPriority w:val="99"/>
    <w:semiHidden/>
    <w:unhideWhenUsed/>
    <w:rsid w:val="00537329"/>
  </w:style>
  <w:style w:type="character" w:customStyle="1" w:styleId="CommentTextChar">
    <w:name w:val="Comment Text Char"/>
    <w:basedOn w:val="DefaultParagraphFont"/>
    <w:link w:val="CommentText"/>
    <w:uiPriority w:val="99"/>
    <w:semiHidden/>
    <w:rsid w:val="005373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329"/>
    <w:rPr>
      <w:b/>
      <w:bCs/>
    </w:rPr>
  </w:style>
  <w:style w:type="character" w:customStyle="1" w:styleId="CommentSubjectChar">
    <w:name w:val="Comment Subject Char"/>
    <w:basedOn w:val="CommentTextChar"/>
    <w:link w:val="CommentSubject"/>
    <w:uiPriority w:val="99"/>
    <w:semiHidden/>
    <w:rsid w:val="005373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73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3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9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lb.ca.gov/Contracto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2856ba-b32e-42d6-8dd8-febfeffde699">73N6EUZE7Z5T-1855833353-2384</_dlc_DocId>
    <_dlc_DocIdUrl xmlns="812856ba-b32e-42d6-8dd8-febfeffde699">
      <Url>https://sps.sdge.com/so/ci/Project 2.0/_layouts/DocIdRedir.aspx?ID=73N6EUZE7Z5T-1855833353-2384</Url>
      <Description>73N6EUZE7Z5T-1855833353-2384</Description>
    </_dlc_DocIdUrl>
    <_Version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4F5D1B534F4F409E43F3440FCEE6A5" ma:contentTypeVersion="2" ma:contentTypeDescription="Create a new document." ma:contentTypeScope="" ma:versionID="ee77885ebc1da8ec38211f82471faf6f">
  <xsd:schema xmlns:xsd="http://www.w3.org/2001/XMLSchema" xmlns:xs="http://www.w3.org/2001/XMLSchema" xmlns:p="http://schemas.microsoft.com/office/2006/metadata/properties" xmlns:ns2="http://schemas.microsoft.com/sharepoint/v3/fields" xmlns:ns3="812856ba-b32e-42d6-8dd8-febfeffde699" targetNamespace="http://schemas.microsoft.com/office/2006/metadata/properties" ma:root="true" ma:fieldsID="410042db108c3f2fef7fe86dc080c360" ns2:_="" ns3:_="">
    <xsd:import namespace="http://schemas.microsoft.com/sharepoint/v3/fields"/>
    <xsd:import namespace="812856ba-b32e-42d6-8dd8-febfeffde69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856ba-b32e-42d6-8dd8-febfeffde69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76E71-6F3A-4561-94CA-CF9DF9991B4D}">
  <ds:schemaRefs>
    <ds:schemaRef ds:uri="http://schemas.microsoft.com/office/2006/documentManagement/types"/>
    <ds:schemaRef ds:uri="http://purl.org/dc/elements/1.1/"/>
    <ds:schemaRef ds:uri="http://schemas.microsoft.com/office/infopath/2007/PartnerControls"/>
    <ds:schemaRef ds:uri="http://schemas.microsoft.com/sharepoint/v3/fields"/>
    <ds:schemaRef ds:uri="http://purl.org/dc/terms/"/>
    <ds:schemaRef ds:uri="812856ba-b32e-42d6-8dd8-febfeffde699"/>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C0BA96-6290-4D21-872B-E1346E5C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12856ba-b32e-42d6-8dd8-febfeffde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C29340-E322-4540-8756-27D737E04D4B}">
  <ds:schemaRefs>
    <ds:schemaRef ds:uri="http://schemas.microsoft.com/sharepoint/events"/>
  </ds:schemaRefs>
</ds:datastoreItem>
</file>

<file path=customXml/itemProps4.xml><?xml version="1.0" encoding="utf-8"?>
<ds:datastoreItem xmlns:ds="http://schemas.openxmlformats.org/officeDocument/2006/customXml" ds:itemID="{B7CE8E06-C3FE-4094-B848-C4217C0A0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Jennifer</dc:creator>
  <cp:keywords/>
  <dc:description/>
  <cp:lastModifiedBy>Kinports, Dean A.  - E&amp;FP</cp:lastModifiedBy>
  <cp:revision>24</cp:revision>
  <dcterms:created xsi:type="dcterms:W3CDTF">2018-06-06T00:31:00Z</dcterms:created>
  <dcterms:modified xsi:type="dcterms:W3CDTF">2018-06-19T17:17:00Z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c75f11ff-b6a4-4e40-a31d-815aa222b9cf</vt:lpwstr>
  </property>
  <property fmtid="{D5CDD505-2E9C-101B-9397-08002B2CF9AE}" pid="3" name="ContentTypeId">
    <vt:lpwstr>0x0101003F4F5D1B534F4F409E43F3440FCEE6A5</vt:lpwstr>
  </property>
</Properties>
</file>