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C520" w14:textId="77777777" w:rsidR="00BA137C" w:rsidRDefault="00BA137C" w:rsidP="00BA137C">
      <w:r>
        <w:t xml:space="preserve">Question 1: SDG&amp;E’s Testimony (Ch.1, pages LPB-17 and 18), includes a section titled “Competition Concerns”.  Does this testimony constitute SDG&amp;E’s entire showing </w:t>
      </w:r>
      <w:proofErr w:type="gramStart"/>
      <w:r>
        <w:t>in order to</w:t>
      </w:r>
      <w:proofErr w:type="gramEnd"/>
      <w:r>
        <w:t xml:space="preserve"> meet the requirements of Public Utilities Code section 740.3, and the balancing test established in Decisions 11-07-029 and 14-12-079?  If not, please specify any other relevant pages of SDG&amp;E’s testimony addressing and complying with these statutory </w:t>
      </w:r>
      <w:proofErr w:type="gramStart"/>
      <w:r>
        <w:t>and  regulatory</w:t>
      </w:r>
      <w:proofErr w:type="gramEnd"/>
      <w:r>
        <w:t xml:space="preserve"> requirements. </w:t>
      </w:r>
    </w:p>
    <w:p w14:paraId="5AED10C6" w14:textId="77777777" w:rsidR="00BA137C" w:rsidRPr="003A0286" w:rsidRDefault="00BA137C" w:rsidP="003A0286">
      <w:pPr>
        <w:pStyle w:val="NoSpacing"/>
        <w:rPr>
          <w:b/>
        </w:rPr>
      </w:pPr>
      <w:r w:rsidRPr="003A0286">
        <w:rPr>
          <w:b/>
        </w:rPr>
        <w:t xml:space="preserve">SDG&amp;E Response: </w:t>
      </w:r>
    </w:p>
    <w:p w14:paraId="53A965F4" w14:textId="3E1921A0" w:rsidR="003A0286" w:rsidRDefault="003A0286" w:rsidP="003A0286">
      <w:pPr>
        <w:pStyle w:val="NoSpacing"/>
      </w:pPr>
      <w:r w:rsidRPr="003A0286">
        <w:t>SDG&amp;E’s application and testimony</w:t>
      </w:r>
      <w:r w:rsidR="004647E5">
        <w:t xml:space="preserve"> taken </w:t>
      </w:r>
      <w:proofErr w:type="gramStart"/>
      <w:r w:rsidR="004647E5">
        <w:t>as a whole</w:t>
      </w:r>
      <w:r w:rsidRPr="003A0286">
        <w:t xml:space="preserve"> make</w:t>
      </w:r>
      <w:proofErr w:type="gramEnd"/>
      <w:r w:rsidRPr="003A0286">
        <w:t xml:space="preserve"> the showing of how the requirements put forth by the CPUC and related code sections have been met.  </w:t>
      </w:r>
      <w:r w:rsidR="004647E5">
        <w:t>T</w:t>
      </w:r>
      <w:r w:rsidRPr="003A0286">
        <w:t>he section titled “Competition Concerns” articulates a</w:t>
      </w:r>
      <w:r w:rsidR="004647E5">
        <w:t xml:space="preserve"> specific</w:t>
      </w:r>
      <w:r w:rsidRPr="003A0286">
        <w:t xml:space="preserve"> number of reasons why SDG&amp;E’s program supports</w:t>
      </w:r>
      <w:r w:rsidR="004647E5">
        <w:t xml:space="preserve"> rather than hinder</w:t>
      </w:r>
      <w:r w:rsidR="002177F2">
        <w:t>s competition;</w:t>
      </w:r>
      <w:r w:rsidRPr="003A0286">
        <w:t xml:space="preserve"> it is part and parcel of the entire application</w:t>
      </w:r>
      <w:r>
        <w:t xml:space="preserve">.  </w:t>
      </w:r>
    </w:p>
    <w:p w14:paraId="24B91C4E" w14:textId="77777777" w:rsidR="003A0286" w:rsidRDefault="003A0286" w:rsidP="003A0286">
      <w:pPr>
        <w:pStyle w:val="NoSpacing"/>
      </w:pPr>
    </w:p>
    <w:p w14:paraId="6C7FADEE" w14:textId="77777777" w:rsidR="003A0286" w:rsidRDefault="003A0286" w:rsidP="003A0286">
      <w:pPr>
        <w:pStyle w:val="NoSpacing"/>
      </w:pPr>
    </w:p>
    <w:p w14:paraId="79407C3E" w14:textId="77777777" w:rsidR="00BA137C" w:rsidRPr="00BA137C" w:rsidRDefault="00BA137C" w:rsidP="00BA137C">
      <w:pPr>
        <w:rPr>
          <w:b/>
        </w:rPr>
      </w:pPr>
    </w:p>
    <w:p w14:paraId="39EB4F3C" w14:textId="1D5D8253" w:rsidR="00BA137C" w:rsidRDefault="00BA137C" w:rsidP="00BA137C">
      <w:r>
        <w:t>Q.2 SDG&amp;E’s Testimony describing the MD/HD EV Charging Infrastructure Program (Chapter 2, page HJR-4, lines 9-10) states that “Under the utility ownership mode, SDG&amp;E will own a</w:t>
      </w:r>
      <w:r w:rsidR="00E90506">
        <w:t xml:space="preserve">nd maintain the EVSE on behalf </w:t>
      </w:r>
      <w:r>
        <w:t xml:space="preserve">of the customer.”  With respect to this statement: </w:t>
      </w:r>
    </w:p>
    <w:p w14:paraId="134B7C41" w14:textId="77777777" w:rsidR="00BA137C" w:rsidRDefault="00BA137C" w:rsidP="00BA137C">
      <w:r>
        <w:t xml:space="preserve">a. Will the maintenance be performed by SDG&amp;E employees or by contractors? </w:t>
      </w:r>
    </w:p>
    <w:p w14:paraId="51EA79B7" w14:textId="77777777" w:rsidR="00BA137C" w:rsidRDefault="00BA137C" w:rsidP="00BA137C">
      <w:r>
        <w:t xml:space="preserve">b. If maintenance will be performed by contractors, how will the contractors be selected, and what qualifications will they have to satisfy? </w:t>
      </w:r>
      <w:r>
        <w:br/>
      </w:r>
    </w:p>
    <w:p w14:paraId="2B4C52D9" w14:textId="77C813DB" w:rsidR="00BA137C" w:rsidRPr="00E90506" w:rsidRDefault="00BA137C" w:rsidP="00E90506">
      <w:pPr>
        <w:pStyle w:val="NoSpacing"/>
        <w:rPr>
          <w:b/>
        </w:rPr>
      </w:pPr>
      <w:r w:rsidRPr="00E90506">
        <w:rPr>
          <w:b/>
        </w:rPr>
        <w:t xml:space="preserve">SDG&amp;E Response: </w:t>
      </w:r>
    </w:p>
    <w:p w14:paraId="51AEA6B4" w14:textId="375E30EA" w:rsidR="00E90506" w:rsidRDefault="00E90506" w:rsidP="00E90506">
      <w:pPr>
        <w:pStyle w:val="NoSpacing"/>
      </w:pPr>
      <w:r>
        <w:t xml:space="preserve">a.  </w:t>
      </w:r>
      <w:r w:rsidR="004647E5">
        <w:t xml:space="preserve">SDG&amp;E anticipates the work </w:t>
      </w:r>
      <w:r w:rsidR="002177F2">
        <w:t xml:space="preserve">will </w:t>
      </w:r>
      <w:r w:rsidR="004647E5">
        <w:t xml:space="preserve">be performed by contractors.  However, </w:t>
      </w:r>
      <w:r>
        <w:t xml:space="preserve">SDG&amp;E will evaluate whether such work </w:t>
      </w:r>
      <w:r w:rsidR="004647E5">
        <w:t xml:space="preserve">should be </w:t>
      </w:r>
      <w:r>
        <w:t xml:space="preserve">performed by SDG&amp;E employees and/or contractors on an ongoing basis.  </w:t>
      </w:r>
    </w:p>
    <w:p w14:paraId="5CFE759D" w14:textId="288894B2" w:rsidR="00E90506" w:rsidRPr="00BA137C" w:rsidRDefault="00E90506" w:rsidP="00E90506">
      <w:pPr>
        <w:pStyle w:val="NoSpacing"/>
      </w:pPr>
      <w:r>
        <w:t>b.  Contractors will be selected through a comp</w:t>
      </w:r>
      <w:r w:rsidR="00DF512D">
        <w:t>etitive RFP solicitation.  C</w:t>
      </w:r>
      <w:r>
        <w:t>on</w:t>
      </w:r>
      <w:r w:rsidR="00D36C56">
        <w:t>tractor</w:t>
      </w:r>
      <w:r w:rsidR="00DF512D">
        <w:t>s</w:t>
      </w:r>
      <w:r w:rsidR="00D36C56">
        <w:t xml:space="preserve"> will be required to hold</w:t>
      </w:r>
      <w:r>
        <w:t xml:space="preserve"> a C-10 contractor’</w:t>
      </w:r>
      <w:r w:rsidR="00D36C56">
        <w:t>s license</w:t>
      </w:r>
      <w:r>
        <w:t xml:space="preserve">, </w:t>
      </w:r>
      <w:r w:rsidR="00DF512D">
        <w:t xml:space="preserve">be a </w:t>
      </w:r>
      <w:r>
        <w:t>signatory to t</w:t>
      </w:r>
      <w:r w:rsidR="00D36C56">
        <w:t xml:space="preserve">he IBEW, and </w:t>
      </w:r>
      <w:r>
        <w:t xml:space="preserve">have </w:t>
      </w:r>
      <w:r w:rsidR="00D36C56">
        <w:t>EVITP certification</w:t>
      </w:r>
      <w:r>
        <w:t xml:space="preserve">. </w:t>
      </w:r>
    </w:p>
    <w:p w14:paraId="2A1321DB" w14:textId="0B59BF12" w:rsidR="00BA137C" w:rsidRDefault="00BA137C" w:rsidP="00BA137C"/>
    <w:p w14:paraId="0D03D070" w14:textId="66600352" w:rsidR="00DF512D" w:rsidRDefault="00DF512D" w:rsidP="00BA137C"/>
    <w:p w14:paraId="0C6C4832" w14:textId="77777777" w:rsidR="00DF512D" w:rsidRDefault="00DF512D" w:rsidP="00BA137C"/>
    <w:p w14:paraId="3B068BED" w14:textId="77777777" w:rsidR="00BA137C" w:rsidRDefault="00BA137C" w:rsidP="00BA137C">
      <w:r>
        <w:t xml:space="preserve">Q.3 SDG&amp;E’s Testimony describing the MD/HD EV Charging Infrastructure Program (Chapter 2, page HJR-4, lines 10-12) states that under the customer-owned model “SDG&amp;E will require EVSPs to provide extended warranties or maintenance packages in addition to their standard warranties.”  Who will pay for these extended warranties or maintenance packages, SDG&amp;E or the customer? </w:t>
      </w:r>
    </w:p>
    <w:p w14:paraId="0532D3E0" w14:textId="5D53837A" w:rsidR="00BA137C" w:rsidRPr="00E90506" w:rsidRDefault="00BA137C" w:rsidP="00E90506">
      <w:pPr>
        <w:pStyle w:val="NoSpacing"/>
        <w:rPr>
          <w:b/>
        </w:rPr>
      </w:pPr>
      <w:r w:rsidRPr="00E90506">
        <w:rPr>
          <w:b/>
        </w:rPr>
        <w:t xml:space="preserve">SDG&amp;E Response: </w:t>
      </w:r>
    </w:p>
    <w:p w14:paraId="67E7C6A5" w14:textId="43CDCC37" w:rsidR="00E90506" w:rsidRPr="00BA137C" w:rsidRDefault="00E90506" w:rsidP="00E90506">
      <w:pPr>
        <w:pStyle w:val="NoSpacing"/>
      </w:pPr>
      <w:r>
        <w:t xml:space="preserve">SDG&amp;E will </w:t>
      </w:r>
      <w:r w:rsidR="00B40B58">
        <w:t xml:space="preserve">pay for the </w:t>
      </w:r>
      <w:r w:rsidR="00B40B58" w:rsidRPr="00B40B58">
        <w:t>extended wa</w:t>
      </w:r>
      <w:r w:rsidR="00B40B58">
        <w:t>rranties or maintenance package</w:t>
      </w:r>
      <w:r w:rsidR="004647E5">
        <w:t xml:space="preserve"> as part of the MD/HD EV Charging Infrastructure Program</w:t>
      </w:r>
      <w:r w:rsidR="00B40B58">
        <w:t xml:space="preserve">.  </w:t>
      </w:r>
    </w:p>
    <w:p w14:paraId="09F6E483" w14:textId="77777777" w:rsidR="00BA137C" w:rsidRPr="00BA137C" w:rsidRDefault="00BA137C" w:rsidP="00BA137C"/>
    <w:p w14:paraId="5FA9288A" w14:textId="77777777" w:rsidR="00BA137C" w:rsidRDefault="00BA137C" w:rsidP="00BA137C">
      <w:r>
        <w:t xml:space="preserve">Q.4 Please describe in as much detail as possible the requirements that SDG&amp;E proposes to apply for the “extended warranties or maintenance packages in addition to their standard warranties” referred to on page HJR-4, pages 10-12. </w:t>
      </w:r>
    </w:p>
    <w:p w14:paraId="778523C0" w14:textId="3B89B538" w:rsidR="00BA137C" w:rsidRPr="00B40B58" w:rsidRDefault="00BA137C" w:rsidP="00B40B58">
      <w:pPr>
        <w:pStyle w:val="NoSpacing"/>
        <w:rPr>
          <w:b/>
        </w:rPr>
      </w:pPr>
      <w:r w:rsidRPr="00B40B58">
        <w:rPr>
          <w:b/>
        </w:rPr>
        <w:t xml:space="preserve">SDG&amp;E Response: </w:t>
      </w:r>
    </w:p>
    <w:p w14:paraId="2CF9ECFA" w14:textId="71196789" w:rsidR="00B40B58" w:rsidRDefault="00B40B58" w:rsidP="00B40B58">
      <w:pPr>
        <w:pStyle w:val="NoSpacing"/>
      </w:pPr>
      <w:r>
        <w:t xml:space="preserve">SDG&amp;E will determine </w:t>
      </w:r>
      <w:r w:rsidR="00391D89">
        <w:t>the specific requirements during the implementation phase of the program upon favorable CPUC approval.</w:t>
      </w:r>
    </w:p>
    <w:p w14:paraId="76A5EBC7" w14:textId="77777777" w:rsidR="00391D89" w:rsidRPr="00BA137C" w:rsidRDefault="00391D89" w:rsidP="00B40B58">
      <w:pPr>
        <w:pStyle w:val="NoSpacing"/>
      </w:pPr>
    </w:p>
    <w:p w14:paraId="49B972FD" w14:textId="1ABD318E" w:rsidR="00BA137C" w:rsidRDefault="00BA137C" w:rsidP="00BA137C"/>
    <w:p w14:paraId="6722D399" w14:textId="77777777" w:rsidR="00DF512D" w:rsidRDefault="00DF512D" w:rsidP="00BA137C"/>
    <w:p w14:paraId="6A7D1FA9" w14:textId="77777777" w:rsidR="00BA137C" w:rsidRDefault="00BA137C" w:rsidP="00BA137C">
      <w:r>
        <w:t xml:space="preserve">Q.5 SDG&amp;E’s Testimony describing the MD/HD EV Charging Infrastructure Program (Chapter 2, page HJR-4, lines 16-17) states that the allowance amount for both customer-owned and SDG&amp;E-owned EVSE will be “based on the median cost of networked EVSEs that are qualified and contracted for the Program and support the vehicle’s power needs.”  With respect to this statement: </w:t>
      </w:r>
    </w:p>
    <w:p w14:paraId="5D3488BC" w14:textId="77777777" w:rsidR="00BA137C" w:rsidRDefault="00BA137C" w:rsidP="00BA137C">
      <w:r>
        <w:t xml:space="preserve">a. Will the “median cost of networked EVSEs” be based on the cost of hardware only, or will it include other costs such as network service charges? </w:t>
      </w:r>
    </w:p>
    <w:p w14:paraId="436E752E" w14:textId="77777777" w:rsidR="00C37921" w:rsidRDefault="00BA137C" w:rsidP="00BA137C">
      <w:r>
        <w:t>b. Will the “median cost of networked EVSEs” include maintenance?  Warranty costs?</w:t>
      </w:r>
    </w:p>
    <w:p w14:paraId="4CE451D2" w14:textId="45DCA59A" w:rsidR="00391D89" w:rsidRPr="00391D89" w:rsidRDefault="00BA137C" w:rsidP="00391D89">
      <w:pPr>
        <w:pStyle w:val="NoSpacing"/>
        <w:rPr>
          <w:b/>
        </w:rPr>
      </w:pPr>
      <w:r w:rsidRPr="00391D89">
        <w:rPr>
          <w:b/>
        </w:rPr>
        <w:t xml:space="preserve">SDG&amp;E Response: </w:t>
      </w:r>
    </w:p>
    <w:p w14:paraId="3CC9DCE9" w14:textId="33874F3C" w:rsidR="00391D89" w:rsidRDefault="00391D89" w:rsidP="00391D89">
      <w:pPr>
        <w:pStyle w:val="NoSpacing"/>
      </w:pPr>
      <w:r>
        <w:t>a.</w:t>
      </w:r>
      <w:r w:rsidR="007C4A02">
        <w:t xml:space="preserve">  </w:t>
      </w:r>
      <w:r w:rsidR="004647E5">
        <w:t>The cost will be based on h</w:t>
      </w:r>
      <w:r w:rsidR="007C4A02">
        <w:t xml:space="preserve">ardware only. </w:t>
      </w:r>
    </w:p>
    <w:p w14:paraId="69B107A5" w14:textId="2A818B39" w:rsidR="00391D89" w:rsidRDefault="00391D89" w:rsidP="00391D89">
      <w:pPr>
        <w:pStyle w:val="NoSpacing"/>
      </w:pPr>
      <w:r>
        <w:t>b.</w:t>
      </w:r>
      <w:r w:rsidR="007C4A02">
        <w:t xml:space="preserve">  No, the base cost does not include maintenance or warranties.  </w:t>
      </w:r>
    </w:p>
    <w:p w14:paraId="70B52F88" w14:textId="77777777" w:rsidR="00391D89" w:rsidRPr="00BA137C" w:rsidRDefault="00391D89" w:rsidP="00391D89">
      <w:pPr>
        <w:pStyle w:val="NoSpacing"/>
      </w:pPr>
    </w:p>
    <w:p w14:paraId="27D0BF14" w14:textId="77777777" w:rsidR="00BA137C" w:rsidRDefault="00BA137C" w:rsidP="00BA137C"/>
    <w:p w14:paraId="0E3F2D6C" w14:textId="77777777" w:rsidR="00BA137C" w:rsidRDefault="00BA137C" w:rsidP="00BA137C">
      <w:r>
        <w:t xml:space="preserve">Q.6 The March 8, 2018 “Reply of San Diego Gas &amp; Electric Company (U 902-E) to Protests and Responses Regarding Application for Approval of Senate Bill 350 Transportation Electrification Proposals Regarding Medium and Heavy-Duty Electric Vehicles and a Vehicle-to-Grid Pilot” states (at page 8) that “The intent is to have the ownership options, customer owned or utility-owned, as financially agnostic as possible.”  Please explain in as much detail as possible, and using examples to illustrate, how SDG&amp;E plans to ensure that the ownership options are “as financially agnostic as possible.”   </w:t>
      </w:r>
    </w:p>
    <w:p w14:paraId="28BE42D4" w14:textId="779D731F" w:rsidR="00BA137C" w:rsidRPr="00D36C56" w:rsidRDefault="00BA137C" w:rsidP="00D36C56">
      <w:pPr>
        <w:pStyle w:val="NoSpacing"/>
        <w:rPr>
          <w:b/>
        </w:rPr>
      </w:pPr>
      <w:r w:rsidRPr="00D36C56">
        <w:rPr>
          <w:b/>
        </w:rPr>
        <w:t xml:space="preserve">SDG&amp;E Response: </w:t>
      </w:r>
    </w:p>
    <w:p w14:paraId="6E56699D" w14:textId="6A91F980" w:rsidR="00D36C56" w:rsidRDefault="001B11C8" w:rsidP="00D36C56">
      <w:pPr>
        <w:pStyle w:val="NoSpacing"/>
      </w:pPr>
      <w:r>
        <w:t xml:space="preserve">When the customer </w:t>
      </w:r>
      <w:r w:rsidR="00DF512D">
        <w:t xml:space="preserve">decides </w:t>
      </w:r>
      <w:r>
        <w:t xml:space="preserve">whether to own the charger or have SDG&amp;E own it, </w:t>
      </w:r>
      <w:r w:rsidR="008F5509">
        <w:t xml:space="preserve">both options should be </w:t>
      </w:r>
      <w:r>
        <w:t xml:space="preserve">financially </w:t>
      </w:r>
      <w:r w:rsidR="008F5509">
        <w:t>similar</w:t>
      </w:r>
      <w:r>
        <w:t xml:space="preserve">.  </w:t>
      </w:r>
      <w:r w:rsidR="008F5509">
        <w:t>Accordingly</w:t>
      </w:r>
      <w:r>
        <w:t>, the program is d</w:t>
      </w:r>
      <w:r w:rsidR="00DF512D">
        <w:t>esigned to offer the same allowance</w:t>
      </w:r>
      <w:r>
        <w:t xml:space="preserve"> </w:t>
      </w:r>
      <w:r w:rsidR="00DF512D">
        <w:t xml:space="preserve">amount </w:t>
      </w:r>
      <w:r>
        <w:t>for a given customer regardless of ownership choice.  In addition, the inclus</w:t>
      </w:r>
      <w:r w:rsidR="00DF512D">
        <w:t xml:space="preserve">ion of a warranty </w:t>
      </w:r>
      <w:r w:rsidR="008F5509">
        <w:t xml:space="preserve">helps </w:t>
      </w:r>
      <w:r w:rsidR="00DF512D">
        <w:t>create parity</w:t>
      </w:r>
      <w:r>
        <w:t xml:space="preserve"> between the two options.  </w:t>
      </w:r>
    </w:p>
    <w:p w14:paraId="4CCA37E5" w14:textId="77777777" w:rsidR="00BD096E" w:rsidRPr="00BA137C" w:rsidRDefault="00BD096E" w:rsidP="00D36C56">
      <w:pPr>
        <w:pStyle w:val="NoSpacing"/>
      </w:pPr>
    </w:p>
    <w:p w14:paraId="26169A81" w14:textId="77777777" w:rsidR="00BA137C" w:rsidRDefault="00BA137C" w:rsidP="00BA137C"/>
    <w:p w14:paraId="4C321863" w14:textId="77777777" w:rsidR="00BA137C" w:rsidRDefault="00BA137C" w:rsidP="00BA137C">
      <w:r>
        <w:lastRenderedPageBreak/>
        <w:t>Q.7 Please provide all supporting workpapers, documentation, correspondence, publications, studies, and any other relevant information supporting SDG&amp;E’s development of Table 2 (Chapter 2, page HJR-5).</w:t>
      </w:r>
    </w:p>
    <w:p w14:paraId="38DE596B" w14:textId="271BB969" w:rsidR="00BA137C" w:rsidRPr="00D36C56" w:rsidRDefault="00BA137C" w:rsidP="00D36C56">
      <w:pPr>
        <w:pStyle w:val="NoSpacing"/>
        <w:rPr>
          <w:b/>
        </w:rPr>
      </w:pPr>
      <w:r w:rsidRPr="00D36C56">
        <w:rPr>
          <w:b/>
        </w:rPr>
        <w:t xml:space="preserve">SDG&amp;E Response: </w:t>
      </w:r>
    </w:p>
    <w:p w14:paraId="6DA4B3FA" w14:textId="4A1D4DC7" w:rsidR="00D36C56" w:rsidRDefault="00DF512D" w:rsidP="00D36C56">
      <w:pPr>
        <w:pStyle w:val="NoSpacing"/>
      </w:pPr>
      <w:r>
        <w:t>See following attachments:</w:t>
      </w:r>
    </w:p>
    <w:p w14:paraId="613DA7FA" w14:textId="3E4C26B0" w:rsidR="00DF512D" w:rsidRDefault="00DF512D" w:rsidP="00DF512D">
      <w:pPr>
        <w:pStyle w:val="NoSpacing"/>
        <w:numPr>
          <w:ilvl w:val="0"/>
          <w:numId w:val="2"/>
        </w:numPr>
      </w:pPr>
      <w:r>
        <w:t>Allowance Amounts – Class 2 to 8 – Public (pdf)</w:t>
      </w:r>
    </w:p>
    <w:p w14:paraId="0A74F86B" w14:textId="6151FDD5" w:rsidR="00DF512D" w:rsidRPr="00BA137C" w:rsidRDefault="00DF512D" w:rsidP="00DF512D">
      <w:pPr>
        <w:pStyle w:val="NoSpacing"/>
        <w:numPr>
          <w:ilvl w:val="0"/>
          <w:numId w:val="2"/>
        </w:numPr>
      </w:pPr>
      <w:r>
        <w:t>Allowance Amounts – Forklift – Public (pdf)</w:t>
      </w:r>
    </w:p>
    <w:p w14:paraId="45193457" w14:textId="77777777" w:rsidR="00BA137C" w:rsidRDefault="00BA137C" w:rsidP="00BA137C"/>
    <w:sectPr w:rsidR="00BA13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9F034" w14:textId="77777777" w:rsidR="007320D1" w:rsidRDefault="007320D1" w:rsidP="00BA137C">
      <w:pPr>
        <w:spacing w:after="0" w:line="240" w:lineRule="auto"/>
      </w:pPr>
      <w:r>
        <w:separator/>
      </w:r>
    </w:p>
  </w:endnote>
  <w:endnote w:type="continuationSeparator" w:id="0">
    <w:p w14:paraId="4B46A093" w14:textId="77777777" w:rsidR="007320D1" w:rsidRDefault="007320D1" w:rsidP="00BA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4F82C" w14:textId="77777777" w:rsidR="006818C9" w:rsidRDefault="00681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05CBA" w14:textId="77777777" w:rsidR="006818C9" w:rsidRDefault="00681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EA99" w14:textId="77777777" w:rsidR="006818C9" w:rsidRDefault="00681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8482C" w14:textId="77777777" w:rsidR="007320D1" w:rsidRDefault="007320D1" w:rsidP="00BA137C">
      <w:pPr>
        <w:spacing w:after="0" w:line="240" w:lineRule="auto"/>
      </w:pPr>
      <w:r>
        <w:separator/>
      </w:r>
    </w:p>
  </w:footnote>
  <w:footnote w:type="continuationSeparator" w:id="0">
    <w:p w14:paraId="30D286D2" w14:textId="77777777" w:rsidR="007320D1" w:rsidRDefault="007320D1" w:rsidP="00BA1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ACBA" w14:textId="77777777" w:rsidR="006818C9" w:rsidRDefault="00681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EF18" w14:textId="77777777" w:rsidR="00BA137C" w:rsidRDefault="00BA137C" w:rsidP="00BA137C">
    <w:pPr>
      <w:pStyle w:val="Default"/>
      <w:jc w:val="center"/>
      <w:rPr>
        <w:b/>
        <w:bCs/>
        <w:sz w:val="23"/>
        <w:szCs w:val="23"/>
      </w:rPr>
    </w:pPr>
    <w:r>
      <w:rPr>
        <w:b/>
        <w:bCs/>
        <w:sz w:val="23"/>
        <w:szCs w:val="23"/>
      </w:rPr>
      <w:t xml:space="preserve">CHARGEPOINT DATA REQUEST </w:t>
    </w:r>
  </w:p>
  <w:p w14:paraId="2600664E" w14:textId="77777777" w:rsidR="00BA137C" w:rsidRDefault="00BA137C" w:rsidP="00BA137C">
    <w:pPr>
      <w:pStyle w:val="Default"/>
      <w:jc w:val="center"/>
      <w:rPr>
        <w:b/>
        <w:bCs/>
        <w:sz w:val="23"/>
        <w:szCs w:val="23"/>
      </w:rPr>
    </w:pPr>
    <w:r>
      <w:rPr>
        <w:b/>
        <w:bCs/>
        <w:sz w:val="23"/>
        <w:szCs w:val="23"/>
      </w:rPr>
      <w:t>ChargePoint-SDG&amp;E-DR-01</w:t>
    </w:r>
  </w:p>
  <w:p w14:paraId="7861781A" w14:textId="77777777" w:rsidR="00BA137C" w:rsidRDefault="00BA137C" w:rsidP="00BA137C">
    <w:pPr>
      <w:pStyle w:val="Default"/>
      <w:jc w:val="center"/>
      <w:rPr>
        <w:b/>
        <w:bCs/>
        <w:sz w:val="23"/>
        <w:szCs w:val="23"/>
      </w:rPr>
    </w:pPr>
    <w:r>
      <w:rPr>
        <w:b/>
        <w:bCs/>
        <w:sz w:val="23"/>
        <w:szCs w:val="23"/>
      </w:rPr>
      <w:t xml:space="preserve">SDG&amp;E TRANSPORTATION ELECTRIFICATION MD/HD and V2G PROPOSALS (A.18-01-012) </w:t>
    </w:r>
  </w:p>
  <w:p w14:paraId="4E497F5F" w14:textId="77777777" w:rsidR="00BA137C" w:rsidRDefault="00BA137C" w:rsidP="00BA137C">
    <w:pPr>
      <w:pStyle w:val="Default"/>
      <w:jc w:val="center"/>
      <w:rPr>
        <w:b/>
        <w:bCs/>
        <w:sz w:val="23"/>
        <w:szCs w:val="23"/>
      </w:rPr>
    </w:pPr>
    <w:r>
      <w:rPr>
        <w:b/>
        <w:bCs/>
        <w:sz w:val="23"/>
        <w:szCs w:val="23"/>
      </w:rPr>
      <w:t xml:space="preserve">SDG&amp;E RESPONSE </w:t>
    </w:r>
  </w:p>
  <w:p w14:paraId="74A83826" w14:textId="77777777" w:rsidR="00BA137C" w:rsidRDefault="00BA137C" w:rsidP="00BA137C">
    <w:pPr>
      <w:pStyle w:val="Default"/>
      <w:jc w:val="center"/>
      <w:rPr>
        <w:b/>
        <w:bCs/>
        <w:sz w:val="23"/>
        <w:szCs w:val="23"/>
      </w:rPr>
    </w:pPr>
    <w:r>
      <w:rPr>
        <w:b/>
        <w:bCs/>
        <w:sz w:val="23"/>
        <w:szCs w:val="23"/>
      </w:rPr>
      <w:t xml:space="preserve">DATE RECEIVED: June 4, 2018 </w:t>
    </w:r>
  </w:p>
  <w:p w14:paraId="747F056F" w14:textId="7AE83FF4" w:rsidR="00BA137C" w:rsidRDefault="00BA137C" w:rsidP="00BA137C">
    <w:pPr>
      <w:pStyle w:val="Default"/>
      <w:jc w:val="center"/>
      <w:rPr>
        <w:b/>
        <w:bCs/>
        <w:color w:val="C00000"/>
        <w:sz w:val="23"/>
        <w:szCs w:val="23"/>
      </w:rPr>
    </w:pPr>
    <w:r>
      <w:rPr>
        <w:b/>
        <w:bCs/>
        <w:sz w:val="23"/>
        <w:szCs w:val="23"/>
      </w:rPr>
      <w:t xml:space="preserve">DATE RESPONDED: </w:t>
    </w:r>
    <w:bookmarkStart w:id="0" w:name="_GoBack"/>
    <w:r w:rsidR="00762CEA" w:rsidRPr="006818C9">
      <w:rPr>
        <w:b/>
        <w:bCs/>
        <w:color w:val="auto"/>
        <w:sz w:val="23"/>
        <w:szCs w:val="23"/>
      </w:rPr>
      <w:t>July 5, 2018</w:t>
    </w:r>
    <w:bookmarkEnd w:id="0"/>
  </w:p>
  <w:p w14:paraId="48006870" w14:textId="77777777" w:rsidR="00BA137C" w:rsidRDefault="00BA1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0A23" w14:textId="77777777" w:rsidR="006818C9" w:rsidRDefault="00681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16EF6"/>
    <w:multiLevelType w:val="hybridMultilevel"/>
    <w:tmpl w:val="2B7A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6654B"/>
    <w:multiLevelType w:val="hybridMultilevel"/>
    <w:tmpl w:val="360E1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7C"/>
    <w:rsid w:val="00027B0D"/>
    <w:rsid w:val="001B11C8"/>
    <w:rsid w:val="002177F2"/>
    <w:rsid w:val="002B41C8"/>
    <w:rsid w:val="002C2944"/>
    <w:rsid w:val="003553CE"/>
    <w:rsid w:val="00391D89"/>
    <w:rsid w:val="003A0286"/>
    <w:rsid w:val="004647E5"/>
    <w:rsid w:val="005B2EEE"/>
    <w:rsid w:val="006818C9"/>
    <w:rsid w:val="007320D1"/>
    <w:rsid w:val="00762CEA"/>
    <w:rsid w:val="007C4A02"/>
    <w:rsid w:val="008633B7"/>
    <w:rsid w:val="008F5509"/>
    <w:rsid w:val="00B17A9C"/>
    <w:rsid w:val="00B40B58"/>
    <w:rsid w:val="00B54181"/>
    <w:rsid w:val="00B63535"/>
    <w:rsid w:val="00BA137C"/>
    <w:rsid w:val="00BB1245"/>
    <w:rsid w:val="00BD096E"/>
    <w:rsid w:val="00C70713"/>
    <w:rsid w:val="00D36C56"/>
    <w:rsid w:val="00DF512D"/>
    <w:rsid w:val="00E90506"/>
    <w:rsid w:val="00F7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DBE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37C"/>
  </w:style>
  <w:style w:type="paragraph" w:styleId="Footer">
    <w:name w:val="footer"/>
    <w:basedOn w:val="Normal"/>
    <w:link w:val="FooterChar"/>
    <w:uiPriority w:val="99"/>
    <w:unhideWhenUsed/>
    <w:rsid w:val="00BA1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37C"/>
  </w:style>
  <w:style w:type="paragraph" w:customStyle="1" w:styleId="Default">
    <w:name w:val="Default"/>
    <w:rsid w:val="00BA137C"/>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paragraph" w:styleId="NoSpacing">
    <w:name w:val="No Spacing"/>
    <w:uiPriority w:val="1"/>
    <w:qFormat/>
    <w:rsid w:val="003A0286"/>
    <w:pPr>
      <w:spacing w:after="0" w:line="240" w:lineRule="auto"/>
    </w:pPr>
  </w:style>
  <w:style w:type="character" w:styleId="CommentReference">
    <w:name w:val="annotation reference"/>
    <w:basedOn w:val="DefaultParagraphFont"/>
    <w:uiPriority w:val="99"/>
    <w:semiHidden/>
    <w:unhideWhenUsed/>
    <w:rsid w:val="00E90506"/>
    <w:rPr>
      <w:sz w:val="16"/>
      <w:szCs w:val="16"/>
    </w:rPr>
  </w:style>
  <w:style w:type="paragraph" w:styleId="CommentText">
    <w:name w:val="annotation text"/>
    <w:basedOn w:val="Normal"/>
    <w:link w:val="CommentTextChar"/>
    <w:uiPriority w:val="99"/>
    <w:semiHidden/>
    <w:unhideWhenUsed/>
    <w:rsid w:val="00E90506"/>
    <w:pPr>
      <w:spacing w:line="240" w:lineRule="auto"/>
    </w:pPr>
    <w:rPr>
      <w:sz w:val="20"/>
      <w:szCs w:val="20"/>
    </w:rPr>
  </w:style>
  <w:style w:type="character" w:customStyle="1" w:styleId="CommentTextChar">
    <w:name w:val="Comment Text Char"/>
    <w:basedOn w:val="DefaultParagraphFont"/>
    <w:link w:val="CommentText"/>
    <w:uiPriority w:val="99"/>
    <w:semiHidden/>
    <w:rsid w:val="00E90506"/>
    <w:rPr>
      <w:sz w:val="20"/>
      <w:szCs w:val="20"/>
    </w:rPr>
  </w:style>
  <w:style w:type="paragraph" w:styleId="CommentSubject">
    <w:name w:val="annotation subject"/>
    <w:basedOn w:val="CommentText"/>
    <w:next w:val="CommentText"/>
    <w:link w:val="CommentSubjectChar"/>
    <w:uiPriority w:val="99"/>
    <w:semiHidden/>
    <w:unhideWhenUsed/>
    <w:rsid w:val="00E90506"/>
    <w:rPr>
      <w:b/>
      <w:bCs/>
    </w:rPr>
  </w:style>
  <w:style w:type="character" w:customStyle="1" w:styleId="CommentSubjectChar">
    <w:name w:val="Comment Subject Char"/>
    <w:basedOn w:val="CommentTextChar"/>
    <w:link w:val="CommentSubject"/>
    <w:uiPriority w:val="99"/>
    <w:semiHidden/>
    <w:rsid w:val="00E90506"/>
    <w:rPr>
      <w:b/>
      <w:bCs/>
      <w:sz w:val="20"/>
      <w:szCs w:val="20"/>
    </w:rPr>
  </w:style>
  <w:style w:type="paragraph" w:styleId="BalloonText">
    <w:name w:val="Balloon Text"/>
    <w:basedOn w:val="Normal"/>
    <w:link w:val="BalloonTextChar"/>
    <w:uiPriority w:val="99"/>
    <w:semiHidden/>
    <w:unhideWhenUsed/>
    <w:rsid w:val="00E90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2018-07-05T16:37:00Z</dcterms:created>
  <dcterms:modified xsi:type="dcterms:W3CDTF">2018-07-05T21:31:00Z</dcterms:modified>
</cp:coreProperties>
</file>