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EEFAD" w14:textId="77777777" w:rsidR="00ED18DC" w:rsidRPr="00ED18DC" w:rsidRDefault="00ED18DC" w:rsidP="00ED18DC">
      <w:pPr>
        <w:rPr>
          <w:color w:val="000000"/>
        </w:rPr>
      </w:pPr>
      <w:r w:rsidRPr="00ED18DC">
        <w:rPr>
          <w:color w:val="000000"/>
        </w:rPr>
        <w:t>On June 4, 2018, the Utilities, in consultation with the Energy Division</w:t>
      </w:r>
      <w:r>
        <w:rPr>
          <w:color w:val="000000"/>
        </w:rPr>
        <w:t xml:space="preserve">, </w:t>
      </w:r>
      <w:r w:rsidRPr="00ED18DC">
        <w:rPr>
          <w:color w:val="000000"/>
        </w:rPr>
        <w:t>reconvened the Competitive Solicitation Framework Working Group (Working Group</w:t>
      </w:r>
      <w:r>
        <w:rPr>
          <w:color w:val="000000"/>
        </w:rPr>
        <w:t>, WG</w:t>
      </w:r>
      <w:r w:rsidRPr="00ED18DC">
        <w:rPr>
          <w:color w:val="000000"/>
        </w:rPr>
        <w:t>) to commence the process for developing a technology-neutral pro forma contract (TNPFC).</w:t>
      </w:r>
    </w:p>
    <w:p w14:paraId="503DB137" w14:textId="77777777" w:rsidR="00ED18DC" w:rsidRPr="00ED18DC" w:rsidRDefault="00ED18DC" w:rsidP="00ED18DC">
      <w:pPr>
        <w:numPr>
          <w:ilvl w:val="0"/>
          <w:numId w:val="1"/>
        </w:numPr>
        <w:rPr>
          <w:color w:val="000000"/>
        </w:rPr>
      </w:pPr>
      <w:r w:rsidRPr="00ED18DC">
        <w:rPr>
          <w:color w:val="000000"/>
        </w:rPr>
        <w:t>The purpose of the call was to officially reconvene the Working Group in compliance with D.16-12-036, as well as to review the background (i.e., why we are reconvening and why we are developing a contract), Working Group roles and responsibilities, introduce Sedway Consulting as the TNPFC consultant, and discuss high-level timeline, meeting cadence, and milestones.</w:t>
      </w:r>
    </w:p>
    <w:p w14:paraId="69C45E13" w14:textId="77777777" w:rsidR="00ED18DC" w:rsidRPr="00ED18DC" w:rsidRDefault="00ED18DC" w:rsidP="00ED18DC">
      <w:pPr>
        <w:numPr>
          <w:ilvl w:val="0"/>
          <w:numId w:val="1"/>
        </w:numPr>
        <w:rPr>
          <w:color w:val="000000"/>
        </w:rPr>
      </w:pPr>
      <w:r w:rsidRPr="00ED18DC">
        <w:rPr>
          <w:color w:val="000000"/>
        </w:rPr>
        <w:t>Sedway Consulting (with Alan Taylor as the lead consultant) has been retained as the TNPFC consultant and will help facilitate the WG, drive consensus, and provide input/ expertise on DER contracting.</w:t>
      </w:r>
    </w:p>
    <w:p w14:paraId="2D59E99A" w14:textId="77777777" w:rsidR="00ED18DC" w:rsidRPr="00ED18DC" w:rsidRDefault="00ED18DC" w:rsidP="00ED18DC">
      <w:pPr>
        <w:numPr>
          <w:ilvl w:val="0"/>
          <w:numId w:val="1"/>
        </w:numPr>
        <w:rPr>
          <w:color w:val="000000"/>
        </w:rPr>
      </w:pPr>
      <w:r w:rsidRPr="00ED18DC">
        <w:rPr>
          <w:color w:val="000000"/>
        </w:rPr>
        <w:t xml:space="preserve">The Working Group will meet June through early November to provide input on specific contract elements to help inform the Utilities on the development of a technology-neutral contract. </w:t>
      </w:r>
    </w:p>
    <w:p w14:paraId="6D638598" w14:textId="77777777" w:rsidR="00ED18DC" w:rsidRPr="00ED18DC" w:rsidRDefault="00ED18DC" w:rsidP="00ED18DC">
      <w:pPr>
        <w:numPr>
          <w:ilvl w:val="0"/>
          <w:numId w:val="1"/>
        </w:numPr>
        <w:rPr>
          <w:color w:val="000000"/>
        </w:rPr>
      </w:pPr>
      <w:r w:rsidRPr="00ED18DC">
        <w:rPr>
          <w:color w:val="000000"/>
        </w:rPr>
        <w:t xml:space="preserve">Timeline: </w:t>
      </w:r>
    </w:p>
    <w:p w14:paraId="1E091175" w14:textId="77777777" w:rsidR="00ED18DC" w:rsidRPr="00ED18DC" w:rsidRDefault="00ED18DC" w:rsidP="00ED18DC">
      <w:pPr>
        <w:numPr>
          <w:ilvl w:val="1"/>
          <w:numId w:val="1"/>
        </w:numPr>
        <w:ind w:left="720"/>
        <w:rPr>
          <w:color w:val="000000"/>
        </w:rPr>
      </w:pPr>
      <w:r w:rsidRPr="00ED18DC">
        <w:rPr>
          <w:color w:val="000000"/>
        </w:rPr>
        <w:t>June 4</w:t>
      </w:r>
      <w:r>
        <w:rPr>
          <w:color w:val="000000"/>
        </w:rPr>
        <w:t xml:space="preserve">: </w:t>
      </w:r>
      <w:r w:rsidRPr="00ED18DC">
        <w:rPr>
          <w:color w:val="000000"/>
        </w:rPr>
        <w:t>Kick-off Meeting, Reconvene the Working Group (Phone meeting)</w:t>
      </w:r>
    </w:p>
    <w:p w14:paraId="5CEF6515" w14:textId="77777777" w:rsidR="00ED18DC" w:rsidRPr="00ED18DC" w:rsidRDefault="00ED18DC" w:rsidP="00ED18DC">
      <w:pPr>
        <w:numPr>
          <w:ilvl w:val="1"/>
          <w:numId w:val="1"/>
        </w:numPr>
        <w:ind w:left="720"/>
        <w:rPr>
          <w:color w:val="000000"/>
        </w:rPr>
      </w:pPr>
      <w:r w:rsidRPr="00ED18DC">
        <w:rPr>
          <w:color w:val="000000"/>
        </w:rPr>
        <w:t>June 19 or 20</w:t>
      </w:r>
      <w:r>
        <w:rPr>
          <w:color w:val="000000"/>
        </w:rPr>
        <w:t xml:space="preserve">: </w:t>
      </w:r>
      <w:r w:rsidRPr="00ED18DC">
        <w:rPr>
          <w:color w:val="000000"/>
        </w:rPr>
        <w:t>Meeting #1, Brainstorming Meeting (In-person, San Francisco)</w:t>
      </w:r>
    </w:p>
    <w:p w14:paraId="6705BD94" w14:textId="789D7921" w:rsidR="00ED18DC" w:rsidRPr="00ED18DC" w:rsidRDefault="00ED18DC" w:rsidP="00ED18DC">
      <w:pPr>
        <w:numPr>
          <w:ilvl w:val="1"/>
          <w:numId w:val="1"/>
        </w:numPr>
        <w:ind w:left="720"/>
        <w:rPr>
          <w:color w:val="000000"/>
        </w:rPr>
      </w:pPr>
      <w:r w:rsidRPr="00ED18DC">
        <w:rPr>
          <w:color w:val="000000"/>
        </w:rPr>
        <w:t>September 2</w:t>
      </w:r>
      <w:r w:rsidR="00812632">
        <w:rPr>
          <w:rStyle w:val="FootnoteReference"/>
          <w:color w:val="000000"/>
        </w:rPr>
        <w:footnoteReference w:id="1"/>
      </w:r>
      <w:r>
        <w:rPr>
          <w:color w:val="000000"/>
        </w:rPr>
        <w:t xml:space="preserve">: </w:t>
      </w:r>
      <w:r w:rsidRPr="00ED18DC">
        <w:rPr>
          <w:color w:val="000000"/>
        </w:rPr>
        <w:t>Consultant files Status Report</w:t>
      </w:r>
    </w:p>
    <w:p w14:paraId="6246C6A2" w14:textId="77777777" w:rsidR="00ED18DC" w:rsidRPr="00ED18DC" w:rsidRDefault="00ED18DC" w:rsidP="00ED18DC">
      <w:pPr>
        <w:numPr>
          <w:ilvl w:val="1"/>
          <w:numId w:val="1"/>
        </w:numPr>
        <w:ind w:left="720"/>
        <w:rPr>
          <w:color w:val="000000"/>
        </w:rPr>
      </w:pPr>
      <w:r>
        <w:rPr>
          <w:color w:val="000000"/>
        </w:rPr>
        <w:t xml:space="preserve">December 1: </w:t>
      </w:r>
      <w:r w:rsidRPr="00ED18DC">
        <w:rPr>
          <w:color w:val="000000"/>
        </w:rPr>
        <w:t>Regulatory Filing, Utilities file Tier 3 Advice Letter</w:t>
      </w:r>
    </w:p>
    <w:p w14:paraId="503F15F5" w14:textId="77777777" w:rsidR="00ED18DC" w:rsidRPr="00ED18DC" w:rsidRDefault="00ED18DC" w:rsidP="00ED18DC">
      <w:pPr>
        <w:numPr>
          <w:ilvl w:val="0"/>
          <w:numId w:val="1"/>
        </w:numPr>
        <w:rPr>
          <w:color w:val="000000"/>
        </w:rPr>
      </w:pPr>
      <w:r w:rsidRPr="00ED18DC">
        <w:rPr>
          <w:color w:val="000000"/>
        </w:rPr>
        <w:t>The meeting cadence, location, and format (e.g., webinar, in-person) will be determined after Meeting #</w:t>
      </w:r>
      <w:r>
        <w:rPr>
          <w:color w:val="000000"/>
        </w:rPr>
        <w:t>2.</w:t>
      </w:r>
    </w:p>
    <w:p w14:paraId="1F3A416E" w14:textId="77777777" w:rsidR="00ED18DC" w:rsidRPr="00ED18DC" w:rsidRDefault="00ED18DC" w:rsidP="00ED18DC">
      <w:pPr>
        <w:numPr>
          <w:ilvl w:val="0"/>
          <w:numId w:val="1"/>
        </w:numPr>
        <w:rPr>
          <w:color w:val="000000"/>
        </w:rPr>
      </w:pPr>
      <w:r w:rsidRPr="00ED18DC">
        <w:rPr>
          <w:color w:val="000000"/>
        </w:rPr>
        <w:t>Utilities will provide an agenda for each meeting before and will provide meeting summaries following each meeting.</w:t>
      </w:r>
    </w:p>
    <w:p w14:paraId="18ECE23E" w14:textId="77777777" w:rsidR="00ED18DC" w:rsidRPr="00ED18DC" w:rsidRDefault="00ED18DC" w:rsidP="00ED18DC">
      <w:pPr>
        <w:numPr>
          <w:ilvl w:val="0"/>
          <w:numId w:val="1"/>
        </w:numPr>
        <w:rPr>
          <w:color w:val="000000"/>
        </w:rPr>
      </w:pPr>
      <w:r w:rsidRPr="00ED18DC">
        <w:rPr>
          <w:color w:val="000000"/>
        </w:rPr>
        <w:t>Meeting #</w:t>
      </w:r>
      <w:r>
        <w:rPr>
          <w:color w:val="000000"/>
        </w:rPr>
        <w:t>2</w:t>
      </w:r>
      <w:r w:rsidRPr="00ED18DC">
        <w:rPr>
          <w:color w:val="000000"/>
        </w:rPr>
        <w:t xml:space="preserve"> will be a brainstorming session to help inform scope of the WG, topics to discuss, and final product (i.e., standard provisions across IOUs, singular pro forma, etc.).</w:t>
      </w:r>
    </w:p>
    <w:p w14:paraId="52B030BA" w14:textId="77777777" w:rsidR="00ED18DC" w:rsidRPr="00ED18DC" w:rsidRDefault="00ED18DC" w:rsidP="00ED18DC">
      <w:pPr>
        <w:rPr>
          <w:color w:val="000000"/>
        </w:rPr>
      </w:pPr>
    </w:p>
    <w:p w14:paraId="4C4A1EFE" w14:textId="77777777" w:rsidR="00ED18DC" w:rsidRPr="00ED18DC" w:rsidRDefault="00ED18DC" w:rsidP="00ED18DC">
      <w:pPr>
        <w:rPr>
          <w:b/>
          <w:bCs/>
          <w:color w:val="000000"/>
          <w:u w:val="single"/>
        </w:rPr>
      </w:pPr>
      <w:r w:rsidRPr="00ED18DC">
        <w:rPr>
          <w:b/>
          <w:bCs/>
          <w:color w:val="000000"/>
          <w:u w:val="single"/>
        </w:rPr>
        <w:t>Questions</w:t>
      </w:r>
      <w:r>
        <w:rPr>
          <w:b/>
          <w:bCs/>
          <w:color w:val="000000"/>
          <w:u w:val="single"/>
        </w:rPr>
        <w:t xml:space="preserve"> asked during WebEx</w:t>
      </w:r>
      <w:r w:rsidRPr="00ED18DC">
        <w:rPr>
          <w:b/>
          <w:bCs/>
          <w:color w:val="000000"/>
          <w:u w:val="single"/>
        </w:rPr>
        <w:t>:</w:t>
      </w:r>
    </w:p>
    <w:p w14:paraId="5293E4CB" w14:textId="77777777" w:rsidR="00ED18DC" w:rsidRPr="00ED18DC" w:rsidRDefault="00ED18DC" w:rsidP="00ED18DC">
      <w:pPr>
        <w:rPr>
          <w:color w:val="000000"/>
        </w:rPr>
      </w:pPr>
      <w:r w:rsidRPr="00ED18DC">
        <w:rPr>
          <w:color w:val="000000"/>
        </w:rPr>
        <w:t xml:space="preserve">Q: </w:t>
      </w:r>
      <w:r>
        <w:rPr>
          <w:color w:val="000000"/>
        </w:rPr>
        <w:t>E</w:t>
      </w:r>
      <w:r w:rsidRPr="00ED18DC">
        <w:rPr>
          <w:color w:val="000000"/>
        </w:rPr>
        <w:t xml:space="preserve">nergy Division asked how topics to </w:t>
      </w:r>
      <w:r>
        <w:rPr>
          <w:color w:val="000000"/>
        </w:rPr>
        <w:t xml:space="preserve">be </w:t>
      </w:r>
      <w:r w:rsidRPr="00ED18DC">
        <w:rPr>
          <w:color w:val="000000"/>
        </w:rPr>
        <w:t>discuss</w:t>
      </w:r>
      <w:r>
        <w:rPr>
          <w:color w:val="000000"/>
        </w:rPr>
        <w:t>ed</w:t>
      </w:r>
      <w:r w:rsidRPr="00ED18DC">
        <w:rPr>
          <w:color w:val="000000"/>
        </w:rPr>
        <w:t xml:space="preserve"> within the WG process will be identified.</w:t>
      </w:r>
    </w:p>
    <w:p w14:paraId="0EBD1684" w14:textId="77777777" w:rsidR="00ED18DC" w:rsidRPr="00ED18DC" w:rsidRDefault="00ED18DC" w:rsidP="00ED18DC">
      <w:pPr>
        <w:rPr>
          <w:color w:val="000000"/>
        </w:rPr>
      </w:pPr>
      <w:r w:rsidRPr="00ED18DC">
        <w:rPr>
          <w:color w:val="000000"/>
        </w:rPr>
        <w:t>A: SDG</w:t>
      </w:r>
      <w:r>
        <w:rPr>
          <w:color w:val="000000"/>
        </w:rPr>
        <w:t>&amp;</w:t>
      </w:r>
      <w:r w:rsidRPr="00ED18DC">
        <w:rPr>
          <w:color w:val="000000"/>
        </w:rPr>
        <w:t xml:space="preserve">E noted that this </w:t>
      </w:r>
      <w:r>
        <w:rPr>
          <w:color w:val="000000"/>
        </w:rPr>
        <w:t>process will be discussed during</w:t>
      </w:r>
      <w:r w:rsidRPr="00ED18DC">
        <w:rPr>
          <w:color w:val="000000"/>
        </w:rPr>
        <w:t xml:space="preserve"> the brainstorming session (Meeting #</w:t>
      </w:r>
      <w:r>
        <w:rPr>
          <w:color w:val="000000"/>
        </w:rPr>
        <w:t>2</w:t>
      </w:r>
      <w:r w:rsidRPr="00ED18DC">
        <w:rPr>
          <w:color w:val="000000"/>
        </w:rPr>
        <w:t>)</w:t>
      </w:r>
      <w:r>
        <w:rPr>
          <w:color w:val="000000"/>
        </w:rPr>
        <w:t xml:space="preserve">; </w:t>
      </w:r>
      <w:r w:rsidRPr="00ED18DC">
        <w:rPr>
          <w:color w:val="000000"/>
        </w:rPr>
        <w:t xml:space="preserve">parties should submit any topics </w:t>
      </w:r>
      <w:r>
        <w:rPr>
          <w:color w:val="000000"/>
        </w:rPr>
        <w:t xml:space="preserve">they think </w:t>
      </w:r>
      <w:r w:rsidRPr="00ED18DC">
        <w:rPr>
          <w:color w:val="000000"/>
        </w:rPr>
        <w:t>should be discussed to the Case Managers (as well as ED and Alan Taylor) by June 18</w:t>
      </w:r>
      <w:r>
        <w:rPr>
          <w:color w:val="000000"/>
        </w:rPr>
        <w:t xml:space="preserve"> (reference emails </w:t>
      </w:r>
      <w:r w:rsidR="005133EB">
        <w:rPr>
          <w:color w:val="000000"/>
        </w:rPr>
        <w:t>below</w:t>
      </w:r>
      <w:r>
        <w:rPr>
          <w:color w:val="000000"/>
        </w:rPr>
        <w:t xml:space="preserve">).  </w:t>
      </w:r>
      <w:r w:rsidRPr="00ED18DC">
        <w:rPr>
          <w:i/>
          <w:iCs/>
          <w:color w:val="000000"/>
        </w:rPr>
        <w:t xml:space="preserve">Note: The scope of the WG is still being defined and the </w:t>
      </w:r>
      <w:r>
        <w:rPr>
          <w:i/>
          <w:iCs/>
          <w:color w:val="000000"/>
        </w:rPr>
        <w:t>second</w:t>
      </w:r>
      <w:r w:rsidRPr="00ED18DC">
        <w:rPr>
          <w:i/>
          <w:iCs/>
          <w:color w:val="000000"/>
        </w:rPr>
        <w:t xml:space="preserve"> meeting is meant to provide additional clarity.</w:t>
      </w:r>
      <w:r w:rsidRPr="00ED18DC">
        <w:rPr>
          <w:color w:val="000000"/>
        </w:rPr>
        <w:t xml:space="preserve"> </w:t>
      </w:r>
    </w:p>
    <w:p w14:paraId="07158678" w14:textId="77777777" w:rsidR="00ED18DC" w:rsidRPr="00ED18DC" w:rsidRDefault="00ED18DC" w:rsidP="00ED18DC">
      <w:pPr>
        <w:rPr>
          <w:color w:val="000000"/>
        </w:rPr>
      </w:pPr>
    </w:p>
    <w:p w14:paraId="5FD46C21" w14:textId="77777777" w:rsidR="00ED18DC" w:rsidRPr="00ED18DC" w:rsidRDefault="00ED18DC" w:rsidP="00ED18DC">
      <w:pPr>
        <w:rPr>
          <w:color w:val="000000"/>
        </w:rPr>
      </w:pPr>
      <w:r w:rsidRPr="00ED18DC">
        <w:rPr>
          <w:color w:val="000000"/>
        </w:rPr>
        <w:t>Q: SDG</w:t>
      </w:r>
      <w:r>
        <w:rPr>
          <w:color w:val="000000"/>
        </w:rPr>
        <w:t>&amp;</w:t>
      </w:r>
      <w:r w:rsidRPr="00ED18DC">
        <w:rPr>
          <w:color w:val="000000"/>
        </w:rPr>
        <w:t>E asked when attorneys should be engaged in the process.</w:t>
      </w:r>
    </w:p>
    <w:p w14:paraId="73451337" w14:textId="77777777" w:rsidR="00ED18DC" w:rsidRPr="00ED18DC" w:rsidRDefault="00ED18DC" w:rsidP="00ED18DC">
      <w:pPr>
        <w:rPr>
          <w:color w:val="000000"/>
        </w:rPr>
      </w:pPr>
      <w:r w:rsidRPr="00ED18DC">
        <w:rPr>
          <w:color w:val="000000"/>
        </w:rPr>
        <w:t xml:space="preserve">A: SCE noted that they should be brought in from the start and that it would be helpful to include attorneys in the brainstorming session to hear the dialogue and help shape the process with the final product in mind. </w:t>
      </w:r>
    </w:p>
    <w:p w14:paraId="3BFF0E08" w14:textId="77777777" w:rsidR="00ED18DC" w:rsidRPr="00ED18DC" w:rsidRDefault="00ED18DC" w:rsidP="00ED18DC">
      <w:pPr>
        <w:rPr>
          <w:color w:val="000000"/>
        </w:rPr>
      </w:pPr>
    </w:p>
    <w:p w14:paraId="42CA15DC" w14:textId="77777777" w:rsidR="00ED18DC" w:rsidRPr="00ED18DC" w:rsidRDefault="00ED18DC" w:rsidP="00ED18DC">
      <w:pPr>
        <w:rPr>
          <w:b/>
          <w:bCs/>
          <w:color w:val="000000"/>
          <w:u w:val="single"/>
        </w:rPr>
      </w:pPr>
      <w:r w:rsidRPr="00ED18DC">
        <w:rPr>
          <w:b/>
          <w:bCs/>
          <w:color w:val="000000"/>
          <w:u w:val="single"/>
        </w:rPr>
        <w:t>Action Items:</w:t>
      </w:r>
    </w:p>
    <w:p w14:paraId="5DB5614D" w14:textId="77777777" w:rsidR="00ED18DC" w:rsidRPr="00ED18DC" w:rsidRDefault="00ED18DC" w:rsidP="00ED18DC">
      <w:pPr>
        <w:numPr>
          <w:ilvl w:val="0"/>
          <w:numId w:val="2"/>
        </w:numPr>
        <w:rPr>
          <w:rFonts w:eastAsia="Times New Roman"/>
          <w:color w:val="000000"/>
        </w:rPr>
      </w:pPr>
      <w:r w:rsidRPr="00ED18DC">
        <w:rPr>
          <w:rFonts w:eastAsia="Times New Roman"/>
          <w:color w:val="000000"/>
        </w:rPr>
        <w:t>Participants should submit any topics that they would like to discuss during this WG to the team by Monday, June 18.</w:t>
      </w:r>
    </w:p>
    <w:p w14:paraId="1262B2A6" w14:textId="635E1944" w:rsidR="00ED18DC" w:rsidRPr="00ED18DC" w:rsidRDefault="00ED18DC" w:rsidP="00ED18DC">
      <w:pPr>
        <w:numPr>
          <w:ilvl w:val="0"/>
          <w:numId w:val="2"/>
        </w:numPr>
        <w:rPr>
          <w:rFonts w:eastAsia="Times New Roman"/>
          <w:color w:val="000000"/>
        </w:rPr>
      </w:pPr>
      <w:r w:rsidRPr="00ED18DC">
        <w:rPr>
          <w:rFonts w:eastAsia="Times New Roman"/>
          <w:color w:val="000000"/>
        </w:rPr>
        <w:t xml:space="preserve">Any communications from the WG participants should be sent to all case managers, ED, and the TNPFC consultant: </w:t>
      </w:r>
      <w:hyperlink r:id="rId9" w:history="1">
        <w:r w:rsidRPr="00ED18DC">
          <w:rPr>
            <w:rStyle w:val="Hyperlink"/>
            <w:rFonts w:eastAsia="Times New Roman"/>
          </w:rPr>
          <w:t>Allison.guilliatt@sce.com</w:t>
        </w:r>
      </w:hyperlink>
      <w:r w:rsidRPr="00ED18DC">
        <w:rPr>
          <w:rFonts w:eastAsia="Times New Roman"/>
          <w:color w:val="000000"/>
        </w:rPr>
        <w:t xml:space="preserve">, </w:t>
      </w:r>
      <w:hyperlink r:id="rId10" w:history="1">
        <w:r w:rsidRPr="00ED18DC">
          <w:rPr>
            <w:rStyle w:val="Hyperlink"/>
            <w:rFonts w:eastAsia="Times New Roman"/>
          </w:rPr>
          <w:t>JMcCawley@SempraUtilities.com</w:t>
        </w:r>
      </w:hyperlink>
      <w:r w:rsidRPr="00ED18DC">
        <w:rPr>
          <w:rFonts w:eastAsia="Times New Roman"/>
          <w:color w:val="000000"/>
        </w:rPr>
        <w:t xml:space="preserve">, </w:t>
      </w:r>
      <w:hyperlink r:id="rId11" w:history="1">
        <w:r w:rsidRPr="00ED18DC">
          <w:rPr>
            <w:rStyle w:val="Hyperlink"/>
            <w:rFonts w:eastAsia="Times New Roman"/>
          </w:rPr>
          <w:t>Samantha.weaver@pge.com</w:t>
        </w:r>
      </w:hyperlink>
      <w:r w:rsidRPr="00ED18DC">
        <w:rPr>
          <w:rFonts w:eastAsia="Times New Roman"/>
          <w:color w:val="000000"/>
        </w:rPr>
        <w:t xml:space="preserve">, </w:t>
      </w:r>
      <w:hyperlink r:id="rId12" w:history="1">
        <w:r w:rsidRPr="00ED18DC">
          <w:rPr>
            <w:rStyle w:val="Hyperlink"/>
            <w:rFonts w:eastAsia="Times New Roman"/>
          </w:rPr>
          <w:t>Chari.Worster@CPUC.CA.Gov</w:t>
        </w:r>
      </w:hyperlink>
      <w:r w:rsidRPr="00ED18DC">
        <w:rPr>
          <w:rFonts w:eastAsia="Times New Roman"/>
          <w:color w:val="000000"/>
        </w:rPr>
        <w:t xml:space="preserve">, </w:t>
      </w:r>
      <w:hyperlink r:id="rId13" w:history="1">
        <w:r w:rsidRPr="00ED18DC">
          <w:rPr>
            <w:rStyle w:val="Hyperlink"/>
            <w:rFonts w:eastAsia="Times New Roman"/>
          </w:rPr>
          <w:t>Alan.Taylor@sedwayconsultant.com</w:t>
        </w:r>
      </w:hyperlink>
      <w:r w:rsidRPr="00ED18DC">
        <w:rPr>
          <w:rFonts w:eastAsia="Times New Roman"/>
          <w:color w:val="000000"/>
        </w:rPr>
        <w:t>;</w:t>
      </w:r>
      <w:r w:rsidR="00812632">
        <w:rPr>
          <w:rStyle w:val="FootnoteReference"/>
          <w:rFonts w:eastAsia="Times New Roman"/>
          <w:color w:val="000000"/>
        </w:rPr>
        <w:footnoteReference w:id="2"/>
      </w:r>
      <w:r w:rsidRPr="00ED18DC">
        <w:rPr>
          <w:rFonts w:eastAsia="Times New Roman"/>
          <w:color w:val="000000"/>
        </w:rPr>
        <w:t xml:space="preserve"> </w:t>
      </w:r>
    </w:p>
    <w:p w14:paraId="6F6C3E74" w14:textId="77777777" w:rsidR="00ED18DC" w:rsidRPr="00ED18DC" w:rsidRDefault="00ED18DC" w:rsidP="00ED18DC">
      <w:pPr>
        <w:rPr>
          <w:color w:val="000000"/>
        </w:rPr>
      </w:pPr>
    </w:p>
    <w:p w14:paraId="26A4D22B" w14:textId="77777777" w:rsidR="00ED18DC" w:rsidRPr="00ED18DC" w:rsidRDefault="00ED18DC" w:rsidP="00ED18DC">
      <w:pPr>
        <w:rPr>
          <w:b/>
          <w:bCs/>
          <w:color w:val="000000"/>
          <w:u w:val="single"/>
        </w:rPr>
      </w:pPr>
      <w:r w:rsidRPr="00ED18DC">
        <w:rPr>
          <w:b/>
          <w:bCs/>
          <w:color w:val="000000"/>
          <w:u w:val="single"/>
        </w:rPr>
        <w:t>Next Steps:</w:t>
      </w:r>
    </w:p>
    <w:p w14:paraId="1C1F7000" w14:textId="77777777" w:rsidR="00ED18DC" w:rsidRPr="00ED18DC" w:rsidRDefault="00ED18DC" w:rsidP="00ED18DC">
      <w:pPr>
        <w:numPr>
          <w:ilvl w:val="0"/>
          <w:numId w:val="3"/>
        </w:numPr>
        <w:rPr>
          <w:rFonts w:eastAsia="Times New Roman"/>
          <w:color w:val="000000"/>
        </w:rPr>
      </w:pPr>
      <w:r w:rsidRPr="00ED18DC">
        <w:rPr>
          <w:rFonts w:eastAsia="Times New Roman"/>
          <w:color w:val="000000"/>
        </w:rPr>
        <w:t>Utilities will send out an invite for Meeting #</w:t>
      </w:r>
      <w:r w:rsidR="005133EB">
        <w:rPr>
          <w:rFonts w:eastAsia="Times New Roman"/>
          <w:color w:val="000000"/>
        </w:rPr>
        <w:t xml:space="preserve">2, </w:t>
      </w:r>
      <w:r w:rsidRPr="00ED18DC">
        <w:rPr>
          <w:rFonts w:eastAsia="Times New Roman"/>
          <w:color w:val="000000"/>
        </w:rPr>
        <w:t xml:space="preserve">expected to be held </w:t>
      </w:r>
      <w:r w:rsidR="005133EB">
        <w:rPr>
          <w:rFonts w:eastAsia="Times New Roman"/>
          <w:color w:val="000000"/>
        </w:rPr>
        <w:t xml:space="preserve">June 19 in </w:t>
      </w:r>
      <w:r w:rsidRPr="00ED18DC">
        <w:rPr>
          <w:rFonts w:eastAsia="Times New Roman"/>
          <w:color w:val="000000"/>
        </w:rPr>
        <w:t>San Francisco.</w:t>
      </w:r>
    </w:p>
    <w:p w14:paraId="7D186233" w14:textId="77777777" w:rsidR="00ED18DC" w:rsidRPr="00ED18DC" w:rsidRDefault="00ED18DC" w:rsidP="00ED18DC">
      <w:pPr>
        <w:rPr>
          <w:color w:val="000000"/>
        </w:rPr>
      </w:pPr>
    </w:p>
    <w:p w14:paraId="2B7C3331" w14:textId="77777777" w:rsidR="00D340B1" w:rsidRPr="00ED18DC" w:rsidRDefault="00ED18DC" w:rsidP="00ED18DC">
      <w:r w:rsidRPr="00ED18DC">
        <w:rPr>
          <w:b/>
          <w:bCs/>
          <w:color w:val="000000"/>
          <w:u w:val="single"/>
        </w:rPr>
        <w:t>Participants:</w:t>
      </w:r>
      <w:r w:rsidRPr="00ED18DC">
        <w:t xml:space="preserve"> See </w:t>
      </w:r>
      <w:r w:rsidR="005133EB">
        <w:t xml:space="preserve">provided </w:t>
      </w:r>
      <w:r w:rsidRPr="00ED18DC">
        <w:t>spreadsheet</w:t>
      </w:r>
      <w:r w:rsidR="005133EB">
        <w:t xml:space="preserve">. </w:t>
      </w:r>
    </w:p>
    <w:sectPr w:rsidR="00D340B1" w:rsidRPr="00ED18DC">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B690E" w14:textId="77777777" w:rsidR="00A52E31" w:rsidRDefault="00A52E31" w:rsidP="00ED18DC">
      <w:r>
        <w:separator/>
      </w:r>
    </w:p>
  </w:endnote>
  <w:endnote w:type="continuationSeparator" w:id="0">
    <w:p w14:paraId="080E21F6" w14:textId="77777777" w:rsidR="00A52E31" w:rsidRDefault="00A52E31" w:rsidP="00ED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67CFD" w14:textId="77777777" w:rsidR="00A52E31" w:rsidRDefault="00A52E31" w:rsidP="00ED18DC">
      <w:r>
        <w:separator/>
      </w:r>
    </w:p>
  </w:footnote>
  <w:footnote w:type="continuationSeparator" w:id="0">
    <w:p w14:paraId="3D423411" w14:textId="77777777" w:rsidR="00A52E31" w:rsidRDefault="00A52E31" w:rsidP="00ED18DC">
      <w:r>
        <w:continuationSeparator/>
      </w:r>
    </w:p>
  </w:footnote>
  <w:footnote w:id="1">
    <w:p w14:paraId="4C3CD907" w14:textId="325A903D" w:rsidR="00812632" w:rsidRDefault="00812632" w:rsidP="00BE4A10">
      <w:pPr>
        <w:pStyle w:val="FootnoteText"/>
        <w:ind w:left="180" w:hanging="180"/>
      </w:pPr>
      <w:r>
        <w:rPr>
          <w:rStyle w:val="FootnoteReference"/>
        </w:rPr>
        <w:footnoteRef/>
      </w:r>
      <w:r>
        <w:t xml:space="preserve"> </w:t>
      </w:r>
      <w:r w:rsidR="00BE4A10">
        <w:t xml:space="preserve"> </w:t>
      </w:r>
      <w:r>
        <w:t>Sedway Consulting note: as 9/2/2018 is the Sunday before the Monday 9/3/2018 Labor Day holiday, the progress report will be distributed on Tuesday 9/4/2018.</w:t>
      </w:r>
    </w:p>
    <w:p w14:paraId="3D311416" w14:textId="77777777" w:rsidR="00BE4A10" w:rsidRDefault="00BE4A10">
      <w:pPr>
        <w:pStyle w:val="FootnoteText"/>
      </w:pPr>
    </w:p>
  </w:footnote>
  <w:footnote w:id="2">
    <w:p w14:paraId="2BFC3460" w14:textId="575C38B8" w:rsidR="00812632" w:rsidRDefault="00812632">
      <w:pPr>
        <w:pStyle w:val="FootnoteText"/>
      </w:pPr>
      <w:r>
        <w:rPr>
          <w:rStyle w:val="FootnoteReference"/>
        </w:rPr>
        <w:footnoteRef/>
      </w:r>
      <w:r>
        <w:t xml:space="preserve"> </w:t>
      </w:r>
      <w:r w:rsidR="00BE4A10">
        <w:t xml:space="preserve"> </w:t>
      </w:r>
      <w:bookmarkStart w:id="0" w:name="_GoBack"/>
      <w:bookmarkEnd w:id="0"/>
      <w:r>
        <w:t>Sedway Consulting note:</w:t>
      </w:r>
      <w:r w:rsidR="00BE4A10">
        <w:t xml:space="preserve"> c</w:t>
      </w:r>
      <w:r>
        <w:t>orrect email</w:t>
      </w:r>
      <w:r w:rsidR="00BE4A10">
        <w:t xml:space="preserve"> address is </w:t>
      </w:r>
      <w:hyperlink r:id="rId1" w:history="1">
        <w:r w:rsidR="00BE4A10" w:rsidRPr="00C32F82">
          <w:rPr>
            <w:rStyle w:val="Hyperlink"/>
          </w:rPr>
          <w:t>Alan.Taylor@sedwayconsulting.com</w:t>
        </w:r>
      </w:hyperlink>
    </w:p>
    <w:p w14:paraId="643EFB62" w14:textId="77777777" w:rsidR="00BE4A10" w:rsidRDefault="00BE4A1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D7247" w14:textId="77777777" w:rsidR="00ED18DC" w:rsidRDefault="00ED18DC" w:rsidP="00ED18DC">
    <w:pPr>
      <w:pStyle w:val="Header"/>
      <w:jc w:val="center"/>
    </w:pPr>
    <w:r>
      <w:t>Meeting notes of Technology Neutral Pro Forma Working Group</w:t>
    </w:r>
  </w:p>
  <w:p w14:paraId="0F060010" w14:textId="77777777" w:rsidR="00ED18DC" w:rsidRDefault="00ED18DC" w:rsidP="00ED18DC">
    <w:pPr>
      <w:pStyle w:val="Header"/>
      <w:jc w:val="center"/>
    </w:pPr>
    <w:r>
      <w:t>Meeting 1: June 4 (WebEx)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211B6"/>
    <w:multiLevelType w:val="hybridMultilevel"/>
    <w:tmpl w:val="56EC1D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602A6B84"/>
    <w:multiLevelType w:val="hybridMultilevel"/>
    <w:tmpl w:val="E01AE0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79644B85"/>
    <w:multiLevelType w:val="hybridMultilevel"/>
    <w:tmpl w:val="F6C229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8DC"/>
    <w:rsid w:val="005133EB"/>
    <w:rsid w:val="00812632"/>
    <w:rsid w:val="00A52E31"/>
    <w:rsid w:val="00BE4A10"/>
    <w:rsid w:val="00D340B1"/>
    <w:rsid w:val="00ED18DC"/>
    <w:rsid w:val="00FE1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7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8D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18DC"/>
    <w:rPr>
      <w:color w:val="0563C1"/>
      <w:u w:val="single"/>
    </w:rPr>
  </w:style>
  <w:style w:type="paragraph" w:styleId="Header">
    <w:name w:val="header"/>
    <w:basedOn w:val="Normal"/>
    <w:link w:val="HeaderChar"/>
    <w:uiPriority w:val="99"/>
    <w:unhideWhenUsed/>
    <w:rsid w:val="00ED18DC"/>
    <w:pPr>
      <w:tabs>
        <w:tab w:val="center" w:pos="4680"/>
        <w:tab w:val="right" w:pos="9360"/>
      </w:tabs>
    </w:pPr>
  </w:style>
  <w:style w:type="character" w:customStyle="1" w:styleId="HeaderChar">
    <w:name w:val="Header Char"/>
    <w:basedOn w:val="DefaultParagraphFont"/>
    <w:link w:val="Header"/>
    <w:uiPriority w:val="99"/>
    <w:rsid w:val="00ED18DC"/>
    <w:rPr>
      <w:rFonts w:ascii="Calibri" w:hAnsi="Calibri" w:cs="Calibri"/>
    </w:rPr>
  </w:style>
  <w:style w:type="paragraph" w:styleId="Footer">
    <w:name w:val="footer"/>
    <w:basedOn w:val="Normal"/>
    <w:link w:val="FooterChar"/>
    <w:uiPriority w:val="99"/>
    <w:unhideWhenUsed/>
    <w:rsid w:val="00ED18DC"/>
    <w:pPr>
      <w:tabs>
        <w:tab w:val="center" w:pos="4680"/>
        <w:tab w:val="right" w:pos="9360"/>
      </w:tabs>
    </w:pPr>
  </w:style>
  <w:style w:type="character" w:customStyle="1" w:styleId="FooterChar">
    <w:name w:val="Footer Char"/>
    <w:basedOn w:val="DefaultParagraphFont"/>
    <w:link w:val="Footer"/>
    <w:uiPriority w:val="99"/>
    <w:rsid w:val="00ED18DC"/>
    <w:rPr>
      <w:rFonts w:ascii="Calibri" w:hAnsi="Calibri" w:cs="Calibri"/>
    </w:rPr>
  </w:style>
  <w:style w:type="paragraph" w:styleId="FootnoteText">
    <w:name w:val="footnote text"/>
    <w:basedOn w:val="Normal"/>
    <w:link w:val="FootnoteTextChar"/>
    <w:uiPriority w:val="99"/>
    <w:semiHidden/>
    <w:unhideWhenUsed/>
    <w:rsid w:val="00812632"/>
    <w:rPr>
      <w:sz w:val="20"/>
      <w:szCs w:val="20"/>
    </w:rPr>
  </w:style>
  <w:style w:type="character" w:customStyle="1" w:styleId="FootnoteTextChar">
    <w:name w:val="Footnote Text Char"/>
    <w:basedOn w:val="DefaultParagraphFont"/>
    <w:link w:val="FootnoteText"/>
    <w:uiPriority w:val="99"/>
    <w:semiHidden/>
    <w:rsid w:val="00812632"/>
    <w:rPr>
      <w:rFonts w:ascii="Calibri" w:hAnsi="Calibri" w:cs="Calibri"/>
      <w:sz w:val="20"/>
      <w:szCs w:val="20"/>
    </w:rPr>
  </w:style>
  <w:style w:type="character" w:styleId="FootnoteReference">
    <w:name w:val="footnote reference"/>
    <w:basedOn w:val="DefaultParagraphFont"/>
    <w:uiPriority w:val="99"/>
    <w:semiHidden/>
    <w:unhideWhenUsed/>
    <w:rsid w:val="0081263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8D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18DC"/>
    <w:rPr>
      <w:color w:val="0563C1"/>
      <w:u w:val="single"/>
    </w:rPr>
  </w:style>
  <w:style w:type="paragraph" w:styleId="Header">
    <w:name w:val="header"/>
    <w:basedOn w:val="Normal"/>
    <w:link w:val="HeaderChar"/>
    <w:uiPriority w:val="99"/>
    <w:unhideWhenUsed/>
    <w:rsid w:val="00ED18DC"/>
    <w:pPr>
      <w:tabs>
        <w:tab w:val="center" w:pos="4680"/>
        <w:tab w:val="right" w:pos="9360"/>
      </w:tabs>
    </w:pPr>
  </w:style>
  <w:style w:type="character" w:customStyle="1" w:styleId="HeaderChar">
    <w:name w:val="Header Char"/>
    <w:basedOn w:val="DefaultParagraphFont"/>
    <w:link w:val="Header"/>
    <w:uiPriority w:val="99"/>
    <w:rsid w:val="00ED18DC"/>
    <w:rPr>
      <w:rFonts w:ascii="Calibri" w:hAnsi="Calibri" w:cs="Calibri"/>
    </w:rPr>
  </w:style>
  <w:style w:type="paragraph" w:styleId="Footer">
    <w:name w:val="footer"/>
    <w:basedOn w:val="Normal"/>
    <w:link w:val="FooterChar"/>
    <w:uiPriority w:val="99"/>
    <w:unhideWhenUsed/>
    <w:rsid w:val="00ED18DC"/>
    <w:pPr>
      <w:tabs>
        <w:tab w:val="center" w:pos="4680"/>
        <w:tab w:val="right" w:pos="9360"/>
      </w:tabs>
    </w:pPr>
  </w:style>
  <w:style w:type="character" w:customStyle="1" w:styleId="FooterChar">
    <w:name w:val="Footer Char"/>
    <w:basedOn w:val="DefaultParagraphFont"/>
    <w:link w:val="Footer"/>
    <w:uiPriority w:val="99"/>
    <w:rsid w:val="00ED18DC"/>
    <w:rPr>
      <w:rFonts w:ascii="Calibri" w:hAnsi="Calibri" w:cs="Calibri"/>
    </w:rPr>
  </w:style>
  <w:style w:type="paragraph" w:styleId="FootnoteText">
    <w:name w:val="footnote text"/>
    <w:basedOn w:val="Normal"/>
    <w:link w:val="FootnoteTextChar"/>
    <w:uiPriority w:val="99"/>
    <w:semiHidden/>
    <w:unhideWhenUsed/>
    <w:rsid w:val="00812632"/>
    <w:rPr>
      <w:sz w:val="20"/>
      <w:szCs w:val="20"/>
    </w:rPr>
  </w:style>
  <w:style w:type="character" w:customStyle="1" w:styleId="FootnoteTextChar">
    <w:name w:val="Footnote Text Char"/>
    <w:basedOn w:val="DefaultParagraphFont"/>
    <w:link w:val="FootnoteText"/>
    <w:uiPriority w:val="99"/>
    <w:semiHidden/>
    <w:rsid w:val="00812632"/>
    <w:rPr>
      <w:rFonts w:ascii="Calibri" w:hAnsi="Calibri" w:cs="Calibri"/>
      <w:sz w:val="20"/>
      <w:szCs w:val="20"/>
    </w:rPr>
  </w:style>
  <w:style w:type="character" w:styleId="FootnoteReference">
    <w:name w:val="footnote reference"/>
    <w:basedOn w:val="DefaultParagraphFont"/>
    <w:uiPriority w:val="99"/>
    <w:semiHidden/>
    <w:unhideWhenUsed/>
    <w:rsid w:val="008126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37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an.Taylor@sedwayconsultant.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hari.Worster@CPUC.C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mantha.weaver@pge.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McCawley@SempraUtilities.com" TargetMode="External"/><Relationship Id="rId4" Type="http://schemas.microsoft.com/office/2007/relationships/stylesWithEffects" Target="stylesWithEffects.xml"/><Relationship Id="rId9" Type="http://schemas.openxmlformats.org/officeDocument/2006/relationships/hyperlink" Target="mailto:Allison.guilliatt@sce.com"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Alan.Taylor@sedwayconsul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94ECA-840E-48CE-B1E5-7F4AE6DF9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McCawley, Joseph M</dc:creator>
  <cp:keywords/>
  <dc:description/>
  <cp:lastModifiedBy>Alan</cp:lastModifiedBy>
  <cp:revision>2</cp:revision>
  <dcterms:created xsi:type="dcterms:W3CDTF">2018-06-08T01:01:00Z</dcterms:created>
  <dcterms:modified xsi:type="dcterms:W3CDTF">2018-08-31T07:37:00Z</dcterms:modified>
</cp:coreProperties>
</file>