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B3" w:rsidRPr="00C955B3" w:rsidRDefault="00C955B3" w:rsidP="00C955B3">
      <w:pPr>
        <w:jc w:val="center"/>
        <w:rPr>
          <w:rFonts w:ascii="Calibri" w:eastAsia="Times New Roman" w:hAnsi="Calibri" w:cs="Calibri"/>
          <w:b/>
          <w:sz w:val="22"/>
          <w:szCs w:val="22"/>
        </w:rPr>
      </w:pPr>
      <w:r w:rsidRPr="00C955B3">
        <w:rPr>
          <w:rFonts w:ascii="Calibri" w:eastAsia="Times New Roman" w:hAnsi="Calibri" w:cs="Calibri"/>
          <w:b/>
          <w:sz w:val="22"/>
          <w:szCs w:val="22"/>
        </w:rPr>
        <w:t>Eli Asher (SCE) 8/29/2018 emailed notes for TNPFC 8/28/2018 Workshop</w:t>
      </w:r>
    </w:p>
    <w:p w:rsidR="00C955B3" w:rsidRDefault="00C955B3" w:rsidP="00C955B3">
      <w:pPr>
        <w:rPr>
          <w:rFonts w:ascii="Calibri" w:eastAsia="Times New Roman" w:hAnsi="Calibri" w:cs="Calibri"/>
          <w:sz w:val="22"/>
          <w:szCs w:val="22"/>
        </w:rPr>
      </w:pPr>
    </w:p>
    <w:p w:rsidR="00C955B3" w:rsidRDefault="00C955B3" w:rsidP="00C955B3">
      <w:pPr>
        <w:rPr>
          <w:rFonts w:ascii="Calibri" w:eastAsia="Times New Roman" w:hAnsi="Calibri" w:cs="Calibri"/>
          <w:sz w:val="22"/>
          <w:szCs w:val="22"/>
        </w:rPr>
      </w:pPr>
      <w:r>
        <w:rPr>
          <w:rFonts w:ascii="Calibri" w:eastAsia="Times New Roman" w:hAnsi="Calibri" w:cs="Calibri"/>
          <w:sz w:val="22"/>
          <w:szCs w:val="22"/>
        </w:rPr>
        <w:t>TNPF Working Group Members,</w:t>
      </w:r>
    </w:p>
    <w:p w:rsidR="00C955B3" w:rsidRDefault="00C955B3" w:rsidP="00C955B3">
      <w:pPr>
        <w:ind w:firstLine="720"/>
        <w:rPr>
          <w:rFonts w:ascii="Calibri" w:eastAsia="Times New Roman" w:hAnsi="Calibri" w:cs="Calibri"/>
          <w:sz w:val="22"/>
          <w:szCs w:val="22"/>
        </w:rPr>
      </w:pPr>
      <w:r>
        <w:rPr>
          <w:rFonts w:ascii="Calibri" w:eastAsia="Times New Roman" w:hAnsi="Calibri" w:cs="Calibri"/>
          <w:sz w:val="22"/>
          <w:szCs w:val="22"/>
        </w:rPr>
        <w:t> </w:t>
      </w:r>
    </w:p>
    <w:p w:rsidR="00C955B3" w:rsidRDefault="00C955B3" w:rsidP="00C955B3">
      <w:pPr>
        <w:rPr>
          <w:rFonts w:ascii="Calibri" w:eastAsia="Times New Roman" w:hAnsi="Calibri" w:cs="Calibri"/>
          <w:sz w:val="22"/>
          <w:szCs w:val="22"/>
        </w:rPr>
      </w:pPr>
      <w:r>
        <w:rPr>
          <w:rFonts w:ascii="Calibri" w:eastAsia="Times New Roman" w:hAnsi="Calibri" w:cs="Calibri"/>
          <w:sz w:val="22"/>
          <w:szCs w:val="22"/>
        </w:rPr>
        <w:t xml:space="preserve">Thank you for your participation yesterday. A summary of the meeting is below. Our next meeting will occur </w:t>
      </w:r>
      <w:r>
        <w:rPr>
          <w:rFonts w:ascii="Calibri" w:eastAsia="Times New Roman" w:hAnsi="Calibri" w:cs="Calibri"/>
          <w:b/>
          <w:bCs/>
          <w:sz w:val="22"/>
          <w:szCs w:val="22"/>
        </w:rPr>
        <w:t>the week of September 17</w:t>
      </w:r>
      <w:r>
        <w:rPr>
          <w:rFonts w:ascii="Calibri" w:eastAsia="Times New Roman" w:hAnsi="Calibri" w:cs="Calibri"/>
          <w:b/>
          <w:bCs/>
          <w:sz w:val="15"/>
          <w:szCs w:val="15"/>
          <w:vertAlign w:val="superscript"/>
        </w:rPr>
        <w:t>th</w:t>
      </w:r>
      <w:r>
        <w:rPr>
          <w:rFonts w:ascii="Calibri" w:eastAsia="Times New Roman" w:hAnsi="Calibri" w:cs="Calibri"/>
          <w:sz w:val="22"/>
          <w:szCs w:val="22"/>
        </w:rPr>
        <w:t>, specific date to be confirmed soon. We expect the subsequent meeting to occur either October 1</w:t>
      </w:r>
      <w:r>
        <w:rPr>
          <w:rFonts w:ascii="Calibri" w:eastAsia="Times New Roman" w:hAnsi="Calibri" w:cs="Calibri"/>
          <w:sz w:val="15"/>
          <w:szCs w:val="15"/>
          <w:vertAlign w:val="superscript"/>
        </w:rPr>
        <w:t>st</w:t>
      </w:r>
      <w:r>
        <w:rPr>
          <w:rFonts w:ascii="Calibri" w:eastAsia="Times New Roman" w:hAnsi="Calibri" w:cs="Calibri"/>
          <w:sz w:val="22"/>
          <w:szCs w:val="22"/>
        </w:rPr>
        <w:t xml:space="preserve"> or 2</w:t>
      </w:r>
      <w:r>
        <w:rPr>
          <w:rFonts w:ascii="Calibri" w:eastAsia="Times New Roman" w:hAnsi="Calibri" w:cs="Calibri"/>
          <w:sz w:val="15"/>
          <w:szCs w:val="15"/>
          <w:vertAlign w:val="superscript"/>
        </w:rPr>
        <w:t>nd</w:t>
      </w:r>
      <w:r>
        <w:rPr>
          <w:rFonts w:ascii="Calibri" w:eastAsia="Times New Roman" w:hAnsi="Calibri" w:cs="Calibri"/>
          <w:sz w:val="22"/>
          <w:szCs w:val="22"/>
        </w:rPr>
        <w:t xml:space="preserve">, and the final meeting to occur during the last two weeks of October. Per a discussion with Energy Division after the meeting, </w:t>
      </w:r>
      <w:r>
        <w:rPr>
          <w:rFonts w:ascii="Calibri" w:eastAsia="Times New Roman" w:hAnsi="Calibri" w:cs="Calibri"/>
          <w:b/>
          <w:bCs/>
          <w:sz w:val="22"/>
          <w:szCs w:val="22"/>
        </w:rPr>
        <w:t>the remainder of the TNPF WG meetings will occur via conference call or webinar ONLY, thus will have remote participation only.</w:t>
      </w:r>
      <w:r>
        <w:rPr>
          <w:rFonts w:ascii="Calibri" w:eastAsia="Times New Roman" w:hAnsi="Calibri" w:cs="Calibri"/>
          <w:sz w:val="22"/>
          <w:szCs w:val="22"/>
        </w:rPr>
        <w:t xml:space="preserve"> </w:t>
      </w:r>
    </w:p>
    <w:p w:rsidR="00C955B3" w:rsidRDefault="00C955B3" w:rsidP="00C955B3">
      <w:pPr>
        <w:rPr>
          <w:rFonts w:ascii="Calibri" w:eastAsia="Times New Roman" w:hAnsi="Calibri" w:cs="Calibri"/>
          <w:sz w:val="22"/>
          <w:szCs w:val="22"/>
        </w:rPr>
      </w:pPr>
      <w:r>
        <w:rPr>
          <w:rFonts w:ascii="Calibri" w:eastAsia="Times New Roman" w:hAnsi="Calibri" w:cs="Calibri"/>
          <w:sz w:val="22"/>
          <w:szCs w:val="22"/>
        </w:rPr>
        <w:t> </w:t>
      </w:r>
    </w:p>
    <w:p w:rsidR="00C955B3" w:rsidRDefault="00C955B3" w:rsidP="00C955B3">
      <w:pPr>
        <w:rPr>
          <w:rFonts w:ascii="Calibri" w:eastAsia="Times New Roman" w:hAnsi="Calibri" w:cs="Calibri"/>
          <w:sz w:val="22"/>
          <w:szCs w:val="22"/>
        </w:rPr>
      </w:pPr>
      <w:r>
        <w:rPr>
          <w:rFonts w:ascii="Calibri" w:eastAsia="Times New Roman" w:hAnsi="Calibri" w:cs="Calibri"/>
          <w:b/>
          <w:bCs/>
          <w:sz w:val="22"/>
          <w:szCs w:val="22"/>
        </w:rPr>
        <w:t xml:space="preserve">August 28 Attendees: </w:t>
      </w:r>
      <w:r>
        <w:rPr>
          <w:rFonts w:ascii="Calibri" w:eastAsia="Times New Roman" w:hAnsi="Calibri" w:cs="Calibri"/>
          <w:sz w:val="22"/>
          <w:szCs w:val="22"/>
        </w:rPr>
        <w:t xml:space="preserve">CEDMC, CEC, Energy Division, ORA, PG&amp;E, SCE, SDG&amp;E, Sedway Consulting, Eric </w:t>
      </w:r>
      <w:proofErr w:type="spellStart"/>
      <w:r>
        <w:rPr>
          <w:rFonts w:ascii="Calibri" w:eastAsia="Times New Roman" w:hAnsi="Calibri" w:cs="Calibri"/>
          <w:sz w:val="22"/>
          <w:szCs w:val="22"/>
        </w:rPr>
        <w:t>Woychik</w:t>
      </w:r>
      <w:proofErr w:type="spellEnd"/>
      <w:r>
        <w:rPr>
          <w:rFonts w:ascii="Calibri" w:eastAsia="Times New Roman" w:hAnsi="Calibri" w:cs="Calibri"/>
          <w:sz w:val="22"/>
          <w:szCs w:val="22"/>
        </w:rPr>
        <w:t xml:space="preserve">, </w:t>
      </w:r>
      <w:proofErr w:type="spellStart"/>
      <w:r>
        <w:rPr>
          <w:rFonts w:ascii="Calibri" w:eastAsia="Times New Roman" w:hAnsi="Calibri" w:cs="Calibri"/>
          <w:sz w:val="22"/>
          <w:szCs w:val="22"/>
        </w:rPr>
        <w:t>Karey</w:t>
      </w:r>
      <w:proofErr w:type="spellEnd"/>
      <w:r>
        <w:rPr>
          <w:rFonts w:ascii="Calibri" w:eastAsia="Times New Roman" w:hAnsi="Calibri" w:cs="Calibri"/>
          <w:sz w:val="22"/>
          <w:szCs w:val="22"/>
        </w:rPr>
        <w:t xml:space="preserve"> Christ-</w:t>
      </w:r>
      <w:proofErr w:type="spellStart"/>
      <w:r>
        <w:rPr>
          <w:rFonts w:ascii="Calibri" w:eastAsia="Times New Roman" w:hAnsi="Calibri" w:cs="Calibri"/>
          <w:sz w:val="22"/>
          <w:szCs w:val="22"/>
        </w:rPr>
        <w:t>Janer</w:t>
      </w:r>
      <w:proofErr w:type="spellEnd"/>
      <w:r>
        <w:rPr>
          <w:rFonts w:ascii="Calibri" w:eastAsia="Times New Roman" w:hAnsi="Calibri" w:cs="Calibri"/>
          <w:sz w:val="22"/>
          <w:szCs w:val="22"/>
        </w:rPr>
        <w:t xml:space="preserve">, CESA, </w:t>
      </w:r>
      <w:proofErr w:type="spellStart"/>
      <w:r>
        <w:rPr>
          <w:rFonts w:ascii="Calibri" w:eastAsia="Times New Roman" w:hAnsi="Calibri" w:cs="Calibri"/>
          <w:sz w:val="22"/>
          <w:szCs w:val="22"/>
        </w:rPr>
        <w:t>SunRun</w:t>
      </w:r>
      <w:proofErr w:type="spellEnd"/>
      <w:r>
        <w:rPr>
          <w:rFonts w:ascii="Calibri" w:eastAsia="Times New Roman" w:hAnsi="Calibri" w:cs="Calibri"/>
          <w:sz w:val="22"/>
          <w:szCs w:val="22"/>
        </w:rPr>
        <w:t xml:space="preserve">, ICF, </w:t>
      </w:r>
      <w:proofErr w:type="spellStart"/>
      <w:r>
        <w:rPr>
          <w:rFonts w:ascii="Calibri" w:eastAsia="Times New Roman" w:hAnsi="Calibri" w:cs="Calibri"/>
          <w:sz w:val="22"/>
          <w:szCs w:val="22"/>
        </w:rPr>
        <w:t>OpenEE</w:t>
      </w:r>
      <w:proofErr w:type="spellEnd"/>
      <w:r>
        <w:rPr>
          <w:rFonts w:ascii="Calibri" w:eastAsia="Times New Roman" w:hAnsi="Calibri" w:cs="Calibri"/>
          <w:sz w:val="22"/>
          <w:szCs w:val="22"/>
        </w:rPr>
        <w:t xml:space="preserve"> (apologies if I missed anyone on the phone)</w:t>
      </w:r>
    </w:p>
    <w:p w:rsidR="00C955B3" w:rsidRDefault="00C955B3" w:rsidP="00C955B3">
      <w:pPr>
        <w:rPr>
          <w:rFonts w:ascii="Calibri" w:eastAsia="Times New Roman" w:hAnsi="Calibri" w:cs="Calibri"/>
          <w:sz w:val="22"/>
          <w:szCs w:val="22"/>
        </w:rPr>
      </w:pPr>
      <w:r>
        <w:rPr>
          <w:rFonts w:ascii="Calibri" w:eastAsia="Times New Roman" w:hAnsi="Calibri" w:cs="Calibri"/>
          <w:sz w:val="22"/>
          <w:szCs w:val="22"/>
        </w:rPr>
        <w:t> </w:t>
      </w:r>
    </w:p>
    <w:p w:rsidR="00C955B3" w:rsidRDefault="00C955B3" w:rsidP="00C955B3">
      <w:pPr>
        <w:rPr>
          <w:rFonts w:ascii="Calibri" w:eastAsia="Times New Roman" w:hAnsi="Calibri" w:cs="Calibri"/>
          <w:sz w:val="22"/>
          <w:szCs w:val="22"/>
        </w:rPr>
      </w:pPr>
      <w:r>
        <w:rPr>
          <w:rFonts w:ascii="Calibri" w:eastAsia="Times New Roman" w:hAnsi="Calibri" w:cs="Calibri"/>
          <w:b/>
          <w:bCs/>
          <w:sz w:val="22"/>
          <w:szCs w:val="22"/>
        </w:rPr>
        <w:t>Key Takeaways</w:t>
      </w:r>
      <w:r>
        <w:rPr>
          <w:rFonts w:ascii="Calibri" w:eastAsia="Times New Roman" w:hAnsi="Calibri" w:cs="Calibri"/>
          <w:sz w:val="22"/>
          <w:szCs w:val="22"/>
        </w:rPr>
        <w:t>:</w:t>
      </w:r>
    </w:p>
    <w:p w:rsidR="00C955B3" w:rsidRDefault="00C955B3" w:rsidP="00C955B3">
      <w:pPr>
        <w:numPr>
          <w:ilvl w:val="0"/>
          <w:numId w:val="1"/>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Discussion on the potential for an Energy Efficiency “Meter-based” performance measurement approach. Noted that there are current pilot activities exploring meter based EE, and some concern that in order to progress as a viable DER perhaps EE needs to move in this direction.</w:t>
      </w:r>
    </w:p>
    <w:p w:rsidR="00C955B3" w:rsidRDefault="00C955B3" w:rsidP="00C955B3">
      <w:pPr>
        <w:numPr>
          <w:ilvl w:val="0"/>
          <w:numId w:val="1"/>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There was some discussion of the IOUs’ approach and goals for this technology neutral pro forma process.  It was determined that, given the near-term deadline for this effort, each IOU would focus on improving the technology neutrality of its pro forma terms (i.e. working toward terms that do not unduly favor or disadvantage any particular technology) and combining/harmonizing provisions when possible.</w:t>
      </w:r>
    </w:p>
    <w:p w:rsidR="00C955B3" w:rsidRDefault="00C955B3" w:rsidP="00C955B3">
      <w:pPr>
        <w:numPr>
          <w:ilvl w:val="0"/>
          <w:numId w:val="1"/>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 xml:space="preserve">Utilities indicated that they are open to receiving additional written comments on the materials reviewed during the meeting, and request that interested parties “redline” the draft version of the pro </w:t>
      </w:r>
      <w:proofErr w:type="spellStart"/>
      <w:r>
        <w:rPr>
          <w:rFonts w:ascii="Calibri" w:eastAsia="Times New Roman" w:hAnsi="Calibri" w:cs="Calibri"/>
          <w:sz w:val="22"/>
          <w:szCs w:val="22"/>
        </w:rPr>
        <w:t>formas</w:t>
      </w:r>
      <w:proofErr w:type="spellEnd"/>
      <w:r>
        <w:rPr>
          <w:rFonts w:ascii="Calibri" w:eastAsia="Times New Roman" w:hAnsi="Calibri" w:cs="Calibri"/>
          <w:sz w:val="22"/>
          <w:szCs w:val="22"/>
        </w:rPr>
        <w:t xml:space="preserve"> that were or will be sent in Word format.</w:t>
      </w:r>
    </w:p>
    <w:p w:rsidR="00C955B3" w:rsidRDefault="00C955B3" w:rsidP="00C955B3">
      <w:pPr>
        <w:rPr>
          <w:rFonts w:ascii="Calibri" w:eastAsia="Times New Roman" w:hAnsi="Calibri" w:cs="Calibri"/>
          <w:sz w:val="22"/>
          <w:szCs w:val="22"/>
        </w:rPr>
      </w:pPr>
      <w:r>
        <w:rPr>
          <w:rFonts w:ascii="Calibri" w:eastAsia="Times New Roman" w:hAnsi="Calibri" w:cs="Calibri"/>
          <w:b/>
          <w:bCs/>
          <w:sz w:val="22"/>
          <w:szCs w:val="22"/>
        </w:rPr>
        <w:t>Terms Reviewed:</w:t>
      </w:r>
      <w:r>
        <w:rPr>
          <w:rFonts w:ascii="Calibri" w:eastAsia="Times New Roman" w:hAnsi="Calibri" w:cs="Calibri"/>
          <w:sz w:val="22"/>
          <w:szCs w:val="22"/>
        </w:rPr>
        <w:t xml:space="preserve"> Meeting 2 Terms: Contract Capacity, Metering (Measurement &amp; Verification for behind the meter projects), Testing, Operation and Operating Parameters, Scheduling/Dispatch, Capacity Availability Requirements, Maintenance &amp; Repair</w:t>
      </w:r>
    </w:p>
    <w:p w:rsidR="00C955B3" w:rsidRDefault="00C955B3" w:rsidP="00C955B3">
      <w:pPr>
        <w:rPr>
          <w:rFonts w:ascii="Calibri" w:eastAsia="Times New Roman" w:hAnsi="Calibri" w:cs="Calibri"/>
          <w:sz w:val="22"/>
          <w:szCs w:val="22"/>
        </w:rPr>
      </w:pPr>
      <w:r>
        <w:rPr>
          <w:rFonts w:ascii="Calibri" w:eastAsia="Times New Roman" w:hAnsi="Calibri" w:cs="Calibri"/>
          <w:sz w:val="22"/>
          <w:szCs w:val="22"/>
        </w:rPr>
        <w:t> </w:t>
      </w:r>
    </w:p>
    <w:p w:rsidR="00C955B3" w:rsidRDefault="00C955B3" w:rsidP="00C955B3">
      <w:pPr>
        <w:rPr>
          <w:rFonts w:ascii="Calibri" w:eastAsia="Times New Roman" w:hAnsi="Calibri" w:cs="Calibri"/>
          <w:sz w:val="22"/>
          <w:szCs w:val="22"/>
        </w:rPr>
      </w:pPr>
      <w:r>
        <w:rPr>
          <w:rFonts w:ascii="Calibri" w:eastAsia="Times New Roman" w:hAnsi="Calibri" w:cs="Calibri"/>
          <w:b/>
          <w:bCs/>
          <w:sz w:val="22"/>
          <w:szCs w:val="22"/>
        </w:rPr>
        <w:t>Follow Up Items</w:t>
      </w:r>
      <w:r>
        <w:rPr>
          <w:rFonts w:ascii="Calibri" w:eastAsia="Times New Roman" w:hAnsi="Calibri" w:cs="Calibri"/>
          <w:sz w:val="22"/>
          <w:szCs w:val="22"/>
        </w:rPr>
        <w:t>:</w:t>
      </w:r>
    </w:p>
    <w:p w:rsidR="00C955B3" w:rsidRDefault="00C955B3" w:rsidP="00C955B3">
      <w:pPr>
        <w:rPr>
          <w:rFonts w:ascii="Calibri" w:eastAsia="Times New Roman" w:hAnsi="Calibri" w:cs="Calibri"/>
          <w:sz w:val="22"/>
          <w:szCs w:val="22"/>
        </w:rPr>
      </w:pPr>
      <w:r>
        <w:rPr>
          <w:rFonts w:ascii="Calibri" w:eastAsia="Times New Roman" w:hAnsi="Calibri" w:cs="Calibri"/>
          <w:i/>
          <w:iCs/>
          <w:sz w:val="22"/>
          <w:szCs w:val="22"/>
        </w:rPr>
        <w:t xml:space="preserve">As soon as possible: </w:t>
      </w:r>
    </w:p>
    <w:p w:rsidR="00C955B3" w:rsidRDefault="00C955B3" w:rsidP="00C955B3">
      <w:pPr>
        <w:numPr>
          <w:ilvl w:val="0"/>
          <w:numId w:val="2"/>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PG&amp;E and SDG&amp;E to provide the current version of their TNPF to the WG list in Word format (SCE has already done so)</w:t>
      </w:r>
    </w:p>
    <w:p w:rsidR="00C955B3" w:rsidRDefault="00C955B3" w:rsidP="00C955B3">
      <w:pPr>
        <w:rPr>
          <w:rFonts w:ascii="Calibri" w:eastAsia="Times New Roman" w:hAnsi="Calibri" w:cs="Calibri"/>
          <w:sz w:val="22"/>
          <w:szCs w:val="22"/>
        </w:rPr>
      </w:pPr>
      <w:r>
        <w:rPr>
          <w:rFonts w:ascii="Calibri" w:eastAsia="Times New Roman" w:hAnsi="Calibri" w:cs="Calibri"/>
          <w:i/>
          <w:iCs/>
          <w:sz w:val="22"/>
          <w:szCs w:val="22"/>
        </w:rPr>
        <w:t xml:space="preserve">Prior to next meeting: </w:t>
      </w:r>
    </w:p>
    <w:p w:rsidR="00C955B3" w:rsidRDefault="00C955B3" w:rsidP="00C955B3">
      <w:pPr>
        <w:numPr>
          <w:ilvl w:val="0"/>
          <w:numId w:val="3"/>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IOUs to provide draft versions of the TNPF that cover, at minimum, topics from Meetings 1, 2, and 3 (in Word format) by the meeting date, and sooner to the extent possible</w:t>
      </w:r>
    </w:p>
    <w:p w:rsidR="00C955B3" w:rsidRDefault="00C955B3" w:rsidP="00C955B3">
      <w:pPr>
        <w:numPr>
          <w:ilvl w:val="0"/>
          <w:numId w:val="3"/>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Third parties to “redline” and provide comments on TNPF drafts including requested edits and topics for further discussion</w:t>
      </w:r>
    </w:p>
    <w:p w:rsidR="00C955B3" w:rsidRDefault="00C955B3" w:rsidP="00C955B3">
      <w:pPr>
        <w:numPr>
          <w:ilvl w:val="0"/>
          <w:numId w:val="3"/>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sz w:val="22"/>
          <w:szCs w:val="22"/>
        </w:rPr>
        <w:t>SCE will attempt to address hybrid technologies under the Contract Capacity section</w:t>
      </w:r>
    </w:p>
    <w:p w:rsidR="00C955B3" w:rsidRDefault="00C955B3" w:rsidP="00C955B3">
      <w:pPr>
        <w:rPr>
          <w:rFonts w:ascii="Calibri" w:eastAsia="Times New Roman" w:hAnsi="Calibri" w:cs="Calibri"/>
          <w:sz w:val="22"/>
          <w:szCs w:val="22"/>
        </w:rPr>
      </w:pPr>
      <w:r>
        <w:rPr>
          <w:rFonts w:ascii="Calibri" w:eastAsia="Times New Roman" w:hAnsi="Calibri" w:cs="Calibri"/>
          <w:sz w:val="22"/>
          <w:szCs w:val="22"/>
        </w:rPr>
        <w:t> </w:t>
      </w:r>
    </w:p>
    <w:p w:rsidR="00C955B3" w:rsidRDefault="00C955B3" w:rsidP="00C955B3">
      <w:pPr>
        <w:keepNext/>
        <w:rPr>
          <w:rFonts w:ascii="Calibri" w:eastAsia="Times New Roman" w:hAnsi="Calibri" w:cs="Calibri"/>
          <w:sz w:val="22"/>
          <w:szCs w:val="22"/>
        </w:rPr>
      </w:pPr>
      <w:r>
        <w:rPr>
          <w:rFonts w:ascii="Calibri" w:eastAsia="Times New Roman" w:hAnsi="Calibri" w:cs="Calibri"/>
          <w:b/>
          <w:bCs/>
          <w:sz w:val="22"/>
          <w:szCs w:val="22"/>
        </w:rPr>
        <w:lastRenderedPageBreak/>
        <w:t xml:space="preserve">Next Meeting: </w:t>
      </w:r>
      <w:bookmarkStart w:id="0" w:name="_GoBack"/>
      <w:bookmarkEnd w:id="0"/>
    </w:p>
    <w:p w:rsidR="00C955B3" w:rsidRDefault="00C955B3" w:rsidP="00C955B3">
      <w:pPr>
        <w:keepNext/>
        <w:numPr>
          <w:ilvl w:val="0"/>
          <w:numId w:val="4"/>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b/>
          <w:bCs/>
          <w:sz w:val="22"/>
          <w:szCs w:val="22"/>
        </w:rPr>
        <w:t>Date</w:t>
      </w:r>
      <w:r>
        <w:rPr>
          <w:rFonts w:ascii="Calibri" w:eastAsia="Times New Roman" w:hAnsi="Calibri" w:cs="Calibri"/>
          <w:sz w:val="22"/>
          <w:szCs w:val="22"/>
        </w:rPr>
        <w:t>:</w:t>
      </w:r>
      <w:r>
        <w:rPr>
          <w:rFonts w:ascii="Calibri" w:eastAsia="Times New Roman" w:hAnsi="Calibri" w:cs="Calibri"/>
          <w:b/>
          <w:bCs/>
          <w:sz w:val="22"/>
          <w:szCs w:val="22"/>
        </w:rPr>
        <w:t xml:space="preserve"> </w:t>
      </w:r>
      <w:r>
        <w:rPr>
          <w:rFonts w:ascii="Calibri" w:eastAsia="Times New Roman" w:hAnsi="Calibri" w:cs="Calibri"/>
          <w:sz w:val="22"/>
          <w:szCs w:val="22"/>
        </w:rPr>
        <w:t>September 17, 18, or 20, 2018</w:t>
      </w:r>
    </w:p>
    <w:p w:rsidR="00C955B3" w:rsidRDefault="00C955B3" w:rsidP="00C955B3">
      <w:pPr>
        <w:numPr>
          <w:ilvl w:val="0"/>
          <w:numId w:val="4"/>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b/>
          <w:bCs/>
          <w:sz w:val="22"/>
          <w:szCs w:val="22"/>
        </w:rPr>
        <w:t>Time</w:t>
      </w:r>
      <w:r>
        <w:rPr>
          <w:rFonts w:ascii="Calibri" w:eastAsia="Times New Roman" w:hAnsi="Calibri" w:cs="Calibri"/>
          <w:sz w:val="22"/>
          <w:szCs w:val="22"/>
        </w:rPr>
        <w:t xml:space="preserve">: </w:t>
      </w:r>
      <w:r>
        <w:rPr>
          <w:rFonts w:ascii="Calibri" w:eastAsia="Times New Roman" w:hAnsi="Calibri" w:cs="Calibri"/>
          <w:i/>
          <w:iCs/>
          <w:sz w:val="22"/>
          <w:szCs w:val="22"/>
        </w:rPr>
        <w:t>TBD</w:t>
      </w:r>
    </w:p>
    <w:p w:rsidR="00C955B3" w:rsidRDefault="00C955B3" w:rsidP="00C955B3">
      <w:pPr>
        <w:numPr>
          <w:ilvl w:val="0"/>
          <w:numId w:val="4"/>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b/>
          <w:bCs/>
          <w:sz w:val="22"/>
          <w:szCs w:val="22"/>
        </w:rPr>
        <w:t>Location</w:t>
      </w:r>
      <w:r>
        <w:rPr>
          <w:rFonts w:ascii="Calibri" w:eastAsia="Times New Roman" w:hAnsi="Calibri" w:cs="Calibri"/>
          <w:sz w:val="22"/>
          <w:szCs w:val="22"/>
        </w:rPr>
        <w:t xml:space="preserve">: Skype Meeting </w:t>
      </w:r>
    </w:p>
    <w:p w:rsidR="00C955B3" w:rsidRDefault="00C955B3" w:rsidP="00C955B3">
      <w:pPr>
        <w:numPr>
          <w:ilvl w:val="0"/>
          <w:numId w:val="4"/>
        </w:numPr>
        <w:spacing w:before="100" w:beforeAutospacing="1" w:after="100" w:afterAutospacing="1"/>
        <w:ind w:left="0"/>
        <w:rPr>
          <w:rFonts w:ascii="Calibri" w:eastAsia="Times New Roman" w:hAnsi="Calibri" w:cs="Calibri"/>
          <w:sz w:val="22"/>
          <w:szCs w:val="22"/>
        </w:rPr>
      </w:pPr>
      <w:r>
        <w:rPr>
          <w:rFonts w:ascii="Calibri" w:eastAsia="Times New Roman" w:hAnsi="Calibri" w:cs="Calibri"/>
          <w:b/>
          <w:bCs/>
          <w:sz w:val="22"/>
          <w:szCs w:val="22"/>
        </w:rPr>
        <w:t>Objective</w:t>
      </w:r>
      <w:r>
        <w:rPr>
          <w:rFonts w:ascii="Calibri" w:eastAsia="Times New Roman" w:hAnsi="Calibri" w:cs="Calibri"/>
          <w:sz w:val="22"/>
          <w:szCs w:val="22"/>
        </w:rPr>
        <w:t xml:space="preserve">: Review Matrix “Meeting 3” items and </w:t>
      </w:r>
      <w:proofErr w:type="gramStart"/>
      <w:r>
        <w:rPr>
          <w:rFonts w:ascii="Calibri" w:eastAsia="Times New Roman" w:hAnsi="Calibri" w:cs="Calibri"/>
          <w:sz w:val="22"/>
          <w:szCs w:val="22"/>
        </w:rPr>
        <w:t>identify</w:t>
      </w:r>
      <w:proofErr w:type="gramEnd"/>
      <w:r>
        <w:rPr>
          <w:rFonts w:ascii="Calibri" w:eastAsia="Times New Roman" w:hAnsi="Calibri" w:cs="Calibri"/>
          <w:sz w:val="22"/>
          <w:szCs w:val="22"/>
        </w:rPr>
        <w:t xml:space="preserve"> areas where changes should be made in order to ensure technology neutrality.</w:t>
      </w:r>
    </w:p>
    <w:p w:rsidR="00331114" w:rsidRDefault="00331114"/>
    <w:sectPr w:rsidR="0033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5053"/>
    <w:multiLevelType w:val="multilevel"/>
    <w:tmpl w:val="A39A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8B96318"/>
    <w:multiLevelType w:val="multilevel"/>
    <w:tmpl w:val="C592E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3EF5F60"/>
    <w:multiLevelType w:val="multilevel"/>
    <w:tmpl w:val="64660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D404794"/>
    <w:multiLevelType w:val="multilevel"/>
    <w:tmpl w:val="7130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B3"/>
    <w:rsid w:val="00331114"/>
    <w:rsid w:val="00C955B3"/>
    <w:rsid w:val="00F3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B3"/>
    <w:pPr>
      <w:spacing w:after="0" w:line="240" w:lineRule="auto"/>
    </w:pPr>
    <w:rPr>
      <w:rFonts w:ascii="Times New Roman" w:hAnsi="Times New Roman" w:cs="Times New Roman"/>
      <w:sz w:val="24"/>
      <w:szCs w:val="24"/>
    </w:rPr>
  </w:style>
  <w:style w:type="paragraph" w:styleId="Heading1">
    <w:name w:val="heading 1"/>
    <w:basedOn w:val="BodyText"/>
    <w:next w:val="BodyText"/>
    <w:link w:val="Heading1Char"/>
    <w:uiPriority w:val="19"/>
    <w:qFormat/>
    <w:rsid w:val="00F3097D"/>
    <w:pPr>
      <w:keepNext/>
      <w:keepLines/>
      <w:spacing w:before="240" w:after="240" w:line="300" w:lineRule="exact"/>
      <w:outlineLvl w:val="0"/>
    </w:pPr>
    <w:rPr>
      <w:rFonts w:eastAsiaTheme="majorEastAsia"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3097D"/>
    <w:pPr>
      <w:ind w:left="720"/>
    </w:pPr>
    <w:rPr>
      <w:rFonts w:ascii="Times" w:eastAsia="Times" w:hAnsi="Times"/>
      <w:szCs w:val="20"/>
    </w:rPr>
  </w:style>
  <w:style w:type="paragraph" w:customStyle="1" w:styleId="TableCell">
    <w:name w:val="Table Cell"/>
    <w:basedOn w:val="Normal"/>
    <w:link w:val="TableCellChar"/>
    <w:qFormat/>
    <w:rsid w:val="00F3097D"/>
    <w:pPr>
      <w:spacing w:before="40" w:after="40"/>
      <w:jc w:val="both"/>
    </w:pPr>
    <w:rPr>
      <w:color w:val="000000" w:themeColor="text1"/>
      <w:sz w:val="20"/>
      <w:lang w:eastAsia="en-GB"/>
    </w:rPr>
  </w:style>
  <w:style w:type="character" w:customStyle="1" w:styleId="TableCellChar">
    <w:name w:val="Table Cell Char"/>
    <w:basedOn w:val="DefaultParagraphFont"/>
    <w:link w:val="TableCell"/>
    <w:rsid w:val="00F3097D"/>
    <w:rPr>
      <w:color w:val="000000" w:themeColor="text1"/>
      <w:sz w:val="20"/>
      <w:lang w:eastAsia="en-GB"/>
    </w:rPr>
  </w:style>
  <w:style w:type="paragraph" w:customStyle="1" w:styleId="TableTitleCell">
    <w:name w:val="Table Title Cell"/>
    <w:basedOn w:val="TableCell"/>
    <w:link w:val="TableTitleCellChar"/>
    <w:qFormat/>
    <w:rsid w:val="00F3097D"/>
    <w:pPr>
      <w:jc w:val="center"/>
    </w:pPr>
    <w:rPr>
      <w:b/>
    </w:rPr>
  </w:style>
  <w:style w:type="character" w:customStyle="1" w:styleId="TableTitleCellChar">
    <w:name w:val="Table Title Cell Char"/>
    <w:basedOn w:val="TableCellChar"/>
    <w:link w:val="TableTitleCell"/>
    <w:rsid w:val="00F3097D"/>
    <w:rPr>
      <w:b/>
      <w:color w:val="000000" w:themeColor="text1"/>
      <w:sz w:val="20"/>
      <w:lang w:eastAsia="en-GB"/>
    </w:rPr>
  </w:style>
  <w:style w:type="character" w:customStyle="1" w:styleId="Heading1Char">
    <w:name w:val="Heading 1 Char"/>
    <w:basedOn w:val="DefaultParagraphFont"/>
    <w:link w:val="Heading1"/>
    <w:uiPriority w:val="19"/>
    <w:rsid w:val="00F3097D"/>
    <w:rPr>
      <w:rFonts w:ascii="Calibri" w:eastAsiaTheme="majorEastAsia" w:hAnsi="Calibri" w:cstheme="majorBidi"/>
      <w:b/>
      <w:bCs/>
      <w:color w:val="4F81BD" w:themeColor="accent1"/>
      <w:sz w:val="28"/>
      <w:szCs w:val="28"/>
    </w:rPr>
  </w:style>
  <w:style w:type="paragraph" w:styleId="BodyText">
    <w:name w:val="Body Text"/>
    <w:link w:val="BodyTextChar"/>
    <w:qFormat/>
    <w:rsid w:val="00F3097D"/>
    <w:pPr>
      <w:spacing w:after="120" w:line="260" w:lineRule="exact"/>
      <w:ind w:left="2160"/>
    </w:pPr>
    <w:rPr>
      <w:rFonts w:ascii="Calibri" w:hAnsi="Calibri"/>
      <w:color w:val="000000" w:themeColor="text1"/>
    </w:rPr>
  </w:style>
  <w:style w:type="character" w:customStyle="1" w:styleId="BodyTextChar">
    <w:name w:val="Body Text Char"/>
    <w:basedOn w:val="DefaultParagraphFont"/>
    <w:link w:val="BodyText"/>
    <w:rsid w:val="00F3097D"/>
    <w:rPr>
      <w:rFonts w:ascii="Calibri" w:hAnsi="Calibri"/>
      <w:color w:val="000000" w:themeColor="text1"/>
    </w:rPr>
  </w:style>
  <w:style w:type="paragraph" w:styleId="NoSpacing">
    <w:name w:val="No Spacing"/>
    <w:uiPriority w:val="1"/>
    <w:qFormat/>
    <w:rsid w:val="00F3097D"/>
    <w:pPr>
      <w:spacing w:after="0" w:line="240" w:lineRule="auto"/>
    </w:pPr>
  </w:style>
  <w:style w:type="paragraph" w:styleId="ListParagraph">
    <w:name w:val="List Paragraph"/>
    <w:basedOn w:val="Normal"/>
    <w:link w:val="ListParagraphChar"/>
    <w:uiPriority w:val="34"/>
    <w:qFormat/>
    <w:rsid w:val="00F3097D"/>
    <w:pPr>
      <w:ind w:left="720"/>
      <w:contextualSpacing/>
    </w:pPr>
  </w:style>
  <w:style w:type="character" w:customStyle="1" w:styleId="ListParagraphChar">
    <w:name w:val="List Paragraph Char"/>
    <w:link w:val="ListParagraph"/>
    <w:uiPriority w:val="34"/>
    <w:rsid w:val="00F30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B3"/>
    <w:pPr>
      <w:spacing w:after="0" w:line="240" w:lineRule="auto"/>
    </w:pPr>
    <w:rPr>
      <w:rFonts w:ascii="Times New Roman" w:hAnsi="Times New Roman" w:cs="Times New Roman"/>
      <w:sz w:val="24"/>
      <w:szCs w:val="24"/>
    </w:rPr>
  </w:style>
  <w:style w:type="paragraph" w:styleId="Heading1">
    <w:name w:val="heading 1"/>
    <w:basedOn w:val="BodyText"/>
    <w:next w:val="BodyText"/>
    <w:link w:val="Heading1Char"/>
    <w:uiPriority w:val="19"/>
    <w:qFormat/>
    <w:rsid w:val="00F3097D"/>
    <w:pPr>
      <w:keepNext/>
      <w:keepLines/>
      <w:spacing w:before="240" w:after="240" w:line="300" w:lineRule="exact"/>
      <w:outlineLvl w:val="0"/>
    </w:pPr>
    <w:rPr>
      <w:rFonts w:eastAsiaTheme="majorEastAsia"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3097D"/>
    <w:pPr>
      <w:ind w:left="720"/>
    </w:pPr>
    <w:rPr>
      <w:rFonts w:ascii="Times" w:eastAsia="Times" w:hAnsi="Times"/>
      <w:szCs w:val="20"/>
    </w:rPr>
  </w:style>
  <w:style w:type="paragraph" w:customStyle="1" w:styleId="TableCell">
    <w:name w:val="Table Cell"/>
    <w:basedOn w:val="Normal"/>
    <w:link w:val="TableCellChar"/>
    <w:qFormat/>
    <w:rsid w:val="00F3097D"/>
    <w:pPr>
      <w:spacing w:before="40" w:after="40"/>
      <w:jc w:val="both"/>
    </w:pPr>
    <w:rPr>
      <w:color w:val="000000" w:themeColor="text1"/>
      <w:sz w:val="20"/>
      <w:lang w:eastAsia="en-GB"/>
    </w:rPr>
  </w:style>
  <w:style w:type="character" w:customStyle="1" w:styleId="TableCellChar">
    <w:name w:val="Table Cell Char"/>
    <w:basedOn w:val="DefaultParagraphFont"/>
    <w:link w:val="TableCell"/>
    <w:rsid w:val="00F3097D"/>
    <w:rPr>
      <w:color w:val="000000" w:themeColor="text1"/>
      <w:sz w:val="20"/>
      <w:lang w:eastAsia="en-GB"/>
    </w:rPr>
  </w:style>
  <w:style w:type="paragraph" w:customStyle="1" w:styleId="TableTitleCell">
    <w:name w:val="Table Title Cell"/>
    <w:basedOn w:val="TableCell"/>
    <w:link w:val="TableTitleCellChar"/>
    <w:qFormat/>
    <w:rsid w:val="00F3097D"/>
    <w:pPr>
      <w:jc w:val="center"/>
    </w:pPr>
    <w:rPr>
      <w:b/>
    </w:rPr>
  </w:style>
  <w:style w:type="character" w:customStyle="1" w:styleId="TableTitleCellChar">
    <w:name w:val="Table Title Cell Char"/>
    <w:basedOn w:val="TableCellChar"/>
    <w:link w:val="TableTitleCell"/>
    <w:rsid w:val="00F3097D"/>
    <w:rPr>
      <w:b/>
      <w:color w:val="000000" w:themeColor="text1"/>
      <w:sz w:val="20"/>
      <w:lang w:eastAsia="en-GB"/>
    </w:rPr>
  </w:style>
  <w:style w:type="character" w:customStyle="1" w:styleId="Heading1Char">
    <w:name w:val="Heading 1 Char"/>
    <w:basedOn w:val="DefaultParagraphFont"/>
    <w:link w:val="Heading1"/>
    <w:uiPriority w:val="19"/>
    <w:rsid w:val="00F3097D"/>
    <w:rPr>
      <w:rFonts w:ascii="Calibri" w:eastAsiaTheme="majorEastAsia" w:hAnsi="Calibri" w:cstheme="majorBidi"/>
      <w:b/>
      <w:bCs/>
      <w:color w:val="4F81BD" w:themeColor="accent1"/>
      <w:sz w:val="28"/>
      <w:szCs w:val="28"/>
    </w:rPr>
  </w:style>
  <w:style w:type="paragraph" w:styleId="BodyText">
    <w:name w:val="Body Text"/>
    <w:link w:val="BodyTextChar"/>
    <w:qFormat/>
    <w:rsid w:val="00F3097D"/>
    <w:pPr>
      <w:spacing w:after="120" w:line="260" w:lineRule="exact"/>
      <w:ind w:left="2160"/>
    </w:pPr>
    <w:rPr>
      <w:rFonts w:ascii="Calibri" w:hAnsi="Calibri"/>
      <w:color w:val="000000" w:themeColor="text1"/>
    </w:rPr>
  </w:style>
  <w:style w:type="character" w:customStyle="1" w:styleId="BodyTextChar">
    <w:name w:val="Body Text Char"/>
    <w:basedOn w:val="DefaultParagraphFont"/>
    <w:link w:val="BodyText"/>
    <w:rsid w:val="00F3097D"/>
    <w:rPr>
      <w:rFonts w:ascii="Calibri" w:hAnsi="Calibri"/>
      <w:color w:val="000000" w:themeColor="text1"/>
    </w:rPr>
  </w:style>
  <w:style w:type="paragraph" w:styleId="NoSpacing">
    <w:name w:val="No Spacing"/>
    <w:uiPriority w:val="1"/>
    <w:qFormat/>
    <w:rsid w:val="00F3097D"/>
    <w:pPr>
      <w:spacing w:after="0" w:line="240" w:lineRule="auto"/>
    </w:pPr>
  </w:style>
  <w:style w:type="paragraph" w:styleId="ListParagraph">
    <w:name w:val="List Paragraph"/>
    <w:basedOn w:val="Normal"/>
    <w:link w:val="ListParagraphChar"/>
    <w:uiPriority w:val="34"/>
    <w:qFormat/>
    <w:rsid w:val="00F3097D"/>
    <w:pPr>
      <w:ind w:left="720"/>
      <w:contextualSpacing/>
    </w:pPr>
  </w:style>
  <w:style w:type="character" w:customStyle="1" w:styleId="ListParagraphChar">
    <w:name w:val="List Paragraph Char"/>
    <w:link w:val="ListParagraph"/>
    <w:uiPriority w:val="34"/>
    <w:rsid w:val="00F3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1</cp:revision>
  <dcterms:created xsi:type="dcterms:W3CDTF">2018-08-30T17:41:00Z</dcterms:created>
  <dcterms:modified xsi:type="dcterms:W3CDTF">2018-08-30T17:47:00Z</dcterms:modified>
</cp:coreProperties>
</file>