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1B7" w:rsidRDefault="007F51B7" w:rsidP="007F51B7">
      <w:pPr>
        <w:pStyle w:val="Header"/>
        <w:jc w:val="center"/>
        <w:rPr>
          <w:b/>
          <w:sz w:val="24"/>
          <w:szCs w:val="24"/>
        </w:rPr>
      </w:pPr>
      <w:r w:rsidRPr="007F51B7">
        <w:rPr>
          <w:b/>
          <w:sz w:val="24"/>
          <w:szCs w:val="24"/>
        </w:rPr>
        <w:t>UCAN DATA REQUEST</w:t>
      </w:r>
      <w:r w:rsidR="00330175">
        <w:rPr>
          <w:b/>
          <w:sz w:val="24"/>
          <w:szCs w:val="24"/>
        </w:rPr>
        <w:t xml:space="preserve"> #3</w:t>
      </w:r>
    </w:p>
    <w:p w:rsidR="00330175" w:rsidRPr="007F51B7" w:rsidRDefault="00330175" w:rsidP="007F51B7">
      <w:pPr>
        <w:pStyle w:val="Header"/>
        <w:jc w:val="center"/>
        <w:rPr>
          <w:b/>
          <w:sz w:val="24"/>
          <w:szCs w:val="24"/>
        </w:rPr>
      </w:pPr>
      <w:r>
        <w:rPr>
          <w:b/>
          <w:sz w:val="24"/>
          <w:szCs w:val="24"/>
        </w:rPr>
        <w:t>A.14-04-014</w:t>
      </w:r>
    </w:p>
    <w:p w:rsidR="007F51B7" w:rsidRPr="007F51B7" w:rsidRDefault="007F51B7" w:rsidP="007F51B7">
      <w:pPr>
        <w:jc w:val="center"/>
        <w:rPr>
          <w:rFonts w:ascii="Times New Roman" w:hAnsi="Times New Roman" w:cs="Times New Roman"/>
          <w:b/>
          <w:sz w:val="24"/>
          <w:szCs w:val="24"/>
        </w:rPr>
      </w:pPr>
      <w:r w:rsidRPr="007F51B7">
        <w:rPr>
          <w:rFonts w:ascii="Times New Roman" w:hAnsi="Times New Roman" w:cs="Times New Roman"/>
          <w:b/>
          <w:sz w:val="24"/>
          <w:szCs w:val="24"/>
        </w:rPr>
        <w:t>SDG&amp;E VEHICLE GRID INTEGRATION PROJECT</w:t>
      </w:r>
    </w:p>
    <w:p w:rsidR="007F51B7" w:rsidRPr="007F51B7" w:rsidRDefault="007F51B7" w:rsidP="007F51B7">
      <w:pPr>
        <w:jc w:val="center"/>
        <w:rPr>
          <w:rFonts w:ascii="Times New Roman" w:hAnsi="Times New Roman" w:cs="Times New Roman"/>
        </w:rPr>
      </w:pPr>
    </w:p>
    <w:p w:rsidR="007F51B7" w:rsidRDefault="00F5612D" w:rsidP="007F51B7">
      <w:pPr>
        <w:pStyle w:val="Default"/>
        <w:numPr>
          <w:ilvl w:val="0"/>
          <w:numId w:val="1"/>
        </w:numPr>
        <w:ind w:hanging="720"/>
        <w:rPr>
          <w:rFonts w:ascii="Times New Roman" w:hAnsi="Times New Roman"/>
        </w:rPr>
      </w:pPr>
      <w:r>
        <w:rPr>
          <w:rFonts w:ascii="Times New Roman" w:hAnsi="Times New Roman"/>
        </w:rPr>
        <w:t xml:space="preserve">Please provide </w:t>
      </w:r>
      <w:r w:rsidR="007F51B7" w:rsidRPr="007F51B7">
        <w:rPr>
          <w:rFonts w:ascii="Times New Roman" w:hAnsi="Times New Roman"/>
        </w:rPr>
        <w:t>cost effectiveness results</w:t>
      </w:r>
      <w:r>
        <w:rPr>
          <w:rFonts w:ascii="Times New Roman" w:hAnsi="Times New Roman"/>
        </w:rPr>
        <w:t xml:space="preserve"> </w:t>
      </w:r>
      <w:r w:rsidR="007F51B7" w:rsidRPr="007F51B7">
        <w:rPr>
          <w:rFonts w:ascii="Times New Roman" w:hAnsi="Times New Roman"/>
        </w:rPr>
        <w:t xml:space="preserve"> based on the Prepared Direct Testimony of J.C. Martin, revised July 29, 2014 which assumed an average of 6 incremental EV adoptions per VGI site installation – 10 for MuD and 2 for Workplace </w:t>
      </w:r>
      <w:r w:rsidRPr="00F5612D">
        <w:rPr>
          <w:rFonts w:ascii="Times New Roman" w:hAnsi="Times New Roman"/>
          <w:u w:val="single"/>
        </w:rPr>
        <w:t>BY</w:t>
      </w:r>
      <w:r w:rsidR="007F51B7" w:rsidRPr="00F5612D">
        <w:rPr>
          <w:rFonts w:ascii="Times New Roman" w:hAnsi="Times New Roman"/>
          <w:u w:val="single"/>
        </w:rPr>
        <w:t xml:space="preserve"> assuming </w:t>
      </w:r>
      <w:r w:rsidR="007F65A5" w:rsidRPr="00F5612D">
        <w:rPr>
          <w:rFonts w:ascii="Times New Roman" w:hAnsi="Times New Roman"/>
          <w:u w:val="single"/>
        </w:rPr>
        <w:t xml:space="preserve">the </w:t>
      </w:r>
      <w:r w:rsidR="007F51B7" w:rsidRPr="00F5612D">
        <w:rPr>
          <w:rFonts w:ascii="Times New Roman" w:hAnsi="Times New Roman"/>
          <w:u w:val="single"/>
        </w:rPr>
        <w:t>EV purchases are reduced as follows</w:t>
      </w:r>
      <w:r w:rsidR="007F51B7" w:rsidRPr="007F51B7">
        <w:rPr>
          <w:rFonts w:ascii="Times New Roman" w:hAnsi="Times New Roman"/>
        </w:rPr>
        <w:t>:</w:t>
      </w:r>
    </w:p>
    <w:p w:rsidR="00753674" w:rsidRPr="007F51B7" w:rsidRDefault="00753674" w:rsidP="00753674">
      <w:pPr>
        <w:pStyle w:val="Default"/>
        <w:ind w:left="630"/>
        <w:rPr>
          <w:rFonts w:ascii="Times New Roman" w:hAnsi="Times New Roman"/>
        </w:rPr>
      </w:pPr>
    </w:p>
    <w:p w:rsidR="005403C2" w:rsidRDefault="007F51B7" w:rsidP="005403C2">
      <w:pPr>
        <w:pStyle w:val="Default"/>
        <w:numPr>
          <w:ilvl w:val="1"/>
          <w:numId w:val="1"/>
        </w:numPr>
        <w:rPr>
          <w:rFonts w:ascii="Times New Roman" w:hAnsi="Times New Roman"/>
        </w:rPr>
      </w:pPr>
      <w:r>
        <w:rPr>
          <w:rFonts w:ascii="Times New Roman" w:hAnsi="Times New Roman"/>
          <w:b/>
          <w:bCs/>
        </w:rPr>
        <w:t>FIVE</w:t>
      </w:r>
      <w:r w:rsidRPr="007F51B7">
        <w:rPr>
          <w:rFonts w:ascii="Times New Roman" w:hAnsi="Times New Roman"/>
          <w:b/>
          <w:bCs/>
        </w:rPr>
        <w:t xml:space="preserve"> instead of ten</w:t>
      </w:r>
      <w:r w:rsidRPr="007F51B7">
        <w:rPr>
          <w:rFonts w:ascii="Times New Roman" w:hAnsi="Times New Roman"/>
          <w:bCs/>
        </w:rPr>
        <w:t xml:space="preserve"> </w:t>
      </w:r>
      <w:r w:rsidRPr="007F51B7">
        <w:rPr>
          <w:rFonts w:ascii="Times New Roman" w:hAnsi="Times New Roman"/>
        </w:rPr>
        <w:t xml:space="preserve">incremental EV purchase due to each MuD VGI Pilot Program installation and </w:t>
      </w:r>
      <w:r>
        <w:rPr>
          <w:rFonts w:ascii="Times New Roman" w:hAnsi="Times New Roman"/>
          <w:b/>
          <w:bCs/>
        </w:rPr>
        <w:t>ONE</w:t>
      </w:r>
      <w:r w:rsidRPr="007F51B7">
        <w:rPr>
          <w:rFonts w:ascii="Times New Roman" w:hAnsi="Times New Roman"/>
          <w:b/>
          <w:bCs/>
        </w:rPr>
        <w:t xml:space="preserve"> </w:t>
      </w:r>
      <w:r>
        <w:rPr>
          <w:rFonts w:ascii="Times New Roman" w:hAnsi="Times New Roman"/>
          <w:b/>
          <w:bCs/>
        </w:rPr>
        <w:t xml:space="preserve">instead of two </w:t>
      </w:r>
      <w:r w:rsidRPr="007F51B7">
        <w:rPr>
          <w:rFonts w:ascii="Times New Roman" w:hAnsi="Times New Roman"/>
        </w:rPr>
        <w:t>incremental EV purchases due to each workplace VGI installation</w:t>
      </w:r>
      <w:r w:rsidR="005403C2">
        <w:rPr>
          <w:rFonts w:ascii="Times New Roman" w:hAnsi="Times New Roman"/>
        </w:rPr>
        <w:t>;</w:t>
      </w:r>
    </w:p>
    <w:p w:rsidR="00753674" w:rsidRDefault="00753674" w:rsidP="00753674">
      <w:pPr>
        <w:pStyle w:val="Default"/>
        <w:ind w:left="1440"/>
        <w:rPr>
          <w:rFonts w:ascii="Times New Roman" w:hAnsi="Times New Roman"/>
        </w:rPr>
      </w:pPr>
    </w:p>
    <w:p w:rsidR="00753674" w:rsidRPr="007F51B7" w:rsidRDefault="00753674" w:rsidP="00753674">
      <w:pPr>
        <w:pStyle w:val="Default"/>
        <w:rPr>
          <w:rFonts w:ascii="Times New Roman" w:hAnsi="Times New Roman"/>
          <w:b/>
          <w:bCs/>
          <w:i/>
          <w:iCs/>
        </w:rPr>
      </w:pPr>
      <w:r w:rsidRPr="007F51B7">
        <w:rPr>
          <w:rFonts w:ascii="Times New Roman" w:hAnsi="Times New Roman"/>
          <w:b/>
          <w:bCs/>
          <w:i/>
          <w:iCs/>
        </w:rPr>
        <w:t xml:space="preserve">(NOTE: This reduces the SDG&amp;E assumption in the July 29, 2014 testimony by 50 percent with the goal of determining how sensitive the positive cost effectiveness results are to the EV adoption assumptions in the revised J. C. Martin testimony.  The previous data request did not satisfy the intent of the data request to reduce both the MuD and workplace purchases due to each VGI pilot program installation in the April 11, 2014 testimony). </w:t>
      </w:r>
    </w:p>
    <w:p w:rsidR="00753674" w:rsidRDefault="00753674" w:rsidP="00753674">
      <w:pPr>
        <w:pStyle w:val="Default"/>
        <w:ind w:left="1440"/>
        <w:rPr>
          <w:rFonts w:ascii="Times New Roman" w:hAnsi="Times New Roman"/>
        </w:rPr>
      </w:pPr>
    </w:p>
    <w:p w:rsidR="00753674" w:rsidRDefault="00753674" w:rsidP="00753674">
      <w:pPr>
        <w:pStyle w:val="Default"/>
        <w:ind w:left="1440"/>
        <w:rPr>
          <w:rFonts w:ascii="Times New Roman" w:hAnsi="Times New Roman"/>
        </w:rPr>
      </w:pPr>
    </w:p>
    <w:p w:rsidR="00753674" w:rsidRDefault="005403C2" w:rsidP="005403C2">
      <w:pPr>
        <w:pStyle w:val="Default"/>
        <w:numPr>
          <w:ilvl w:val="1"/>
          <w:numId w:val="1"/>
        </w:numPr>
        <w:rPr>
          <w:rFonts w:ascii="Times New Roman" w:hAnsi="Times New Roman"/>
        </w:rPr>
      </w:pPr>
      <w:r>
        <w:rPr>
          <w:rFonts w:ascii="Times New Roman" w:hAnsi="Times New Roman"/>
        </w:rPr>
        <w:t xml:space="preserve">What is the basis of the change in the EV assumptions from the April 11, 2014 testimony to the July 29, 2014 testimony of J. C. Martin?  </w:t>
      </w:r>
    </w:p>
    <w:p w:rsidR="00753674" w:rsidRPr="00753674" w:rsidRDefault="00753674" w:rsidP="00753674">
      <w:pPr>
        <w:pStyle w:val="Default"/>
        <w:rPr>
          <w:rFonts w:ascii="Times New Roman" w:hAnsi="Times New Roman"/>
          <w:b/>
          <w:i/>
        </w:rPr>
      </w:pPr>
    </w:p>
    <w:p w:rsidR="007F51B7" w:rsidRPr="00753674" w:rsidRDefault="00753674" w:rsidP="00753674">
      <w:pPr>
        <w:pStyle w:val="Default"/>
        <w:rPr>
          <w:rFonts w:ascii="Times New Roman" w:hAnsi="Times New Roman"/>
          <w:b/>
          <w:i/>
        </w:rPr>
      </w:pPr>
      <w:r w:rsidRPr="00753674">
        <w:rPr>
          <w:rFonts w:ascii="Times New Roman" w:hAnsi="Times New Roman"/>
          <w:b/>
          <w:i/>
        </w:rPr>
        <w:t>(</w:t>
      </w:r>
      <w:r w:rsidR="005403C2" w:rsidRPr="00753674">
        <w:rPr>
          <w:rFonts w:ascii="Times New Roman" w:hAnsi="Times New Roman"/>
          <w:b/>
          <w:i/>
        </w:rPr>
        <w:t xml:space="preserve">In the April 11, 2014 testimony, the incremental EV </w:t>
      </w:r>
      <w:proofErr w:type="gramStart"/>
      <w:r w:rsidR="005403C2" w:rsidRPr="00753674">
        <w:rPr>
          <w:rFonts w:ascii="Times New Roman" w:hAnsi="Times New Roman"/>
          <w:b/>
          <w:i/>
        </w:rPr>
        <w:t>were</w:t>
      </w:r>
      <w:proofErr w:type="gramEnd"/>
      <w:r w:rsidR="005403C2" w:rsidRPr="00753674">
        <w:rPr>
          <w:rFonts w:ascii="Times New Roman" w:hAnsi="Times New Roman"/>
          <w:b/>
          <w:i/>
        </w:rPr>
        <w:t xml:space="preserve"> four for MuD and eight for the workplace.</w:t>
      </w:r>
      <w:r w:rsidR="007F51B7" w:rsidRPr="00753674">
        <w:rPr>
          <w:rFonts w:ascii="Times New Roman" w:hAnsi="Times New Roman"/>
          <w:b/>
          <w:i/>
        </w:rPr>
        <w:t xml:space="preserve"> </w:t>
      </w:r>
      <w:r w:rsidR="005403C2" w:rsidRPr="00753674">
        <w:rPr>
          <w:rFonts w:ascii="Times New Roman" w:hAnsi="Times New Roman"/>
          <w:b/>
          <w:i/>
        </w:rPr>
        <w:t xml:space="preserve"> The July 29, 2014 </w:t>
      </w:r>
      <w:r>
        <w:rPr>
          <w:rFonts w:ascii="Times New Roman" w:hAnsi="Times New Roman"/>
          <w:b/>
          <w:i/>
        </w:rPr>
        <w:t xml:space="preserve">testimony </w:t>
      </w:r>
      <w:r w:rsidR="005403C2" w:rsidRPr="00753674">
        <w:rPr>
          <w:rFonts w:ascii="Times New Roman" w:hAnsi="Times New Roman"/>
          <w:b/>
          <w:i/>
        </w:rPr>
        <w:t>assumption</w:t>
      </w:r>
      <w:r>
        <w:rPr>
          <w:rFonts w:ascii="Times New Roman" w:hAnsi="Times New Roman"/>
          <w:b/>
          <w:i/>
        </w:rPr>
        <w:t>s</w:t>
      </w:r>
      <w:r w:rsidR="005403C2" w:rsidRPr="00753674">
        <w:rPr>
          <w:rFonts w:ascii="Times New Roman" w:hAnsi="Times New Roman"/>
          <w:b/>
          <w:i/>
        </w:rPr>
        <w:t xml:space="preserve"> are clearly substantially different.</w:t>
      </w:r>
      <w:r w:rsidRPr="00753674">
        <w:rPr>
          <w:rFonts w:ascii="Times New Roman" w:hAnsi="Times New Roman"/>
          <w:b/>
          <w:i/>
        </w:rPr>
        <w:t>)</w:t>
      </w:r>
    </w:p>
    <w:p w:rsidR="007F51B7" w:rsidRPr="007F51B7" w:rsidRDefault="007F51B7" w:rsidP="007F51B7">
      <w:pPr>
        <w:pStyle w:val="Default"/>
        <w:ind w:left="720"/>
        <w:rPr>
          <w:rFonts w:ascii="Times New Roman" w:hAnsi="Times New Roman"/>
        </w:rPr>
      </w:pPr>
    </w:p>
    <w:p w:rsidR="005D2117" w:rsidRPr="005403C2" w:rsidRDefault="005D2117">
      <w:pPr>
        <w:rPr>
          <w:rFonts w:ascii="Times New Roman" w:hAnsi="Times New Roman" w:cs="Times New Roman"/>
          <w:sz w:val="24"/>
          <w:szCs w:val="24"/>
        </w:rPr>
      </w:pPr>
      <w:bookmarkStart w:id="0" w:name="_GoBack"/>
      <w:bookmarkEnd w:id="0"/>
    </w:p>
    <w:sectPr w:rsidR="005D2117" w:rsidRPr="005403C2" w:rsidSect="00C54F4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972F24"/>
    <w:multiLevelType w:val="hybridMultilevel"/>
    <w:tmpl w:val="849234A6"/>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proofState w:spelling="clean" w:grammar="clean"/>
  <w:defaultTabStop w:val="720"/>
  <w:characterSpacingControl w:val="doNotCompress"/>
  <w:compat/>
  <w:rsids>
    <w:rsidRoot w:val="007F51B7"/>
    <w:rsid w:val="00202F2A"/>
    <w:rsid w:val="00330175"/>
    <w:rsid w:val="005403C2"/>
    <w:rsid w:val="005D2117"/>
    <w:rsid w:val="00753674"/>
    <w:rsid w:val="007F51B7"/>
    <w:rsid w:val="007F65A5"/>
    <w:rsid w:val="00C54F4A"/>
    <w:rsid w:val="00D10773"/>
    <w:rsid w:val="00F561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F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7F51B7"/>
    <w:pPr>
      <w:autoSpaceDE w:val="0"/>
      <w:autoSpaceDN w:val="0"/>
      <w:spacing w:after="0" w:line="240" w:lineRule="auto"/>
    </w:pPr>
    <w:rPr>
      <w:rFonts w:ascii="Calibri" w:eastAsia="Calibri" w:hAnsi="Calibri" w:cs="Times New Roman"/>
      <w:color w:val="000000"/>
      <w:sz w:val="24"/>
      <w:szCs w:val="24"/>
    </w:rPr>
  </w:style>
  <w:style w:type="paragraph" w:styleId="Header">
    <w:name w:val="header"/>
    <w:basedOn w:val="Normal"/>
    <w:link w:val="HeaderChar"/>
    <w:uiPriority w:val="99"/>
    <w:unhideWhenUsed/>
    <w:rsid w:val="007F51B7"/>
    <w:pPr>
      <w:tabs>
        <w:tab w:val="center" w:pos="4680"/>
        <w:tab w:val="right" w:pos="936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7F51B7"/>
    <w:rPr>
      <w:rFonts w:ascii="Times New Roman" w:eastAsia="Times New Roman" w:hAnsi="Times New Roman" w:cs="Times New Roman"/>
      <w:sz w:val="20"/>
      <w:szCs w:val="20"/>
    </w:rPr>
  </w:style>
  <w:style w:type="paragraph" w:styleId="ListParagraph">
    <w:name w:val="List Paragraph"/>
    <w:basedOn w:val="Normal"/>
    <w:uiPriority w:val="34"/>
    <w:qFormat/>
    <w:rsid w:val="005403C2"/>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194</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croyle</dc:creator>
  <cp:lastModifiedBy>Fraud Squad</cp:lastModifiedBy>
  <cp:revision>3</cp:revision>
  <dcterms:created xsi:type="dcterms:W3CDTF">2014-09-30T20:27:00Z</dcterms:created>
  <dcterms:modified xsi:type="dcterms:W3CDTF">2014-09-30T20:28:00Z</dcterms:modified>
</cp:coreProperties>
</file>