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E7A57" w14:textId="77777777" w:rsidR="00F24EB5" w:rsidRDefault="00F24EB5" w:rsidP="00F24EB5">
      <w:pPr>
        <w:pStyle w:val="SubtitleCover"/>
        <w:pBdr>
          <w:top w:val="none" w:sz="0" w:space="0" w:color="auto"/>
        </w:pBdr>
        <w:spacing w:before="100" w:after="100" w:line="240" w:lineRule="auto"/>
        <w:rPr>
          <w:b/>
          <w:caps w:val="0"/>
          <w:smallCaps/>
          <w:sz w:val="40"/>
          <w:szCs w:val="40"/>
        </w:rPr>
      </w:pPr>
    </w:p>
    <w:p w14:paraId="7600D06B" w14:textId="77777777" w:rsidR="00D94052" w:rsidRDefault="00D94052" w:rsidP="00F24EB5">
      <w:pPr>
        <w:pStyle w:val="SubtitleCover"/>
        <w:pBdr>
          <w:top w:val="none" w:sz="0" w:space="0" w:color="auto"/>
        </w:pBdr>
        <w:spacing w:before="100" w:after="100" w:line="240" w:lineRule="auto"/>
        <w:rPr>
          <w:b/>
          <w:bCs/>
          <w:smallCaps/>
          <w:sz w:val="40"/>
          <w:szCs w:val="40"/>
        </w:rPr>
      </w:pPr>
    </w:p>
    <w:p w14:paraId="33EBC23D" w14:textId="77777777" w:rsidR="00D94052" w:rsidRDefault="00D94052" w:rsidP="00F24EB5">
      <w:pPr>
        <w:pStyle w:val="SubtitleCover"/>
        <w:pBdr>
          <w:top w:val="none" w:sz="0" w:space="0" w:color="auto"/>
        </w:pBdr>
        <w:spacing w:before="100" w:after="100" w:line="240" w:lineRule="auto"/>
        <w:rPr>
          <w:b/>
          <w:bCs/>
          <w:smallCaps/>
          <w:sz w:val="40"/>
          <w:szCs w:val="40"/>
        </w:rPr>
      </w:pPr>
    </w:p>
    <w:p w14:paraId="422836CF" w14:textId="77777777" w:rsidR="00D94052" w:rsidRDefault="00D94052" w:rsidP="00F24EB5">
      <w:pPr>
        <w:pStyle w:val="SubtitleCover"/>
        <w:pBdr>
          <w:top w:val="none" w:sz="0" w:space="0" w:color="auto"/>
        </w:pBdr>
        <w:spacing w:before="100" w:after="100" w:line="240" w:lineRule="auto"/>
        <w:rPr>
          <w:b/>
          <w:bCs/>
          <w:smallCaps/>
          <w:sz w:val="40"/>
          <w:szCs w:val="40"/>
        </w:rPr>
      </w:pPr>
      <w:bookmarkStart w:id="0" w:name="_GoBack"/>
      <w:bookmarkEnd w:id="0"/>
    </w:p>
    <w:p w14:paraId="658C1CB4" w14:textId="77777777" w:rsidR="00D94052" w:rsidRDefault="00D94052" w:rsidP="00F24EB5">
      <w:pPr>
        <w:pStyle w:val="SubtitleCover"/>
        <w:pBdr>
          <w:top w:val="none" w:sz="0" w:space="0" w:color="auto"/>
        </w:pBdr>
        <w:spacing w:before="100" w:after="100" w:line="240" w:lineRule="auto"/>
        <w:rPr>
          <w:b/>
          <w:bCs/>
          <w:smallCaps/>
          <w:sz w:val="40"/>
          <w:szCs w:val="40"/>
        </w:rPr>
      </w:pPr>
    </w:p>
    <w:p w14:paraId="74C926DB" w14:textId="77777777" w:rsidR="00D94052" w:rsidRDefault="00D94052" w:rsidP="00F24EB5">
      <w:pPr>
        <w:pStyle w:val="SubtitleCover"/>
        <w:pBdr>
          <w:top w:val="none" w:sz="0" w:space="0" w:color="auto"/>
        </w:pBdr>
        <w:spacing w:before="100" w:after="100" w:line="240" w:lineRule="auto"/>
        <w:rPr>
          <w:b/>
          <w:bCs/>
          <w:smallCaps/>
          <w:sz w:val="40"/>
          <w:szCs w:val="40"/>
        </w:rPr>
      </w:pPr>
    </w:p>
    <w:p w14:paraId="551C8A39" w14:textId="77777777" w:rsidR="00D94052" w:rsidRDefault="00D94052" w:rsidP="00F24EB5">
      <w:pPr>
        <w:pStyle w:val="SubtitleCover"/>
        <w:pBdr>
          <w:top w:val="none" w:sz="0" w:space="0" w:color="auto"/>
        </w:pBdr>
        <w:spacing w:before="100" w:after="100" w:line="240" w:lineRule="auto"/>
        <w:rPr>
          <w:b/>
          <w:bCs/>
          <w:smallCaps/>
          <w:sz w:val="40"/>
          <w:szCs w:val="40"/>
        </w:rPr>
      </w:pPr>
    </w:p>
    <w:p w14:paraId="7C344191" w14:textId="77777777" w:rsidR="00D94052" w:rsidRDefault="00D94052" w:rsidP="00F24EB5">
      <w:pPr>
        <w:pStyle w:val="SubtitleCover"/>
        <w:pBdr>
          <w:top w:val="none" w:sz="0" w:space="0" w:color="auto"/>
        </w:pBdr>
        <w:spacing w:before="100" w:after="100" w:line="240" w:lineRule="auto"/>
        <w:rPr>
          <w:b/>
          <w:bCs/>
          <w:smallCaps/>
          <w:sz w:val="40"/>
          <w:szCs w:val="40"/>
        </w:rPr>
      </w:pPr>
    </w:p>
    <w:p w14:paraId="0288C6BC" w14:textId="77777777" w:rsidR="00D94052" w:rsidRDefault="00D94052" w:rsidP="00F24EB5">
      <w:pPr>
        <w:pStyle w:val="SubtitleCover"/>
        <w:pBdr>
          <w:top w:val="none" w:sz="0" w:space="0" w:color="auto"/>
        </w:pBdr>
        <w:spacing w:before="100" w:after="100" w:line="240" w:lineRule="auto"/>
        <w:rPr>
          <w:b/>
          <w:bCs/>
          <w:smallCaps/>
          <w:sz w:val="40"/>
          <w:szCs w:val="40"/>
        </w:rPr>
      </w:pPr>
    </w:p>
    <w:p w14:paraId="6237603E" w14:textId="543CD424" w:rsidR="00D94052" w:rsidRPr="001955DE" w:rsidRDefault="00F24EB5" w:rsidP="00F24EB5">
      <w:pPr>
        <w:pStyle w:val="SubtitleCover"/>
        <w:pBdr>
          <w:top w:val="none" w:sz="0" w:space="0" w:color="auto"/>
        </w:pBdr>
        <w:spacing w:before="100" w:after="100" w:line="240" w:lineRule="auto"/>
        <w:rPr>
          <w:rFonts w:ascii="Times New Roman" w:hAnsi="Times New Roman"/>
          <w:b/>
          <w:bCs/>
          <w:smallCaps/>
          <w:sz w:val="28"/>
          <w:szCs w:val="28"/>
        </w:rPr>
      </w:pPr>
      <w:r w:rsidRPr="001955DE">
        <w:rPr>
          <w:rFonts w:ascii="Times New Roman" w:hAnsi="Times New Roman"/>
          <w:b/>
          <w:bCs/>
          <w:smallCaps/>
          <w:sz w:val="28"/>
          <w:szCs w:val="28"/>
        </w:rPr>
        <w:t xml:space="preserve">Schedule A2 </w:t>
      </w:r>
    </w:p>
    <w:p w14:paraId="3302E0E3" w14:textId="71EADB9F" w:rsidR="00882072" w:rsidRPr="001955DE" w:rsidRDefault="00F24EB5" w:rsidP="00D94052">
      <w:pPr>
        <w:pStyle w:val="SubtitleCover"/>
        <w:pBdr>
          <w:top w:val="none" w:sz="0" w:space="0" w:color="auto"/>
        </w:pBdr>
        <w:spacing w:before="100" w:after="100" w:line="240" w:lineRule="auto"/>
        <w:rPr>
          <w:rFonts w:ascii="Times New Roman" w:hAnsi="Times New Roman"/>
          <w:b/>
          <w:bCs/>
          <w:smallCaps/>
          <w:sz w:val="28"/>
          <w:szCs w:val="28"/>
        </w:rPr>
      </w:pPr>
      <w:r w:rsidRPr="001955DE">
        <w:rPr>
          <w:rFonts w:ascii="Times New Roman" w:hAnsi="Times New Roman"/>
          <w:b/>
          <w:bCs/>
          <w:smallCaps/>
          <w:sz w:val="28"/>
          <w:szCs w:val="28"/>
        </w:rPr>
        <w:t xml:space="preserve">Information security </w:t>
      </w:r>
    </w:p>
    <w:p w14:paraId="3C33ADD4" w14:textId="77777777" w:rsidR="00882072" w:rsidRPr="001955DE" w:rsidRDefault="00F24EB5" w:rsidP="00D94052">
      <w:pPr>
        <w:pStyle w:val="SubtitleCover"/>
        <w:pBdr>
          <w:top w:val="none" w:sz="0" w:space="0" w:color="auto"/>
        </w:pBdr>
        <w:spacing w:before="100" w:after="100" w:line="240" w:lineRule="auto"/>
        <w:rPr>
          <w:b/>
          <w:bCs/>
          <w:smallCaps/>
          <w:sz w:val="40"/>
          <w:szCs w:val="40"/>
        </w:rPr>
        <w:sectPr w:rsidR="00882072" w:rsidRPr="001955DE" w:rsidSect="00B92282">
          <w:headerReference w:type="default"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pPr>
      <w:r w:rsidRPr="001955DE">
        <w:rPr>
          <w:rFonts w:ascii="Times New Roman" w:hAnsi="Times New Roman"/>
          <w:b/>
          <w:bCs/>
          <w:smallCaps/>
          <w:sz w:val="28"/>
          <w:szCs w:val="28"/>
        </w:rPr>
        <w:t>requirements</w:t>
      </w:r>
    </w:p>
    <w:p w14:paraId="21F36A3C" w14:textId="7EC009B2" w:rsidR="00D94052" w:rsidRPr="00086464" w:rsidRDefault="00D94052" w:rsidP="00F24EB5">
      <w:pPr>
        <w:pStyle w:val="SubtitleCover"/>
        <w:pBdr>
          <w:top w:val="none" w:sz="0" w:space="0" w:color="auto"/>
        </w:pBdr>
        <w:spacing w:before="100" w:after="100" w:line="240" w:lineRule="auto"/>
        <w:rPr>
          <w:rFonts w:ascii="Times New Roman" w:hAnsi="Times New Roman"/>
          <w:b/>
          <w:bCs/>
          <w:smallCaps/>
          <w:sz w:val="24"/>
          <w:szCs w:val="24"/>
        </w:rPr>
      </w:pPr>
      <w:r w:rsidRPr="00086464">
        <w:lastRenderedPageBreak/>
        <w:tab/>
      </w:r>
      <w:r w:rsidRPr="00086464">
        <w:rPr>
          <w:rFonts w:ascii="Times New Roman" w:hAnsi="Times New Roman"/>
          <w:b/>
          <w:sz w:val="24"/>
          <w:szCs w:val="24"/>
        </w:rPr>
        <w:t xml:space="preserve">Schedule </w:t>
      </w:r>
      <w:r w:rsidRPr="00086464">
        <w:rPr>
          <w:rFonts w:ascii="Times New Roman" w:hAnsi="Times New Roman"/>
          <w:b/>
          <w:caps w:val="0"/>
          <w:sz w:val="24"/>
          <w:szCs w:val="24"/>
        </w:rPr>
        <w:t>A</w:t>
      </w:r>
      <w:r w:rsidRPr="00086464">
        <w:rPr>
          <w:rFonts w:ascii="Times New Roman" w:hAnsi="Times New Roman"/>
          <w:b/>
          <w:sz w:val="24"/>
          <w:szCs w:val="24"/>
        </w:rPr>
        <w:t>2</w:t>
      </w:r>
    </w:p>
    <w:p w14:paraId="42C96487" w14:textId="77777777" w:rsidR="00F24EB5" w:rsidRPr="00086464" w:rsidRDefault="00F24EB5" w:rsidP="00F24EB5">
      <w:pPr>
        <w:pStyle w:val="StyleExhibits"/>
        <w:ind w:firstLine="720"/>
        <w:jc w:val="center"/>
        <w:rPr>
          <w:b/>
        </w:rPr>
      </w:pPr>
      <w:r w:rsidRPr="00086464">
        <w:rPr>
          <w:b/>
        </w:rPr>
        <w:t>Information Security Requirements</w:t>
      </w:r>
    </w:p>
    <w:p w14:paraId="66D219ED" w14:textId="77777777" w:rsidR="00F24EB5" w:rsidRPr="00086464" w:rsidRDefault="00F24EB5" w:rsidP="00F24EB5">
      <w:pPr>
        <w:pStyle w:val="StyleExhibits"/>
        <w:jc w:val="center"/>
        <w:rPr>
          <w:rFonts w:ascii="Times New Roman_-1066222907" w:hAnsi="Times New Roman_-1066222907" w:cs="Times New Roman_-1066222907"/>
          <w:b/>
          <w:sz w:val="22"/>
          <w:szCs w:val="22"/>
          <w:u w:val="single"/>
        </w:rPr>
      </w:pPr>
    </w:p>
    <w:p w14:paraId="25398153"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Contractor agrees to maximize the security of its people, processes, and technologies throughout the term of this Agreement in accordance with the requirements set forth in this Schedule and all applicable laws (collectively, the “IS Requirements”).  Company reserves the right to validate the effectiveness of the IS Requirements or Contractor shall provide evidence of 3</w:t>
      </w:r>
      <w:r w:rsidRPr="00086464">
        <w:rPr>
          <w:rFonts w:ascii="Times New Roman" w:hAnsi="Times New Roman" w:cs="Times New Roman"/>
          <w:sz w:val="24"/>
          <w:szCs w:val="24"/>
          <w:vertAlign w:val="superscript"/>
        </w:rPr>
        <w:t>rd</w:t>
      </w:r>
      <w:r w:rsidRPr="00086464">
        <w:rPr>
          <w:rFonts w:ascii="Times New Roman" w:hAnsi="Times New Roman" w:cs="Times New Roman"/>
          <w:sz w:val="24"/>
          <w:szCs w:val="24"/>
        </w:rPr>
        <w:t xml:space="preserve"> party independent validation.  Company shall be permitted to amend the IS Requirements upon written notification to Contractor.  </w:t>
      </w:r>
    </w:p>
    <w:p w14:paraId="2A231A08" w14:textId="77777777" w:rsidR="00F24EB5" w:rsidRPr="00086464" w:rsidRDefault="00F24EB5" w:rsidP="00F24EB5">
      <w:pPr>
        <w:pStyle w:val="Heading1"/>
        <w:keepNext w:val="0"/>
        <w:keepLines w:val="0"/>
        <w:widowControl w:val="0"/>
        <w:numPr>
          <w:ilvl w:val="0"/>
          <w:numId w:val="2"/>
        </w:numPr>
        <w:tabs>
          <w:tab w:val="clear" w:pos="360"/>
        </w:tabs>
        <w:autoSpaceDE w:val="0"/>
        <w:autoSpaceDN w:val="0"/>
        <w:adjustRightInd w:val="0"/>
        <w:spacing w:after="0" w:line="240" w:lineRule="auto"/>
        <w:ind w:left="720" w:hanging="720"/>
        <w:rPr>
          <w:rFonts w:cs="Times New Roman"/>
          <w:szCs w:val="24"/>
        </w:rPr>
      </w:pPr>
      <w:r w:rsidRPr="00086464">
        <w:rPr>
          <w:rStyle w:val="Heading1Char"/>
          <w:rFonts w:cs="Times New Roman"/>
          <w:b/>
          <w:bCs/>
          <w:szCs w:val="24"/>
        </w:rPr>
        <w:t>Access Controls</w:t>
      </w:r>
    </w:p>
    <w:p w14:paraId="1FAA6652"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Contractor will provide role-based access, authorization, and accountability controls within their product(s) or systems(s) that process, transit or store Confidential Information and/or Confidential Customer Information (“Product” or “System”) which conform to the guidelines or requirements set forth in the IS Requirements.  Controls must be appropriate for the sensitivity of the information.  In addition, the Product or System(s) will provide for separate roles for day to day users, administrators, developers, and support staff, and that the access shall provide access to authorized personnel only who have been properly trained on administrative responsibilities and security process and procedures.  Access Control shall provide the minimum access required for each role and deny access for unauthorized users.  Contractor’s hosted Product or System(s) will include controls for securing service accounts and generic accounts and prevent their unauthorized use. Service account and generic account passwords must be changed at least annually.  Contractor further warrants that administrators for the hosted Product or System(s) production environment will utilize two-factor authentication when providing remote administrative support for the environment.</w:t>
      </w:r>
    </w:p>
    <w:p w14:paraId="67242137"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r w:rsidRPr="00086464">
        <w:rPr>
          <w:rFonts w:cs="Times New Roman"/>
          <w:szCs w:val="24"/>
        </w:rPr>
        <w:t xml:space="preserve">Shared Architecture  </w:t>
      </w:r>
    </w:p>
    <w:p w14:paraId="701B3B7B"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 xml:space="preserve">Contractor agrees to identify where shared resources are utilized within its architecture by other clients and the security controls implemented to protect Company data from access by unauthorized users and third parties.  Service contracts which include a dedicated environment shall not contain shared resources including, but not limited to, all components, systems, and infrastructure.    </w:t>
      </w:r>
    </w:p>
    <w:p w14:paraId="5FC5CB3A"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r w:rsidRPr="00086464">
        <w:rPr>
          <w:rFonts w:cs="Times New Roman"/>
          <w:szCs w:val="24"/>
        </w:rPr>
        <w:t>Incident Response and Breach Notification</w:t>
      </w:r>
    </w:p>
    <w:p w14:paraId="42125F7D"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Contractor agrees that any breach or any other security incident, internal or external that has the potential to compromise multiple data sources must be reported to the Sempra Energy Security Operations Center (</w:t>
      </w:r>
      <w:hyperlink r:id="rId15" w:history="1">
        <w:r w:rsidRPr="00086464">
          <w:rPr>
            <w:rStyle w:val="Hyperlink"/>
            <w:rFonts w:ascii="Times New Roman" w:hAnsi="Times New Roman" w:cs="Times New Roman"/>
            <w:sz w:val="24"/>
            <w:szCs w:val="24"/>
          </w:rPr>
          <w:t>SOC@sempra.com</w:t>
        </w:r>
      </w:hyperlink>
      <w:r w:rsidRPr="00086464">
        <w:rPr>
          <w:rFonts w:ascii="Times New Roman" w:hAnsi="Times New Roman" w:cs="Times New Roman"/>
          <w:sz w:val="24"/>
          <w:szCs w:val="24"/>
        </w:rPr>
        <w:t xml:space="preserve"> (858) 613-3278) within 24 hours of knowledge of the breach followed by a 72 hour remediation time frame, and 2 business weeks from the initial notification for completion of the investigation.  </w:t>
      </w:r>
    </w:p>
    <w:p w14:paraId="55E61C12"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r w:rsidRPr="00086464">
        <w:rPr>
          <w:rFonts w:cs="Times New Roman"/>
          <w:szCs w:val="24"/>
        </w:rPr>
        <w:t>Encryption</w:t>
      </w:r>
    </w:p>
    <w:p w14:paraId="77CFBA53"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 xml:space="preserve">Where Company determines that encryption is acceptable to prevent unauthorized disclosure of Company information, in order to protect Company sensitive information, Contractor’s Product(s) or System(s) will use cryptographic controls that satisfy the requirements of FIPS 197 such that Company’s sensitive data and information is rendered inaccessible by an unauthorized user.  Where Contractor’s  Product or System(s) uses encryption keys, Contractor’s  Product or System(s) will not store hard-coded encryption keys within source code.  Encryption keys will be stored and secured separately from the  </w:t>
      </w:r>
      <w:r w:rsidRPr="00086464">
        <w:rPr>
          <w:rFonts w:ascii="Times New Roman" w:hAnsi="Times New Roman" w:cs="Times New Roman"/>
          <w:sz w:val="24"/>
          <w:szCs w:val="24"/>
        </w:rPr>
        <w:lastRenderedPageBreak/>
        <w:t>Product or System(s) while in transit and while at rest and will be revocable for re-implementation and maintenance.</w:t>
      </w:r>
    </w:p>
    <w:p w14:paraId="772BEF8B"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r w:rsidRPr="00086464">
        <w:rPr>
          <w:rFonts w:cs="Times New Roman"/>
          <w:szCs w:val="24"/>
        </w:rPr>
        <w:t>Password and Logon Standards</w:t>
      </w:r>
    </w:p>
    <w:p w14:paraId="6B91AF30"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Contractor’s Product(s) or System(s) will provide a unique ID (individually identifiable) for user accounts.  Where individual accountability cannot be achieved for access to sensitive systems, multi-factor authentication must be employed. Contractor’s Product(s) or System(s) will provide for password complexity which conforms with the following parameters: minimum 8 characters, alphanumeric characters, 90 days password aging, and 10 previous passwords history.  Logon credentials and passwords will be protected by transport encryption that meets the minimum encryption requirements of Section 4.0.</w:t>
      </w:r>
    </w:p>
    <w:p w14:paraId="05119C6F"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r w:rsidRPr="00086464">
        <w:rPr>
          <w:rFonts w:cs="Times New Roman"/>
          <w:szCs w:val="24"/>
        </w:rPr>
        <w:t>Data Security</w:t>
      </w:r>
    </w:p>
    <w:p w14:paraId="0FAAF823"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 xml:space="preserve">Contractor certifies that their Product(s) or System(s) provides the necessary security to meet all applicable laws and regulatory requirements for storing, processing, and transmitting data.  This specifically includes, but is not limited to, all laws and regulations that require specific protections for personally identifiable information, credit card and financial information, and audit records.  Contractor agrees to allow third party validation of compliance with all legal and regulatory requirements.  </w:t>
      </w:r>
    </w:p>
    <w:p w14:paraId="2CFE17D4"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r w:rsidRPr="00086464">
        <w:rPr>
          <w:rFonts w:cs="Times New Roman"/>
          <w:szCs w:val="24"/>
        </w:rPr>
        <w:t>Logging and Errors Details</w:t>
      </w:r>
    </w:p>
    <w:p w14:paraId="2AE4F3F0"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 xml:space="preserve">Contractor agrees to log all application usage, user access, misuse, and sufficient detailed error messages for monitoring and analyzing the use of the Product(s) or System(s), and will retain all information for a minimum of ninety (90) days from the log date.  Contractor further agrees that the Product(s) or System(s) includes an audit trail, time stamped log entries, and unique log identification.  Company has the right to request logs at any time and at no cost to Company. </w:t>
      </w:r>
    </w:p>
    <w:p w14:paraId="2C6F0273"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r w:rsidRPr="00086464">
        <w:rPr>
          <w:rFonts w:cs="Times New Roman"/>
          <w:szCs w:val="24"/>
        </w:rPr>
        <w:t>Vulnerabilities and Defects</w:t>
      </w:r>
    </w:p>
    <w:p w14:paraId="39BDBB76"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 xml:space="preserve">Contractor agrees to maintain a vulnerability and defect tracking process which reviews potential defects for their security impact to Contractor’s Product(s) or System(s) and the components and software packages that support it at no cost to Company.  Contractor further agrees, at Contractor’s expense, to test and remediate for all publicly disclosed software vulnerabilities posted to the National Vulnerability Database (http://nvd.nist.gov/) and by Open Web Application Security Project (www.owasp.org) within thirty (30) days of being posted.  Generally, this will prevent the Product or System(s) from being easily susceptible to cross-site scripting, SQL injection, buffer overflows, input validation, and other similar attacks.  Contractor further warrants that the  Product or System(s) shall not contain any code that may facilitate unexpected or unapproved access or outages to the  Product or System(s), including, but not limited to: computer viruses, worms, time bombs, backdoors, trojan horses, </w:t>
      </w:r>
      <w:proofErr w:type="spellStart"/>
      <w:r w:rsidRPr="00086464">
        <w:rPr>
          <w:rFonts w:ascii="Times New Roman" w:hAnsi="Times New Roman" w:cs="Times New Roman"/>
          <w:sz w:val="24"/>
          <w:szCs w:val="24"/>
        </w:rPr>
        <w:t>easter</w:t>
      </w:r>
      <w:proofErr w:type="spellEnd"/>
      <w:r w:rsidRPr="00086464">
        <w:rPr>
          <w:rFonts w:ascii="Times New Roman" w:hAnsi="Times New Roman" w:cs="Times New Roman"/>
          <w:sz w:val="24"/>
          <w:szCs w:val="24"/>
        </w:rPr>
        <w:t xml:space="preserve"> eggs, and other forms of malicious code, and agrees to provide documentation detailing such processes upon request by Company and at no cost to Company.</w:t>
      </w:r>
    </w:p>
    <w:p w14:paraId="3ECD74DC"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bookmarkStart w:id="1" w:name="_Hlk534208560"/>
      <w:r w:rsidRPr="00086464">
        <w:rPr>
          <w:rFonts w:cs="Times New Roman"/>
          <w:szCs w:val="24"/>
        </w:rPr>
        <w:t>Security Assessments and Testing</w:t>
      </w:r>
    </w:p>
    <w:p w14:paraId="6B08F156"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 xml:space="preserve">Contractor agrees that it will engage an independent third party, to be agreed upon by both Contractor and Company, at Contractor’s expense, to test the product for vulnerabilities through a detailed security test on an annual basis through an Industry Standard Certification (e.g. ISO 27001, SOC 2 Type 2, etc.).  In lieu of an Industry Standard Certification, Contractor may elect to perform an annual security test of </w:t>
      </w:r>
      <w:r w:rsidRPr="00086464">
        <w:rPr>
          <w:rFonts w:ascii="Times New Roman" w:hAnsi="Times New Roman" w:cs="Times New Roman"/>
          <w:sz w:val="24"/>
          <w:szCs w:val="24"/>
        </w:rPr>
        <w:lastRenderedPageBreak/>
        <w:t>Information Security controls which support the Product or System(s), its production hosting environment, and operational support infrastructure.  Contractor shall require such third party to provide a report detailing the results of the test and Contractor shall provide Company a copy of such report within thirty (30) days of the test.  In the event such report shows vulnerabilities in the Product or System(s), Contractor shall promptly provide Company with a proposed remediation plan and timeline for completion all at no cost to Company.  All Product or System(s) vulnerabilities, defects, or bugs disclosed to Contractor shall be corrected and remediated by Contractor, at Contractor’s expense, within thirty (30) days from the date of such report.</w:t>
      </w:r>
    </w:p>
    <w:bookmarkEnd w:id="1"/>
    <w:p w14:paraId="511F7324"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r w:rsidRPr="00086464">
        <w:rPr>
          <w:rFonts w:cs="Times New Roman"/>
          <w:szCs w:val="24"/>
        </w:rPr>
        <w:t>Right to Report</w:t>
      </w:r>
    </w:p>
    <w:p w14:paraId="3E911281"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Company and Contractor have the right to report to public vulnerability reporting organizations regarding any defects or configuration conditions which result in vulnerabilities to information handled by the deliverable, the deliverable itself, or other hardware, software or systems that would put Company or Company’s interests at risk.</w:t>
      </w:r>
    </w:p>
    <w:p w14:paraId="5E7FC451"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r w:rsidRPr="00086464">
        <w:rPr>
          <w:rFonts w:cs="Times New Roman"/>
          <w:szCs w:val="24"/>
        </w:rPr>
        <w:t>Destruction</w:t>
      </w:r>
    </w:p>
    <w:p w14:paraId="669B2F04"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Contractor agrees that when the data retention period has been exceeded, the data is no longer required, or at the request of the Company, Contractor will destroy the data in a manner that will render it completely unusable and unrecoverable, and will provide Company with a certificate of destruction, upon Company’s request.</w:t>
      </w:r>
    </w:p>
    <w:p w14:paraId="6A679341"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r w:rsidRPr="00086464">
        <w:rPr>
          <w:rFonts w:cs="Times New Roman"/>
          <w:szCs w:val="24"/>
        </w:rPr>
        <w:t>Formal Documentation</w:t>
      </w:r>
    </w:p>
    <w:p w14:paraId="2289068C" w14:textId="77777777" w:rsidR="00F24EB5" w:rsidRPr="00086464"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 xml:space="preserve">Contractor agrees to provide formal documentation for the use, maintenance and secure implementation of Contractor’s Product or System(s).   Product or System(s) documentation will be updated within thirty (30) days of a product update, upgrade, patch, or similar change.   Product or System(s) documentation will include an inventory of all components, configurations, and dependencies.  </w:t>
      </w:r>
    </w:p>
    <w:p w14:paraId="3980A625" w14:textId="77777777" w:rsidR="00F24EB5" w:rsidRPr="00086464" w:rsidRDefault="00F24EB5" w:rsidP="00F24EB5">
      <w:pPr>
        <w:pStyle w:val="Heading1"/>
        <w:keepNext w:val="0"/>
        <w:keepLines w:val="0"/>
        <w:widowControl w:val="0"/>
        <w:numPr>
          <w:ilvl w:val="0"/>
          <w:numId w:val="1"/>
        </w:numPr>
        <w:autoSpaceDE w:val="0"/>
        <w:autoSpaceDN w:val="0"/>
        <w:adjustRightInd w:val="0"/>
        <w:spacing w:after="0" w:line="240" w:lineRule="auto"/>
        <w:rPr>
          <w:rFonts w:cs="Times New Roman"/>
          <w:szCs w:val="24"/>
        </w:rPr>
      </w:pPr>
      <w:r w:rsidRPr="00086464">
        <w:rPr>
          <w:rFonts w:cs="Times New Roman"/>
          <w:szCs w:val="24"/>
        </w:rPr>
        <w:t>Conflicts</w:t>
      </w:r>
    </w:p>
    <w:p w14:paraId="1772A9D8" w14:textId="77777777" w:rsidR="00F24EB5" w:rsidRPr="00B92282" w:rsidRDefault="00F24EB5" w:rsidP="00F24EB5">
      <w:pPr>
        <w:rPr>
          <w:rFonts w:ascii="Times New Roman" w:hAnsi="Times New Roman" w:cs="Times New Roman"/>
          <w:sz w:val="24"/>
          <w:szCs w:val="24"/>
        </w:rPr>
      </w:pPr>
      <w:r w:rsidRPr="00086464">
        <w:rPr>
          <w:rFonts w:ascii="Times New Roman" w:hAnsi="Times New Roman" w:cs="Times New Roman"/>
          <w:sz w:val="24"/>
          <w:szCs w:val="24"/>
        </w:rPr>
        <w:t>Nothing contained herein shall be construed to limit any of Contractor’s obligations regarding nondisclosure or information protection contained elsewhere in this Agreement, including, without limitation, in the terms and conditions contained in the main body hereof.</w:t>
      </w:r>
    </w:p>
    <w:p w14:paraId="435B151A" w14:textId="77777777" w:rsidR="007014EA" w:rsidRPr="00B92282" w:rsidRDefault="007014EA">
      <w:pPr>
        <w:rPr>
          <w:sz w:val="24"/>
          <w:szCs w:val="24"/>
        </w:rPr>
      </w:pPr>
      <w:bookmarkStart w:id="2" w:name="_GoBack_247"/>
      <w:bookmarkStart w:id="3" w:name="_GoBack_253"/>
      <w:bookmarkStart w:id="4" w:name="_GoBack_256"/>
      <w:bookmarkEnd w:id="2"/>
      <w:bookmarkEnd w:id="3"/>
      <w:bookmarkEnd w:id="4"/>
    </w:p>
    <w:sectPr w:rsidR="007014EA" w:rsidRPr="00B92282" w:rsidSect="00B92282">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658CE" w14:textId="77777777" w:rsidR="00DE6548" w:rsidRDefault="00DE6548" w:rsidP="00DE6548">
      <w:pPr>
        <w:spacing w:after="0" w:line="240" w:lineRule="auto"/>
      </w:pPr>
      <w:r>
        <w:separator/>
      </w:r>
    </w:p>
  </w:endnote>
  <w:endnote w:type="continuationSeparator" w:id="0">
    <w:p w14:paraId="32D2CE98" w14:textId="77777777" w:rsidR="00DE6548" w:rsidRDefault="00DE6548" w:rsidP="00DE6548">
      <w:pPr>
        <w:spacing w:after="0" w:line="240" w:lineRule="auto"/>
      </w:pPr>
      <w:r>
        <w:continuationSeparator/>
      </w:r>
    </w:p>
  </w:endnote>
  <w:endnote w:type="continuationNotice" w:id="1">
    <w:p w14:paraId="5AC9A4DD" w14:textId="77777777" w:rsidR="004B7A5D" w:rsidRDefault="004B7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_-1066222907">
    <w:altName w:val="Times New Roman"/>
    <w:charset w:val="00"/>
    <w:family w:val="roman"/>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D584" w14:textId="6B3BA1F1" w:rsidR="00F31238" w:rsidRDefault="00F31238" w:rsidP="00F31238">
    <w:pPr>
      <w:pStyle w:val="Footer"/>
      <w:rPr>
        <w:i/>
      </w:rPr>
    </w:pPr>
    <w:r w:rsidRPr="002C273C">
      <w:rPr>
        <w:i/>
      </w:rPr>
      <w:t>Schedule A2 Information Security Requirements</w:t>
    </w:r>
  </w:p>
  <w:p w14:paraId="2426BAB7" w14:textId="69C08A0B" w:rsidR="00F24EB5" w:rsidRDefault="00F31238" w:rsidP="00B92282">
    <w:pPr>
      <w:pStyle w:val="Footer"/>
      <w:jc w:val="center"/>
    </w:pPr>
    <w:r w:rsidRPr="00882072">
      <w:rPr>
        <w:i/>
      </w:rPr>
      <w:fldChar w:fldCharType="begin"/>
    </w:r>
    <w:r w:rsidRPr="00882072">
      <w:rPr>
        <w:i/>
      </w:rPr>
      <w:instrText xml:space="preserve"> PAGE   \* MERGEFORMAT </w:instrText>
    </w:r>
    <w:r w:rsidRPr="00882072">
      <w:rPr>
        <w:i/>
      </w:rPr>
      <w:fldChar w:fldCharType="separate"/>
    </w:r>
    <w:r>
      <w:rPr>
        <w:i/>
      </w:rPr>
      <w:t>1</w:t>
    </w:r>
    <w:r w:rsidRPr="00882072">
      <w:rPr>
        <w: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BAC7" w14:textId="16A33DF1" w:rsidR="00882072" w:rsidRPr="00B92282" w:rsidRDefault="00882072" w:rsidP="00B92282">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71005" w14:textId="77777777" w:rsidR="00DE6548" w:rsidRDefault="00DE6548" w:rsidP="00DE6548">
      <w:pPr>
        <w:spacing w:after="0" w:line="240" w:lineRule="auto"/>
      </w:pPr>
      <w:r>
        <w:separator/>
      </w:r>
    </w:p>
  </w:footnote>
  <w:footnote w:type="continuationSeparator" w:id="0">
    <w:p w14:paraId="3E76DA14" w14:textId="77777777" w:rsidR="00DE6548" w:rsidRDefault="00DE6548" w:rsidP="00DE6548">
      <w:pPr>
        <w:spacing w:after="0" w:line="240" w:lineRule="auto"/>
      </w:pPr>
      <w:r>
        <w:continuationSeparator/>
      </w:r>
    </w:p>
  </w:footnote>
  <w:footnote w:type="continuationNotice" w:id="1">
    <w:p w14:paraId="196D2E49" w14:textId="77777777" w:rsidR="004B7A5D" w:rsidRDefault="004B7A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904F" w14:textId="73DF7527" w:rsidR="00F24EB5" w:rsidRPr="00B92282" w:rsidRDefault="00302A59" w:rsidP="00302A59">
    <w:pPr>
      <w:pStyle w:val="Header"/>
      <w:widowControl w:val="0"/>
      <w:autoSpaceDE w:val="0"/>
      <w:autoSpaceDN w:val="0"/>
      <w:adjustRightInd w:val="0"/>
      <w:jc w:val="right"/>
      <w:rPr>
        <w:rFonts w:ascii="Times New Roman" w:hAnsi="Times New Roman" w:cs="Times New Roman"/>
        <w:sz w:val="24"/>
        <w:szCs w:val="24"/>
      </w:rPr>
    </w:pPr>
    <w:r w:rsidRPr="00B92282">
      <w:rPr>
        <w:rFonts w:ascii="Times New Roman" w:hAnsi="Times New Roman" w:cs="Times New Roman"/>
        <w:sz w:val="24"/>
        <w:szCs w:val="24"/>
      </w:rPr>
      <w:t xml:space="preserve">Agreement No.:  </w:t>
    </w:r>
    <w:r w:rsidRPr="00B92282">
      <w:rPr>
        <w:rFonts w:ascii="Times New Roman" w:hAnsi="Times New Roman" w:cs="Times New Roman"/>
        <w:sz w:val="24"/>
        <w:szCs w:val="24"/>
        <w:highlight w:val="yellow"/>
      </w:rPr>
      <w:t>[</w:t>
    </w:r>
    <w:proofErr w:type="spellStart"/>
    <w:r w:rsidRPr="00B92282">
      <w:rPr>
        <w:rFonts w:ascii="Times New Roman" w:hAnsi="Times New Roman" w:cs="Times New Roman"/>
        <w:sz w:val="24"/>
        <w:szCs w:val="24"/>
        <w:highlight w:val="yellow"/>
      </w:rPr>
      <w:t>xxxxxxxxxx</w:t>
    </w:r>
    <w:proofErr w:type="spellEnd"/>
    <w:r w:rsidRPr="00B92282">
      <w:rPr>
        <w:rFonts w:ascii="Times New Roman" w:hAnsi="Times New Roman" w:cs="Times New Roman"/>
        <w:sz w:val="24"/>
        <w:szCs w:val="24"/>
        <w:highlight w:val="yello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F643" w14:textId="6A34484E" w:rsidR="00882072" w:rsidRDefault="00882072" w:rsidP="00B92282">
    <w:pPr>
      <w:pStyle w:val="Header"/>
      <w:jc w:val="right"/>
    </w:pPr>
    <w:r>
      <w:rPr>
        <w:rFonts w:ascii="Times New Roman" w:hAnsi="Times New Roman" w:cs="Times New Roman"/>
        <w:sz w:val="20"/>
        <w:szCs w:val="20"/>
      </w:rPr>
      <w:t>Agreement No.:</w:t>
    </w:r>
    <w:r>
      <w:rPr>
        <w:rFonts w:ascii="Times New Roman" w:hAnsi="Times New Roman" w:cs="Times New Roman"/>
        <w:b/>
        <w:bCs/>
        <w:sz w:val="20"/>
        <w:szCs w:val="20"/>
      </w:rPr>
      <w:t xml:space="preserve"> </w:t>
    </w:r>
    <w:r w:rsidR="00086464" w:rsidRPr="00086464">
      <w:rPr>
        <w:rFonts w:ascii="Times New Roman" w:hAnsi="Times New Roman" w:cs="Times New Roman"/>
        <w:bCs/>
        <w:sz w:val="20"/>
        <w:szCs w:val="20"/>
        <w:highlight w:val="yellow"/>
      </w:rPr>
      <w:t>56600xxxxx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2A6"/>
    <w:multiLevelType w:val="multilevel"/>
    <w:tmpl w:val="8AEC1962"/>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B5"/>
    <w:rsid w:val="00086464"/>
    <w:rsid w:val="001955DE"/>
    <w:rsid w:val="00302A59"/>
    <w:rsid w:val="004B7A5D"/>
    <w:rsid w:val="00656E8E"/>
    <w:rsid w:val="006E70D9"/>
    <w:rsid w:val="007014EA"/>
    <w:rsid w:val="00882072"/>
    <w:rsid w:val="0093622D"/>
    <w:rsid w:val="00B92282"/>
    <w:rsid w:val="00C7356C"/>
    <w:rsid w:val="00D7092E"/>
    <w:rsid w:val="00D94052"/>
    <w:rsid w:val="00DE6548"/>
    <w:rsid w:val="00F24EB5"/>
    <w:rsid w:val="00F31238"/>
    <w:rsid w:val="00FE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2146FA"/>
  <w15:chartTrackingRefBased/>
  <w15:docId w15:val="{F683A07C-4FDE-4BA8-B15F-9AAB845F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4EB5"/>
    <w:pPr>
      <w:spacing w:after="200" w:line="276" w:lineRule="auto"/>
    </w:pPr>
  </w:style>
  <w:style w:type="paragraph" w:styleId="Heading1">
    <w:name w:val="heading 1"/>
    <w:basedOn w:val="Normal"/>
    <w:next w:val="Normal"/>
    <w:link w:val="Heading1Char"/>
    <w:uiPriority w:val="9"/>
    <w:qFormat/>
    <w:rsid w:val="00F24EB5"/>
    <w:pPr>
      <w:keepNext/>
      <w:keepLines/>
      <w:jc w:val="both"/>
      <w:outlineLvl w:val="0"/>
    </w:pPr>
    <w:rPr>
      <w:rFonts w:ascii="Times New Roman" w:eastAsiaTheme="majorEastAsia" w:hAnsi="Times New Roman" w:cstheme="majorBidi"/>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EB5"/>
    <w:rPr>
      <w:rFonts w:ascii="Times New Roman" w:eastAsiaTheme="majorEastAsia" w:hAnsi="Times New Roman" w:cstheme="majorBidi"/>
      <w:bCs/>
      <w:sz w:val="24"/>
      <w:szCs w:val="28"/>
    </w:rPr>
  </w:style>
  <w:style w:type="paragraph" w:customStyle="1" w:styleId="StyleExhibits">
    <w:name w:val="Style Exhibits"/>
    <w:basedOn w:val="NoSpacing"/>
    <w:qFormat/>
    <w:rsid w:val="00F24EB5"/>
    <w:rPr>
      <w:rFonts w:ascii="Times New Roman" w:hAnsi="Times New Roman" w:cs="Times New Roman"/>
      <w:sz w:val="24"/>
      <w:szCs w:val="24"/>
    </w:rPr>
  </w:style>
  <w:style w:type="character" w:styleId="Hyperlink">
    <w:name w:val="Hyperlink"/>
    <w:basedOn w:val="DefaultParagraphFont"/>
    <w:uiPriority w:val="99"/>
    <w:unhideWhenUsed/>
    <w:rsid w:val="00F24EB5"/>
    <w:rPr>
      <w:color w:val="0563C1" w:themeColor="hyperlink"/>
      <w:u w:val="single"/>
    </w:rPr>
  </w:style>
  <w:style w:type="paragraph" w:styleId="NoSpacing">
    <w:name w:val="No Spacing"/>
    <w:uiPriority w:val="1"/>
    <w:qFormat/>
    <w:rsid w:val="00F24EB5"/>
    <w:pPr>
      <w:spacing w:after="0" w:line="240" w:lineRule="auto"/>
    </w:pPr>
  </w:style>
  <w:style w:type="paragraph" w:customStyle="1" w:styleId="ContractTitle">
    <w:name w:val="Contract Title"/>
    <w:basedOn w:val="Normal"/>
    <w:qFormat/>
    <w:rsid w:val="00F24EB5"/>
    <w:pPr>
      <w:widowControl w:val="0"/>
      <w:spacing w:after="0" w:line="240" w:lineRule="auto"/>
    </w:pPr>
    <w:rPr>
      <w:rFonts w:ascii="Times New Roman" w:hAnsi="Times New Roman"/>
      <w:color w:val="FFFFFF" w:themeColor="background1"/>
      <w:sz w:val="2"/>
    </w:rPr>
  </w:style>
  <w:style w:type="paragraph" w:styleId="Header">
    <w:name w:val="header"/>
    <w:basedOn w:val="Normal"/>
    <w:link w:val="HeaderChar"/>
    <w:uiPriority w:val="99"/>
    <w:unhideWhenUsed/>
    <w:rsid w:val="00F24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B5"/>
  </w:style>
  <w:style w:type="paragraph" w:styleId="Footer">
    <w:name w:val="footer"/>
    <w:basedOn w:val="Normal"/>
    <w:link w:val="FooterChar"/>
    <w:uiPriority w:val="99"/>
    <w:unhideWhenUsed/>
    <w:rsid w:val="00F24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B5"/>
  </w:style>
  <w:style w:type="paragraph" w:customStyle="1" w:styleId="SubtitleCover">
    <w:name w:val="Subtitle Cover"/>
    <w:basedOn w:val="TitleCover"/>
    <w:next w:val="BodyText"/>
    <w:uiPriority w:val="99"/>
    <w:rsid w:val="00F24EB5"/>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F24EB5"/>
    <w:pPr>
      <w:keepNext/>
      <w:keepLines/>
      <w:spacing w:after="240" w:line="720" w:lineRule="atLeast"/>
      <w:jc w:val="center"/>
    </w:pPr>
    <w:rPr>
      <w:rFonts w:ascii="Garamond" w:eastAsia="Times New Roman" w:hAnsi="Garamond" w:cs="Times New Roman"/>
      <w:caps/>
      <w:spacing w:val="65"/>
      <w:kern w:val="20"/>
      <w:sz w:val="64"/>
      <w:szCs w:val="20"/>
    </w:rPr>
  </w:style>
  <w:style w:type="paragraph" w:styleId="BodyText">
    <w:name w:val="Body Text"/>
    <w:basedOn w:val="Normal"/>
    <w:link w:val="BodyTextChar"/>
    <w:uiPriority w:val="99"/>
    <w:semiHidden/>
    <w:unhideWhenUsed/>
    <w:rsid w:val="00F24EB5"/>
    <w:pPr>
      <w:spacing w:after="120"/>
    </w:pPr>
  </w:style>
  <w:style w:type="character" w:customStyle="1" w:styleId="BodyTextChar">
    <w:name w:val="Body Text Char"/>
    <w:basedOn w:val="DefaultParagraphFont"/>
    <w:link w:val="BodyText"/>
    <w:uiPriority w:val="99"/>
    <w:semiHidden/>
    <w:rsid w:val="00F24EB5"/>
  </w:style>
  <w:style w:type="paragraph" w:styleId="BalloonText">
    <w:name w:val="Balloon Text"/>
    <w:basedOn w:val="Normal"/>
    <w:link w:val="BalloonTextChar"/>
    <w:uiPriority w:val="99"/>
    <w:semiHidden/>
    <w:unhideWhenUsed/>
    <w:rsid w:val="00D94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OC@sempr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6DDA59C029D243A8C8DCBB700CE8CB" ma:contentTypeVersion="6" ma:contentTypeDescription="Create a new document." ma:contentTypeScope="" ma:versionID="67f8af22e632e45425f7db4ebf6a9ec6">
  <xsd:schema xmlns:xsd="http://www.w3.org/2001/XMLSchema" xmlns:xs="http://www.w3.org/2001/XMLSchema" xmlns:p="http://schemas.microsoft.com/office/2006/metadata/properties" xmlns:ns2="f30c9c97-09ca-4e6e-9676-0e2be872f578" xmlns:ns3="f116a93c-765d-4fe0-b24d-d0789f94463d" targetNamespace="http://schemas.microsoft.com/office/2006/metadata/properties" ma:root="true" ma:fieldsID="b9e9917406a0152e9ce1f8f0ac190bfb" ns2:_="" ns3:_="">
    <xsd:import namespace="f30c9c97-09ca-4e6e-9676-0e2be872f578"/>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c9c97-09ca-4e6e-9676-0e2be872f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436B7-110D-4638-9107-0753E4B1E952}">
  <ds:schemaRefs>
    <ds:schemaRef ds:uri="http://purl.org/dc/terms/"/>
    <ds:schemaRef ds:uri="http://schemas.openxmlformats.org/package/2006/metadata/core-properties"/>
    <ds:schemaRef ds:uri="http://schemas.microsoft.com/office/2006/documentManagement/types"/>
    <ds:schemaRef ds:uri="http://purl.org/dc/dcmitype/"/>
    <ds:schemaRef ds:uri="f30c9c97-09ca-4e6e-9676-0e2be872f578"/>
    <ds:schemaRef ds:uri="http://purl.org/dc/elements/1.1/"/>
    <ds:schemaRef ds:uri="http://schemas.microsoft.com/office/2006/metadata/properties"/>
    <ds:schemaRef ds:uri="http://schemas.microsoft.com/office/infopath/2007/PartnerControls"/>
    <ds:schemaRef ds:uri="f116a93c-765d-4fe0-b24d-d0789f94463d"/>
    <ds:schemaRef ds:uri="http://www.w3.org/XML/1998/namespace"/>
  </ds:schemaRefs>
</ds:datastoreItem>
</file>

<file path=customXml/itemProps2.xml><?xml version="1.0" encoding="utf-8"?>
<ds:datastoreItem xmlns:ds="http://schemas.openxmlformats.org/officeDocument/2006/customXml" ds:itemID="{577CFCFD-C18B-46D2-8677-46F31A2B4B84}">
  <ds:schemaRefs>
    <ds:schemaRef ds:uri="http://schemas.microsoft.com/sharepoint/v3/contenttype/forms"/>
  </ds:schemaRefs>
</ds:datastoreItem>
</file>

<file path=customXml/itemProps3.xml><?xml version="1.0" encoding="utf-8"?>
<ds:datastoreItem xmlns:ds="http://schemas.openxmlformats.org/officeDocument/2006/customXml" ds:itemID="{FCCA3863-B08D-4BE2-8D87-CAEEC3750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c9c97-09ca-4e6e-9676-0e2be872f578"/>
    <ds:schemaRef ds:uri="f116a93c-765d-4fe0-b24d-d0789f944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91BBC-5B03-4202-975B-9B6504F7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LFrazee@sdge.com</dc:creator>
  <cp:keywords/>
  <dc:description/>
  <cp:lastModifiedBy>Roellich, David</cp:lastModifiedBy>
  <cp:revision>7</cp:revision>
  <dcterms:created xsi:type="dcterms:W3CDTF">2020-02-15T00:43:00Z</dcterms:created>
  <dcterms:modified xsi:type="dcterms:W3CDTF">2020-04-07T22:00:00Z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0x0101007F6DDA59C029D243A8C8DCBB700CE8CB</vt:lpwstr>
  </property>
</Properties>
</file>