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6218" w14:textId="1D185255" w:rsidR="000B1D2F" w:rsidRPr="00985AE4" w:rsidRDefault="00E853A6" w:rsidP="000B1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Este es un anuncio de que sus tarifas pueden cambiar. Para más detalles en español, llame al </w:t>
      </w:r>
      <w:r w:rsidR="00A10DF2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br/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1-800-311-7343.</w:t>
      </w:r>
    </w:p>
    <w:p w14:paraId="3B54989D" w14:textId="77777777" w:rsidR="000B1D2F" w:rsidRPr="00985AE4" w:rsidRDefault="000B1D2F" w:rsidP="00F6017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</w:pPr>
    </w:p>
    <w:p w14:paraId="21B001AA" w14:textId="13303457" w:rsidR="00F60179" w:rsidRPr="00985AE4" w:rsidRDefault="00E853A6" w:rsidP="00F6017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t>NOTIFICACIÓN DE</w:t>
      </w:r>
    </w:p>
    <w:p w14:paraId="783C94A5" w14:textId="29792F8C" w:rsidR="00F60179" w:rsidRPr="00985AE4" w:rsidRDefault="00E853A6" w:rsidP="00F6017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t xml:space="preserve">SOLICITUD DE SAN DIEGO GAS &amp; ELECTRIC COMPANY PARA </w:t>
      </w:r>
      <w:r w:rsidRPr="00985AE4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br/>
      </w:r>
      <w:bookmarkStart w:id="0" w:name="_Hlk33004932"/>
      <w:r w:rsidRPr="00985AE4">
        <w:rPr>
          <w:rFonts w:ascii="Times New Roman" w:eastAsia="Times New Roman" w:hAnsi="Times New Roman" w:cs="Times New Roman"/>
          <w:caps/>
          <w:sz w:val="24"/>
          <w:szCs w:val="24"/>
          <w:lang w:val="es-ES_tradnl"/>
        </w:rPr>
        <w:t xml:space="preserve">aumentar las TARIFAS ELÉCTRICAS y de gas </w:t>
      </w:r>
    </w:p>
    <w:bookmarkEnd w:id="0"/>
    <w:p w14:paraId="50DF0E2A" w14:textId="6F17CEEC" w:rsidR="39B6B629" w:rsidRPr="00985AE4" w:rsidRDefault="00E853A6" w:rsidP="00382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SOLICITUD NÚM. A.22-03-005</w:t>
      </w:r>
    </w:p>
    <w:p w14:paraId="27BE69B4" w14:textId="77777777" w:rsidR="008656A5" w:rsidRPr="00985AE4" w:rsidRDefault="008656A5" w:rsidP="00382EAA">
      <w:pPr>
        <w:spacing w:after="0" w:line="240" w:lineRule="auto"/>
        <w:rPr>
          <w:b/>
          <w:bCs/>
          <w:sz w:val="24"/>
          <w:szCs w:val="24"/>
          <w:lang w:val="es-ES_tradnl"/>
        </w:rPr>
      </w:pPr>
    </w:p>
    <w:p w14:paraId="7940A4BD" w14:textId="5DF1A9E6" w:rsidR="0C6EBB1B" w:rsidRPr="00985AE4" w:rsidRDefault="00746C8E" w:rsidP="00382E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</w:t>
      </w:r>
      <w:r w:rsidR="00E853A6"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Por qué estoy recibiendo este aviso?</w:t>
      </w:r>
    </w:p>
    <w:p w14:paraId="341F1452" w14:textId="0FFAEBA4" w:rsidR="5FB3F594" w:rsidRPr="00985AE4" w:rsidRDefault="00E853A6" w:rsidP="36451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El 4 de marzo de 2022, San Diego Gas &amp; Electric Company (SDG&amp;E</w:t>
      </w:r>
      <w:r w:rsidRPr="00985AE4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) presentó su solicitud Application of San Diego Gas &amp; Electric Company (U 902-M) to Adopt Energy Efficiency Rolling Portfolio Business Plan Pursuant to D.21-05-031 (A.22-03-005) ante la Comisión de Servicios Públicos de California (CPUC) a fin de obtener la aprobación de su plan de negocio </w:t>
      </w:r>
      <w:r w:rsidR="00D550DC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a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ocho años y </w:t>
      </w:r>
      <w:r w:rsidR="00236403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su portafolio 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programas </w:t>
      </w:r>
      <w:r w:rsidR="00236403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a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cuatro años. En la solicitud se pide un total de $713,923,230. Si se aprueba la solicitud, SDG&amp;E recuperará los costos pronosticados en </w:t>
      </w:r>
      <w:r w:rsidR="00236403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las 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tarifas eléctricas y de gas a lo largo de un periodo de ocho años a partir del 1 de enero de 2024. Esto dará como resultado un </w:t>
      </w: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incremento en las tarifas eléctricas y de gas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a partir del 1 de enero de 2024.  </w:t>
      </w:r>
    </w:p>
    <w:p w14:paraId="010FDF2B" w14:textId="77777777" w:rsidR="008656A5" w:rsidRPr="00985AE4" w:rsidRDefault="008656A5" w:rsidP="00382E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4EB99824" w14:textId="1E191FCF" w:rsidR="4E5FCC20" w:rsidRPr="00985AE4" w:rsidRDefault="00E853A6" w:rsidP="00382E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¿Por qué está solicitando </w:t>
      </w:r>
      <w:r w:rsidR="005F64E1"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SDG&amp;E </w:t>
      </w: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este incremento tarifario?</w:t>
      </w:r>
    </w:p>
    <w:p w14:paraId="4A7E415B" w14:textId="61AD9B2A" w:rsidR="004A6673" w:rsidRPr="00985AE4" w:rsidRDefault="00E853A6" w:rsidP="004A667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es-ES_tradnl"/>
        </w:rPr>
      </w:pPr>
      <w:r w:rsidRPr="00985AE4">
        <w:rPr>
          <w:rStyle w:val="normaltextrun"/>
          <w:lang w:val="es-ES_tradnl"/>
        </w:rPr>
        <w:t xml:space="preserve">SDG&amp;E está obligada conforme a la Decisión (D.) 21-05-031 de la CPUC a presentar una solicitud que contenga un </w:t>
      </w:r>
      <w:bookmarkStart w:id="1" w:name="_Hlk90118182"/>
      <w:r w:rsidRPr="00985AE4">
        <w:rPr>
          <w:rStyle w:val="normaltextrun"/>
          <w:lang w:val="es-ES_tradnl"/>
        </w:rPr>
        <w:t>plan de negocio a ocho años y un</w:t>
      </w:r>
      <w:r w:rsidR="00A018CF" w:rsidRPr="00985AE4">
        <w:rPr>
          <w:rStyle w:val="normaltextrun"/>
          <w:lang w:val="es-ES_tradnl"/>
        </w:rPr>
        <w:t xml:space="preserve"> port</w:t>
      </w:r>
      <w:r w:rsidRPr="00985AE4">
        <w:rPr>
          <w:rStyle w:val="normaltextrun"/>
          <w:lang w:val="es-ES_tradnl"/>
        </w:rPr>
        <w:t>a</w:t>
      </w:r>
      <w:r w:rsidR="00A018CF" w:rsidRPr="00985AE4">
        <w:rPr>
          <w:rStyle w:val="normaltextrun"/>
          <w:lang w:val="es-ES_tradnl"/>
        </w:rPr>
        <w:t>folio</w:t>
      </w:r>
      <w:r w:rsidRPr="00985AE4">
        <w:rPr>
          <w:rStyle w:val="normaltextrun"/>
          <w:lang w:val="es-ES_tradnl"/>
        </w:rPr>
        <w:t xml:space="preserve"> de programas a cuatro años</w:t>
      </w:r>
      <w:bookmarkEnd w:id="1"/>
      <w:r w:rsidRPr="00985AE4">
        <w:rPr>
          <w:rStyle w:val="normaltextrun"/>
          <w:lang w:val="es-ES_tradnl"/>
        </w:rPr>
        <w:t>. SDG&amp;E está presentando esta solicitud para dar cumplimiento.</w:t>
      </w:r>
    </w:p>
    <w:p w14:paraId="125A74FE" w14:textId="09D4BD61" w:rsidR="004A6673" w:rsidRPr="00985AE4" w:rsidRDefault="00E853A6" w:rsidP="00FE3E5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es-ES_tradnl"/>
        </w:rPr>
      </w:pPr>
      <w:r w:rsidRPr="00985AE4">
        <w:rPr>
          <w:rStyle w:val="normaltextrun"/>
          <w:lang w:val="es-ES_tradnl"/>
        </w:rPr>
        <w:t>El plan de negocio funciona como un plan estratégico para los programas de eficiencia energética, indicadores y un presupuesto a ocho años de SDG&amp;E.</w:t>
      </w:r>
    </w:p>
    <w:p w14:paraId="69B0F34C" w14:textId="218E251A" w:rsidR="005F0387" w:rsidRPr="00985AE4" w:rsidRDefault="00E853A6" w:rsidP="005F0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El portafolio de programas contiene descripciones detalladas de programas; presupuestos anuales, por el total de</w:t>
      </w:r>
      <w:r w:rsidR="003827BF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un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requisito de ingresos a cuatro años; proyecciones de eficiencia en función de costos a lo largo del periodo de cuatro años, y planes de implementación o vínculos a ellos, para todos los programas que estén operando en la actualidad o estén planeados para operar durante el periodo de cuatro años</w:t>
      </w:r>
      <w:r w:rsidR="00CC5FE5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del portafolio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, con la excepción de programas de terceros en los que aún no se haya otorgado el contrato.</w:t>
      </w:r>
    </w:p>
    <w:p w14:paraId="7493DFC0" w14:textId="77777777" w:rsidR="005F0387" w:rsidRPr="00985AE4" w:rsidRDefault="005F0387" w:rsidP="00382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A98C665" w14:textId="0A63D873" w:rsidR="4E5FCC20" w:rsidRPr="00985AE4" w:rsidRDefault="00E853A6" w:rsidP="00382E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¿Cómo podría afectar esto mis tarifas mensuales de electricidad o gas?</w:t>
      </w:r>
    </w:p>
    <w:p w14:paraId="1BC05B05" w14:textId="1BFD26E9" w:rsidR="596D81FA" w:rsidRPr="00985AE4" w:rsidRDefault="00E853A6" w:rsidP="00382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Si la CPUC aprueba la solicitud tarifaria de SDG&amp;E para 2024, un cliente residencial típico con plan TOU-DR1 que consume 400 kWh al mes vería una reducción de aproximadamente ($0.31) o 0.2% al mes en 2024. La factura </w:t>
      </w:r>
      <w:r w:rsidR="002D4CD3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residencial 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promedio mensual con un consumo de 23 termias al mes se incrementaría en aproximadamente $1.10 o 2.4% al mes en 2024.  Las facturas por cliente individual pueden variar.  </w:t>
      </w:r>
    </w:p>
    <w:p w14:paraId="2AC27437" w14:textId="00F11C81" w:rsidR="002249DE" w:rsidRPr="00985AE4" w:rsidRDefault="002249DE" w:rsidP="00382EAA">
      <w:pPr>
        <w:spacing w:after="0" w:line="240" w:lineRule="auto"/>
        <w:rPr>
          <w:rFonts w:eastAsia="Calibri" w:cstheme="minorHAnsi"/>
          <w:sz w:val="24"/>
          <w:szCs w:val="24"/>
          <w:lang w:val="es-ES_tradnl"/>
        </w:rPr>
      </w:pPr>
    </w:p>
    <w:p w14:paraId="27CDFF27" w14:textId="6892BE78" w:rsidR="00AF1076" w:rsidRPr="00985AE4" w:rsidRDefault="00E853A6" w:rsidP="003109D3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_tradnl"/>
        </w:rPr>
      </w:pPr>
      <w:bookmarkStart w:id="2" w:name="_Hlk89888440"/>
      <w:r w:rsidRPr="00985AE4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lastRenderedPageBreak/>
        <w:t xml:space="preserve">Resumen de tarifas eléctricas </w:t>
      </w:r>
      <w:r w:rsidR="00361212" w:rsidRPr="00985AE4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promedio </w:t>
      </w:r>
      <w:r w:rsidRPr="00985AE4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ilustrativas por clase</w:t>
      </w:r>
    </w:p>
    <w:p w14:paraId="6F6961F8" w14:textId="77777777" w:rsidR="003109D3" w:rsidRPr="00985AE4" w:rsidRDefault="003109D3" w:rsidP="00C82422">
      <w:pPr>
        <w:keepNext/>
        <w:keepLines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es-ES_tradnl"/>
        </w:rPr>
      </w:pPr>
    </w:p>
    <w:tbl>
      <w:tblPr>
        <w:tblW w:w="7064" w:type="dxa"/>
        <w:tblLook w:val="04A0" w:firstRow="1" w:lastRow="0" w:firstColumn="1" w:lastColumn="0" w:noHBand="0" w:noVBand="1"/>
      </w:tblPr>
      <w:tblGrid>
        <w:gridCol w:w="581"/>
        <w:gridCol w:w="1220"/>
        <w:gridCol w:w="580"/>
        <w:gridCol w:w="963"/>
        <w:gridCol w:w="2004"/>
        <w:gridCol w:w="860"/>
        <w:gridCol w:w="1080"/>
      </w:tblGrid>
      <w:tr w:rsidR="002F2F26" w:rsidRPr="00985AE4" w14:paraId="78A1E22F" w14:textId="77777777" w:rsidTr="00F53A80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556DD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20666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C2DAF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13B27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6F536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Tarifas promedio ilustrativas por clase de SDG&amp;E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9F6FE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2C50" w14:textId="77777777" w:rsidR="00F53A80" w:rsidRPr="00985AE4" w:rsidRDefault="00F53A80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</w:p>
        </w:tc>
      </w:tr>
      <w:tr w:rsidR="002F2F26" w:rsidRPr="00985AE4" w14:paraId="49A931AC" w14:textId="77777777" w:rsidTr="00F53A80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F1F34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D1117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57B4A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7C137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C3413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Recuperación de costos CISBA - 2024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66F41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ECDB" w14:textId="77777777" w:rsidR="00F53A80" w:rsidRPr="00985AE4" w:rsidRDefault="00F53A80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</w:p>
        </w:tc>
      </w:tr>
      <w:tr w:rsidR="002F2F26" w:rsidRPr="00985AE4" w14:paraId="4840D276" w14:textId="77777777" w:rsidTr="00F53A80">
        <w:trPr>
          <w:trHeight w:val="2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38273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0765C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94F35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08F68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A3284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 </w:t>
            </w:r>
          </w:p>
        </w:tc>
      </w:tr>
      <w:tr w:rsidR="002F2F26" w:rsidRPr="00985AE4" w14:paraId="6A81CA0D" w14:textId="77777777" w:rsidTr="00F53A80">
        <w:trPr>
          <w:trHeight w:val="6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6D0E8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93E88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0B0C4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9FC02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Tarifas propuestas (¢/kWh)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5CA64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Tarifas propuestas (¢/kWh)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258AF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Aumento total en la tarifa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1233D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Aumento total en la tarifa</w:t>
            </w:r>
          </w:p>
        </w:tc>
      </w:tr>
      <w:tr w:rsidR="002F2F26" w:rsidRPr="00985AE4" w14:paraId="054DD69E" w14:textId="77777777" w:rsidTr="00F53A80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314E56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Línea núm.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96E526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Clase de cliente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1CD95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987A63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2023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9BF6B7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2024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54A0A7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(¢/kWh)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3D5CD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%</w:t>
            </w:r>
          </w:p>
        </w:tc>
      </w:tr>
      <w:tr w:rsidR="002F2F26" w:rsidRPr="00985AE4" w14:paraId="189F02E5" w14:textId="77777777" w:rsidTr="00F53A80">
        <w:trPr>
          <w:trHeight w:val="2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F2745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24610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Residencial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68CAA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F324C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32.286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94D99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34.441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2C511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EF8E3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6.3%</w:t>
            </w:r>
          </w:p>
        </w:tc>
      </w:tr>
      <w:tr w:rsidR="002F2F26" w:rsidRPr="00985AE4" w14:paraId="19EA4984" w14:textId="77777777" w:rsidTr="00F53A80">
        <w:trPr>
          <w:trHeight w:val="2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ECA48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03C0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Comercial pequeño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39D30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21C5E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29.035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72B80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32.099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C8FD0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3.064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5EEE2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9.5%</w:t>
            </w:r>
          </w:p>
        </w:tc>
      </w:tr>
      <w:tr w:rsidR="002F2F26" w:rsidRPr="00985AE4" w14:paraId="7E685697" w14:textId="77777777" w:rsidTr="00F53A80">
        <w:trPr>
          <w:trHeight w:val="2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318A1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4C3DD" w14:textId="5E5BBB3D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CeI mediano y grande*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AB3ED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55F3E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26.227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3A6B0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28.994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E8D9F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BE4E1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9.5%</w:t>
            </w:r>
          </w:p>
        </w:tc>
      </w:tr>
      <w:tr w:rsidR="002F2F26" w:rsidRPr="00985AE4" w14:paraId="30BDCF86" w14:textId="77777777" w:rsidTr="00F53A80">
        <w:trPr>
          <w:trHeight w:val="2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ECA4F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3D818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Agricultura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5EEAD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25A82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20.132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70A37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23.053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FA36A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2.921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D05A1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12.7%</w:t>
            </w:r>
          </w:p>
        </w:tc>
      </w:tr>
      <w:tr w:rsidR="002F2F26" w:rsidRPr="00985AE4" w14:paraId="31E30BD7" w14:textId="77777777" w:rsidTr="00F53A80">
        <w:trPr>
          <w:trHeight w:val="2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F1FF1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95FB5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Iluminación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95FAC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816D0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26.181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FEE6C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29.002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A7C4E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F725B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9.7%</w:t>
            </w:r>
          </w:p>
        </w:tc>
      </w:tr>
      <w:tr w:rsidR="002F2F26" w:rsidRPr="00985AE4" w14:paraId="5C391B37" w14:textId="77777777" w:rsidTr="00711742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9F777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7918F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  <w:t>Total del sistema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7E236" w14:textId="77777777" w:rsidR="00F53A80" w:rsidRPr="00985AE4" w:rsidRDefault="00E853A6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DDB21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28.202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C4C97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30.950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32143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2.748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FCA1A" w14:textId="77777777" w:rsidR="00F53A80" w:rsidRPr="00985AE4" w:rsidRDefault="00E853A6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8.9%</w:t>
            </w:r>
          </w:p>
        </w:tc>
      </w:tr>
      <w:tr w:rsidR="002F2F26" w:rsidRPr="00985AE4" w14:paraId="208E906D" w14:textId="77777777" w:rsidTr="00F53A8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14:paraId="31016654" w14:textId="77777777" w:rsidR="00AD412C" w:rsidRPr="00985AE4" w:rsidRDefault="00AD412C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14:paraId="1DBF5FF0" w14:textId="77777777" w:rsidR="00AD412C" w:rsidRPr="00985AE4" w:rsidRDefault="00AD412C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14:paraId="51D02F3C" w14:textId="77777777" w:rsidR="00AD412C" w:rsidRPr="00985AE4" w:rsidRDefault="00AD412C" w:rsidP="00C8242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14:paraId="3AB101B7" w14:textId="77777777" w:rsidR="00AD412C" w:rsidRPr="00985AE4" w:rsidRDefault="00AD412C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14:paraId="339B990E" w14:textId="77777777" w:rsidR="00AD412C" w:rsidRPr="00985AE4" w:rsidRDefault="00AD412C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4B842D" w14:textId="77777777" w:rsidR="00AD412C" w:rsidRPr="00985AE4" w:rsidRDefault="00AD412C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14:paraId="331AA73D" w14:textId="77777777" w:rsidR="00AD412C" w:rsidRPr="00985AE4" w:rsidRDefault="00AD412C" w:rsidP="00C824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</w:p>
        </w:tc>
      </w:tr>
    </w:tbl>
    <w:p w14:paraId="691E7EFC" w14:textId="77777777" w:rsidR="00F53A80" w:rsidRPr="00985AE4" w:rsidRDefault="00F53A80" w:rsidP="00AF1076">
      <w:pPr>
        <w:spacing w:after="0" w:line="240" w:lineRule="auto"/>
        <w:jc w:val="center"/>
        <w:rPr>
          <w:rFonts w:eastAsia="Calibri" w:cstheme="minorHAnsi"/>
          <w:sz w:val="24"/>
          <w:szCs w:val="24"/>
          <w:lang w:val="es-ES_tradnl"/>
        </w:rPr>
      </w:pPr>
    </w:p>
    <w:bookmarkEnd w:id="2"/>
    <w:p w14:paraId="3A931ED7" w14:textId="3CFDF997" w:rsidR="00453350" w:rsidRPr="00985AE4" w:rsidRDefault="00E853A6" w:rsidP="00453350">
      <w:pPr>
        <w:autoSpaceDE w:val="0"/>
        <w:autoSpaceDN w:val="0"/>
        <w:adjustRightInd w:val="0"/>
        <w:spacing w:after="0" w:line="241" w:lineRule="atLeast"/>
        <w:rPr>
          <w:rFonts w:ascii="InterstateCondensed Light" w:hAnsi="InterstateCondensed Light" w:cs="InterstateCondensed Light"/>
          <w:color w:val="211D1E"/>
          <w:sz w:val="14"/>
          <w:szCs w:val="14"/>
          <w:lang w:val="es-ES_tradnl"/>
        </w:rPr>
      </w:pPr>
      <w:r w:rsidRPr="00985AE4">
        <w:rPr>
          <w:rFonts w:ascii="InterstateCondensed Light" w:eastAsia="InterstateCondensed Light" w:hAnsi="InterstateCondensed Light" w:cs="InterstateCondensed Light"/>
          <w:color w:val="211D1E"/>
          <w:sz w:val="14"/>
          <w:szCs w:val="14"/>
          <w:lang w:val="es-ES_tradnl"/>
        </w:rPr>
        <w:t>*CeI significa Comercial e Industrial</w:t>
      </w:r>
    </w:p>
    <w:p w14:paraId="0F1EF5BB" w14:textId="77777777" w:rsidR="00AF1076" w:rsidRPr="00985AE4" w:rsidRDefault="00AF1076" w:rsidP="00382EAA">
      <w:pPr>
        <w:spacing w:after="0" w:line="240" w:lineRule="auto"/>
        <w:rPr>
          <w:rFonts w:eastAsia="Calibri" w:cstheme="minorHAnsi"/>
          <w:sz w:val="24"/>
          <w:szCs w:val="24"/>
          <w:lang w:val="es-ES_tradnl"/>
        </w:rPr>
      </w:pPr>
    </w:p>
    <w:p w14:paraId="5B47833B" w14:textId="1A98057A" w:rsidR="00AF1076" w:rsidRPr="00985AE4" w:rsidRDefault="00E853A6" w:rsidP="00AF10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bookmarkStart w:id="3" w:name="_Hlk45538249"/>
      <w:r w:rsidRPr="00985AE4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Resumen </w:t>
      </w:r>
      <w:r w:rsidRPr="00985AE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de tarifas de gas </w:t>
      </w:r>
      <w:r w:rsidR="000F17D8" w:rsidRPr="00985AE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promedio </w:t>
      </w:r>
      <w:r w:rsidRPr="00985AE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ilustrativas por clase </w:t>
      </w:r>
    </w:p>
    <w:p w14:paraId="3151F07E" w14:textId="765AB00D" w:rsidR="00AF1076" w:rsidRPr="00985AE4" w:rsidRDefault="00AF1076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</w:p>
    <w:tbl>
      <w:tblPr>
        <w:tblW w:w="7357" w:type="dxa"/>
        <w:tblLook w:val="04A0" w:firstRow="1" w:lastRow="0" w:firstColumn="1" w:lastColumn="0" w:noHBand="0" w:noVBand="1"/>
      </w:tblPr>
      <w:tblGrid>
        <w:gridCol w:w="581"/>
        <w:gridCol w:w="2360"/>
        <w:gridCol w:w="580"/>
        <w:gridCol w:w="963"/>
        <w:gridCol w:w="963"/>
        <w:gridCol w:w="901"/>
        <w:gridCol w:w="1080"/>
      </w:tblGrid>
      <w:tr w:rsidR="002F2F26" w:rsidRPr="00985AE4" w14:paraId="16FF590B" w14:textId="77777777" w:rsidTr="00E853A6">
        <w:trPr>
          <w:trHeight w:val="63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7DFBF" w14:textId="77777777" w:rsidR="00F53A80" w:rsidRPr="00985AE4" w:rsidRDefault="00E853A6" w:rsidP="00F5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F7EC6" w14:textId="77777777" w:rsidR="00F53A80" w:rsidRPr="00985AE4" w:rsidRDefault="00E853A6" w:rsidP="00F5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F4A58" w14:textId="77777777" w:rsidR="00F53A80" w:rsidRPr="00985AE4" w:rsidRDefault="00E853A6" w:rsidP="00F5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3F8B3" w14:textId="03E018AB" w:rsidR="00F53A80" w:rsidRPr="00985AE4" w:rsidRDefault="00E853A6" w:rsidP="00F5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Tarifas propuestas ($/termia)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89FA1" w14:textId="566B4EB8" w:rsidR="00F53A80" w:rsidRPr="00985AE4" w:rsidRDefault="00E853A6" w:rsidP="00F5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Tarifas propuestas ($/termia)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0AA98" w14:textId="12D0C74A" w:rsidR="00F53A80" w:rsidRPr="00985AE4" w:rsidRDefault="00FF7AD8" w:rsidP="00F5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Aumento total en la tarifa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D7185" w14:textId="30970CD9" w:rsidR="00F53A80" w:rsidRPr="00985AE4" w:rsidRDefault="00E01F0A" w:rsidP="00F5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Aumento total en la tarifa</w:t>
            </w:r>
          </w:p>
        </w:tc>
      </w:tr>
      <w:tr w:rsidR="00E853A6" w:rsidRPr="00985AE4" w14:paraId="77FC4336" w14:textId="77777777" w:rsidTr="00E853A6">
        <w:trPr>
          <w:trHeight w:val="420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803B8D" w14:textId="316E21C7" w:rsidR="00E853A6" w:rsidRPr="00985AE4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Línea núm</w:t>
            </w:r>
            <w:r w:rsid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795A2E" w14:textId="70602DBA" w:rsidR="00E853A6" w:rsidRPr="00985AE4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Clase de cliente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554E8" w14:textId="77777777" w:rsidR="00E853A6" w:rsidRPr="00985AE4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6F29E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2023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662ED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2024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EDFB88" w14:textId="3F275490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($/termia)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D77DA7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%</w:t>
            </w:r>
          </w:p>
        </w:tc>
      </w:tr>
      <w:tr w:rsidR="00E853A6" w:rsidRPr="00985AE4" w14:paraId="5DDEAD3F" w14:textId="77777777" w:rsidTr="00E853A6">
        <w:trPr>
          <w:trHeight w:val="25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B5CC4" w14:textId="77777777" w:rsidR="00E853A6" w:rsidRPr="00985AE4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27F48" w14:textId="5A1BF2C7" w:rsidR="00E853A6" w:rsidRPr="00985AE4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Residencial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9A9D9" w14:textId="77777777" w:rsidR="00E853A6" w:rsidRPr="00985AE4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5C89E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2.060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E3441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2.100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7A02B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0.039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86384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1.9%</w:t>
            </w:r>
          </w:p>
        </w:tc>
      </w:tr>
      <w:tr w:rsidR="00E853A6" w:rsidRPr="00985AE4" w14:paraId="7D390A44" w14:textId="77777777" w:rsidTr="00E853A6">
        <w:trPr>
          <w:trHeight w:val="25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9321D" w14:textId="77777777" w:rsidR="00E853A6" w:rsidRPr="00985AE4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F44F69" w14:textId="1A89518A" w:rsidR="00E853A6" w:rsidRPr="00985AE4" w:rsidRDefault="000F17D8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Comercial e industrial principal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756EC" w14:textId="77777777" w:rsidR="00E853A6" w:rsidRPr="00985AE4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E653D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1.200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EB644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1.252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33822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0.052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D1345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4.2%</w:t>
            </w:r>
          </w:p>
        </w:tc>
      </w:tr>
      <w:tr w:rsidR="00E853A6" w:rsidRPr="00985AE4" w14:paraId="70BB2E20" w14:textId="77777777" w:rsidTr="00E853A6">
        <w:trPr>
          <w:trHeight w:val="2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BC87E" w14:textId="77777777" w:rsidR="00E853A6" w:rsidRPr="00985AE4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751EE" w14:textId="2972ED50" w:rsidR="00E853A6" w:rsidRPr="00985AE4" w:rsidRDefault="000F17D8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Comercial e industrial no principal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EEE3B" w14:textId="77777777" w:rsidR="00E853A6" w:rsidRPr="00985AE4" w:rsidRDefault="00E853A6" w:rsidP="00E85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_tradn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60DF2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0.172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1E5D0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0.232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A41CB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0.060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ACB6E" w14:textId="77777777" w:rsidR="00E853A6" w:rsidRPr="00985AE4" w:rsidRDefault="00E853A6" w:rsidP="00E8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985AE4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26.0%</w:t>
            </w:r>
          </w:p>
        </w:tc>
      </w:tr>
    </w:tbl>
    <w:p w14:paraId="1020DB96" w14:textId="77777777" w:rsidR="00F53A80" w:rsidRPr="00985AE4" w:rsidRDefault="00F53A80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</w:p>
    <w:p w14:paraId="03FD8E8A" w14:textId="77777777" w:rsidR="00AF1076" w:rsidRPr="00985AE4" w:rsidRDefault="00AF1076">
      <w:pPr>
        <w:spacing w:after="0" w:line="240" w:lineRule="auto"/>
        <w:rPr>
          <w:rFonts w:cstheme="minorHAnsi"/>
          <w:b/>
          <w:bCs/>
          <w:sz w:val="24"/>
          <w:szCs w:val="24"/>
          <w:lang w:val="es-ES_tradnl"/>
        </w:rPr>
      </w:pPr>
    </w:p>
    <w:p w14:paraId="06E1DF61" w14:textId="448345B8" w:rsidR="4E5FCC20" w:rsidRPr="00985AE4" w:rsidRDefault="00E853A6" w:rsidP="00382E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¿Cómo funciona el resto del proceso? </w:t>
      </w:r>
    </w:p>
    <w:p w14:paraId="752FEA75" w14:textId="7124E9B7" w:rsidR="00142620" w:rsidRPr="00985AE4" w:rsidRDefault="000517D2" w:rsidP="00382EAA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La presente solicitud se asignará a un Juez de Derecho Administrativo de la CPUC, quien considerará las propuestas y pruebas presentadas durante el proceso formal de las audiencias. El Juez de Derecho Administrativo emitirá una propuesta de decisión que tal vez adopte la solicitud de SDG&amp;E, la modifique o la deniegue. Cualquier Comisionado de la CPUC puede proponer una decisión alterna con un resultado distinto. La decisión propuesta y cualquier decisión alterna serán sometidas a la discusión y votación de los Comisionados de la CPUC en una Reunión de Votación pública de la CPUC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</w:p>
    <w:p w14:paraId="694E5BE2" w14:textId="77777777" w:rsidR="00382EAA" w:rsidRPr="00985AE4" w:rsidRDefault="00382EAA" w:rsidP="00382EAA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4A4278CC" w14:textId="09FB9064" w:rsidR="00142620" w:rsidRPr="00985AE4" w:rsidRDefault="00944372" w:rsidP="00382EAA">
      <w:pPr>
        <w:pStyle w:val="NormalWeb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Las partes en el procedimiento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r w:rsidR="000964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entre las que se incluye la Oficina de Defensores Públicos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r w:rsidR="000964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podrá examinar la solicitud de 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SDG&amp;E. </w:t>
      </w:r>
      <w:r w:rsidR="000964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La Oficina de Defensores Públicos </w:t>
      </w:r>
      <w:r w:rsidR="00483DA5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es un defensor independiente de los consumidores dentro de la CPUC que representa a los clientes para obtener la tarifa más baja posible por un servicio acorde con niveles de servicio confiables y seguros. </w:t>
      </w:r>
      <w:r w:rsidR="00483DA5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lastRenderedPageBreak/>
        <w:t>Para más información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r w:rsidR="00691593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sírvase llamar al 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1-415-703-1584, </w:t>
      </w:r>
      <w:r w:rsidR="006405FB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enviar un mensaje por correo electrónico a </w:t>
      </w:r>
      <w:hyperlink r:id="rId9" w:history="1">
        <w:r w:rsidR="00E853A6" w:rsidRPr="00985AE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ES_tradnl"/>
          </w:rPr>
          <w:t>PublicAdvocatesOffice@cpuc.ca.gov</w:t>
        </w:r>
      </w:hyperlink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o visit</w:t>
      </w:r>
      <w:r w:rsidR="006405FB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ar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E853A6" w:rsidRPr="00985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/>
        </w:rPr>
        <w:t>PublicAdvocates.cpuc.ca.gov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5A69164B" w14:textId="77777777" w:rsidR="00382EAA" w:rsidRPr="00985AE4" w:rsidRDefault="00382EAA" w:rsidP="00382EAA">
      <w:pPr>
        <w:pStyle w:val="xmsonormal"/>
        <w:rPr>
          <w:rFonts w:ascii="Times New Roman" w:hAnsi="Times New Roman" w:cs="Times New Roman"/>
          <w:color w:val="000000"/>
          <w:sz w:val="28"/>
          <w:szCs w:val="28"/>
          <w:lang w:val="es-ES_tradnl"/>
        </w:rPr>
      </w:pPr>
    </w:p>
    <w:p w14:paraId="73211255" w14:textId="3BD90ECA" w:rsidR="00142620" w:rsidRPr="00985AE4" w:rsidRDefault="002351EC" w:rsidP="00382EAA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Su participación al compartir su opinión acerca de la </w:t>
      </w:r>
      <w:r w:rsidR="00715897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petición de 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SDG&amp;E</w:t>
      </w:r>
      <w:r w:rsidR="00715897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puede ayudar a la 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CPUC </w:t>
      </w:r>
      <w:r w:rsidR="00715897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a tomar una decisión fundamentada</w:t>
      </w:r>
      <w:r w:rsidR="00E853A6"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.</w:t>
      </w:r>
    </w:p>
    <w:bookmarkEnd w:id="3"/>
    <w:p w14:paraId="2B0C2FCE" w14:textId="748112E4" w:rsidR="00C41398" w:rsidRPr="00985AE4" w:rsidRDefault="00C41398" w:rsidP="00382EAA">
      <w:pPr>
        <w:pStyle w:val="xmsonormal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31D73F6" w14:textId="3ECB7184" w:rsidR="4E5FCC20" w:rsidRPr="00985AE4" w:rsidRDefault="00FA3CD3" w:rsidP="00382E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¿Dónde puedo obtener más información</w:t>
      </w:r>
      <w:r w:rsidR="00E853A6"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29B062C7" w14:textId="10F4E16E" w:rsidR="4E5FCC20" w:rsidRPr="00985AE4" w:rsidRDefault="002351EC" w:rsidP="00382E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Póngase en contacto con </w:t>
      </w:r>
      <w:r w:rsidR="00E853A6"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SDG&amp;E</w:t>
      </w:r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</w:p>
    <w:p w14:paraId="1F12B1C5" w14:textId="4D78ADD2" w:rsidR="2CB045C7" w:rsidRPr="00985AE4" w:rsidRDefault="00E853A6" w:rsidP="00382E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r w:rsidR="00D077B7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nviando un mensaje de correo electrónico a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: GBucsit@sdge.com</w:t>
      </w:r>
    </w:p>
    <w:p w14:paraId="71101523" w14:textId="093037F0" w:rsidR="77B9011C" w:rsidRPr="00985AE4" w:rsidRDefault="00D077B7" w:rsidP="00382E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Escribiendo a</w:t>
      </w:r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Geneveve Bucsit </w:t>
      </w:r>
    </w:p>
    <w:p w14:paraId="27390EA5" w14:textId="77777777" w:rsidR="00965B39" w:rsidRPr="00985AE4" w:rsidRDefault="00E853A6" w:rsidP="00965B3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Regulatory Case Manager for SDG&amp;E</w:t>
      </w:r>
    </w:p>
    <w:p w14:paraId="52F388D0" w14:textId="216C0FE6" w:rsidR="00965B39" w:rsidRPr="00985AE4" w:rsidRDefault="00E853A6" w:rsidP="00965B3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8326 Century Park Court #CP32F, San Diego, CA 92123</w:t>
      </w:r>
    </w:p>
    <w:p w14:paraId="657EC433" w14:textId="37DAB0A5" w:rsidR="722B46A7" w:rsidRPr="00985AE4" w:rsidRDefault="00C54341" w:rsidP="00382E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Una copia de la Solicitud y cualquier documento relacionado también se pueden examinar en</w:t>
      </w:r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hyperlink r:id="rId10" w:history="1">
        <w:r w:rsidR="00E853A6" w:rsidRPr="00985AE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ES_tradnl"/>
          </w:rPr>
          <w:t>https://www.sdge.com/rates-and-regulations/proceedings</w:t>
        </w:r>
      </w:hyperlink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</w:p>
    <w:p w14:paraId="1685AB89" w14:textId="77777777" w:rsidR="00F72708" w:rsidRPr="00985AE4" w:rsidRDefault="00F72708" w:rsidP="00382E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4591D8B" w14:textId="569F4078" w:rsidR="4E5FCC20" w:rsidRPr="00985AE4" w:rsidRDefault="00C54341" w:rsidP="00382E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Póngase en contacto con la </w:t>
      </w:r>
      <w:r w:rsidR="00E853A6"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CPUC</w:t>
      </w:r>
    </w:p>
    <w:p w14:paraId="102F34DA" w14:textId="32005699" w:rsidR="00A133FD" w:rsidRPr="00985AE4" w:rsidRDefault="00A16A00" w:rsidP="0004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Por favor, visite </w:t>
      </w:r>
      <w:r w:rsidR="00E853A6" w:rsidRPr="00985AE4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s-ES_tradnl"/>
        </w:rPr>
        <w:t>apps.cpuc.ca.gov/c/A2203</w:t>
      </w:r>
      <w:r w:rsidR="00E853A6" w:rsidRPr="00985AE4">
        <w:rPr>
          <w:rFonts w:ascii="Times New Roman" w:eastAsia="Times New Roman" w:hAnsi="Times New Roman" w:cs="Times New Roman"/>
          <w:color w:val="4472C4"/>
          <w:sz w:val="24"/>
          <w:szCs w:val="24"/>
          <w:u w:val="single"/>
          <w:lang w:val="es-ES_tradnl"/>
        </w:rPr>
        <w:t>005</w:t>
      </w:r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D33A9D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para enviar un comentario acerca de este procedimiento en la Ficha del Expediente de la CPUC. Aquí también puede ver documentos y otros comentarios públicos relacionados con este procedimiento</w:t>
      </w:r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2865A6C6" w14:textId="77777777" w:rsidR="00A133FD" w:rsidRPr="00985AE4" w:rsidRDefault="00A133FD" w:rsidP="00382EAA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274712C5" w14:textId="38A81088" w:rsidR="00A133FD" w:rsidRPr="00985AE4" w:rsidRDefault="006A22E8" w:rsidP="00382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Si tiene preguntas acerca de los procesos de la CPUC, puede comunicarse a la Oficina del Asesor Público de la CPUC</w:t>
      </w:r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14:paraId="33FA69CE" w14:textId="316B5D73" w:rsidR="4E5FCC20" w:rsidRPr="00985AE4" w:rsidRDefault="00FD57D3" w:rsidP="00382E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Llamando al: </w:t>
      </w:r>
      <w:r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1-866-849-8390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(sin costo) o al </w:t>
      </w:r>
      <w:r w:rsidR="00E853A6"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1-415-703-2074</w:t>
      </w:r>
    </w:p>
    <w:p w14:paraId="05B2B57C" w14:textId="6DF4B7F2" w:rsidR="0DC8C6A9" w:rsidRPr="00985AE4" w:rsidRDefault="0021389E" w:rsidP="00382E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Enviando un mensaje de correo electrónico a</w:t>
      </w:r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Public.Advisor@cpuc.ca.gov</w:t>
      </w:r>
      <w:r w:rsidR="00E853A6"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7C5A6AFB" w14:textId="27BF84EE" w:rsidR="4E5FCC20" w:rsidRPr="00985AE4" w:rsidRDefault="00500A5B" w:rsidP="00382E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Escribiendo a</w:t>
      </w:r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  <w:t>CPUC Public Advisor’s Office</w:t>
      </w:r>
    </w:p>
    <w:p w14:paraId="5037BF13" w14:textId="7FF2BD1A" w:rsidR="4E5FCC20" w:rsidRPr="00985AE4" w:rsidRDefault="00E853A6" w:rsidP="00382EA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505 Van Ness Avenue</w:t>
      </w:r>
    </w:p>
    <w:p w14:paraId="325F00CE" w14:textId="1F59DF95" w:rsidR="4E5FCC20" w:rsidRPr="00985AE4" w:rsidRDefault="00E853A6" w:rsidP="00382EA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San Francisco, CA 94102</w:t>
      </w:r>
    </w:p>
    <w:p w14:paraId="5E30404D" w14:textId="364ADD49" w:rsidR="77F120CB" w:rsidRPr="00985AE4" w:rsidRDefault="77F120CB" w:rsidP="00382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2845A56" w14:textId="5F6FF9A8" w:rsidR="4E5FCC20" w:rsidRPr="00985AE4" w:rsidRDefault="0094452F" w:rsidP="00382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Por favor, haga referencia a la solicitud </w:t>
      </w:r>
      <w:r w:rsidR="00E853A6" w:rsidRPr="00985AE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Application No. A.22-03- 005 </w:t>
      </w:r>
      <w:r w:rsidR="008B13AA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en cualesquiera comunicaciones que sostenga con la CPUC en relación con este asunto</w:t>
      </w:r>
      <w:r w:rsidR="00E853A6" w:rsidRPr="00985AE4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5E6F4B7F" w14:textId="48F9E6FF" w:rsidR="77F120CB" w:rsidRPr="00985AE4" w:rsidRDefault="77F120CB" w:rsidP="00382E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sectPr w:rsidR="77F120CB" w:rsidRPr="00985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terstateCondensed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B498B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2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C4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C2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65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6C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0C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C2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30063"/>
    <w:multiLevelType w:val="hybridMultilevel"/>
    <w:tmpl w:val="FE081180"/>
    <w:lvl w:ilvl="0" w:tplc="1CF68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22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8B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05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9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2CE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ECB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47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4C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A4097"/>
    <w:multiLevelType w:val="hybridMultilevel"/>
    <w:tmpl w:val="66FE8E72"/>
    <w:lvl w:ilvl="0" w:tplc="9AB6BE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6832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B290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288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D04F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3E98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CAC6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3231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DED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16948"/>
    <w:rsid w:val="00031FF5"/>
    <w:rsid w:val="00033C62"/>
    <w:rsid w:val="00033EFF"/>
    <w:rsid w:val="000450ED"/>
    <w:rsid w:val="0005011C"/>
    <w:rsid w:val="000517D2"/>
    <w:rsid w:val="00065690"/>
    <w:rsid w:val="000964A6"/>
    <w:rsid w:val="000A4686"/>
    <w:rsid w:val="000B1D2F"/>
    <w:rsid w:val="000C1E2F"/>
    <w:rsid w:val="000C2F24"/>
    <w:rsid w:val="000D3B1A"/>
    <w:rsid w:val="000D7940"/>
    <w:rsid w:val="000F17D8"/>
    <w:rsid w:val="00106A03"/>
    <w:rsid w:val="00124594"/>
    <w:rsid w:val="00137F33"/>
    <w:rsid w:val="00142620"/>
    <w:rsid w:val="0015666B"/>
    <w:rsid w:val="001A0F1A"/>
    <w:rsid w:val="001A233B"/>
    <w:rsid w:val="001C7AB1"/>
    <w:rsid w:val="001D3269"/>
    <w:rsid w:val="001F1B44"/>
    <w:rsid w:val="00203B56"/>
    <w:rsid w:val="00206906"/>
    <w:rsid w:val="0021389E"/>
    <w:rsid w:val="00220264"/>
    <w:rsid w:val="002249DE"/>
    <w:rsid w:val="002337A7"/>
    <w:rsid w:val="002351EC"/>
    <w:rsid w:val="00236403"/>
    <w:rsid w:val="0027003E"/>
    <w:rsid w:val="00282E23"/>
    <w:rsid w:val="002954AD"/>
    <w:rsid w:val="002A5A6F"/>
    <w:rsid w:val="002D13BA"/>
    <w:rsid w:val="002D4CD3"/>
    <w:rsid w:val="002F2F26"/>
    <w:rsid w:val="002F3360"/>
    <w:rsid w:val="003109D3"/>
    <w:rsid w:val="00325CDD"/>
    <w:rsid w:val="00334BCE"/>
    <w:rsid w:val="003510FA"/>
    <w:rsid w:val="00354FD3"/>
    <w:rsid w:val="00361212"/>
    <w:rsid w:val="00366B5D"/>
    <w:rsid w:val="00373780"/>
    <w:rsid w:val="003750C0"/>
    <w:rsid w:val="003827BF"/>
    <w:rsid w:val="00382EAA"/>
    <w:rsid w:val="003A4A4C"/>
    <w:rsid w:val="003E76B6"/>
    <w:rsid w:val="003F488E"/>
    <w:rsid w:val="00453350"/>
    <w:rsid w:val="0046639A"/>
    <w:rsid w:val="004746F5"/>
    <w:rsid w:val="00475E2E"/>
    <w:rsid w:val="00483DA5"/>
    <w:rsid w:val="00485BD2"/>
    <w:rsid w:val="00485EE5"/>
    <w:rsid w:val="0049169E"/>
    <w:rsid w:val="004A5928"/>
    <w:rsid w:val="004A635D"/>
    <w:rsid w:val="004A6673"/>
    <w:rsid w:val="004C1B65"/>
    <w:rsid w:val="004E3A09"/>
    <w:rsid w:val="004F34D4"/>
    <w:rsid w:val="004F573A"/>
    <w:rsid w:val="00500A5B"/>
    <w:rsid w:val="00504C4B"/>
    <w:rsid w:val="005052E7"/>
    <w:rsid w:val="005106FC"/>
    <w:rsid w:val="00517BDA"/>
    <w:rsid w:val="00552D1F"/>
    <w:rsid w:val="00560B76"/>
    <w:rsid w:val="005727DC"/>
    <w:rsid w:val="005740B7"/>
    <w:rsid w:val="0059310E"/>
    <w:rsid w:val="00595B63"/>
    <w:rsid w:val="005B2062"/>
    <w:rsid w:val="005C16E4"/>
    <w:rsid w:val="005D59F4"/>
    <w:rsid w:val="005F0387"/>
    <w:rsid w:val="005F64E1"/>
    <w:rsid w:val="006405FB"/>
    <w:rsid w:val="006836E1"/>
    <w:rsid w:val="00691593"/>
    <w:rsid w:val="00693DB5"/>
    <w:rsid w:val="006A22E8"/>
    <w:rsid w:val="006D3C8B"/>
    <w:rsid w:val="006E7257"/>
    <w:rsid w:val="00707DC2"/>
    <w:rsid w:val="00711742"/>
    <w:rsid w:val="0071241F"/>
    <w:rsid w:val="00715897"/>
    <w:rsid w:val="00721B85"/>
    <w:rsid w:val="00732E38"/>
    <w:rsid w:val="00733213"/>
    <w:rsid w:val="00746C8E"/>
    <w:rsid w:val="007575C7"/>
    <w:rsid w:val="00764B64"/>
    <w:rsid w:val="0077450E"/>
    <w:rsid w:val="00795446"/>
    <w:rsid w:val="00795B77"/>
    <w:rsid w:val="007A5267"/>
    <w:rsid w:val="007A545A"/>
    <w:rsid w:val="007B595D"/>
    <w:rsid w:val="008121E9"/>
    <w:rsid w:val="00816F4E"/>
    <w:rsid w:val="008656A5"/>
    <w:rsid w:val="00872923"/>
    <w:rsid w:val="00874B2E"/>
    <w:rsid w:val="008AFE75"/>
    <w:rsid w:val="008B05D4"/>
    <w:rsid w:val="008B13AA"/>
    <w:rsid w:val="008E2202"/>
    <w:rsid w:val="008F6DD8"/>
    <w:rsid w:val="00907D20"/>
    <w:rsid w:val="00931D50"/>
    <w:rsid w:val="00944372"/>
    <w:rsid w:val="0094452F"/>
    <w:rsid w:val="00954BCE"/>
    <w:rsid w:val="00960FB8"/>
    <w:rsid w:val="00965B39"/>
    <w:rsid w:val="00967902"/>
    <w:rsid w:val="00985889"/>
    <w:rsid w:val="00985AE4"/>
    <w:rsid w:val="00986F73"/>
    <w:rsid w:val="009954A1"/>
    <w:rsid w:val="009C2FB3"/>
    <w:rsid w:val="009D4E0B"/>
    <w:rsid w:val="00A018CF"/>
    <w:rsid w:val="00A04291"/>
    <w:rsid w:val="00A04714"/>
    <w:rsid w:val="00A10DF2"/>
    <w:rsid w:val="00A1295B"/>
    <w:rsid w:val="00A133FD"/>
    <w:rsid w:val="00A14663"/>
    <w:rsid w:val="00A14B67"/>
    <w:rsid w:val="00A14E22"/>
    <w:rsid w:val="00A16A00"/>
    <w:rsid w:val="00A17301"/>
    <w:rsid w:val="00A37476"/>
    <w:rsid w:val="00A64DCE"/>
    <w:rsid w:val="00A66BD8"/>
    <w:rsid w:val="00A73F62"/>
    <w:rsid w:val="00A935F9"/>
    <w:rsid w:val="00AC204B"/>
    <w:rsid w:val="00AD412C"/>
    <w:rsid w:val="00AF1076"/>
    <w:rsid w:val="00AF291D"/>
    <w:rsid w:val="00B074FC"/>
    <w:rsid w:val="00B20030"/>
    <w:rsid w:val="00B306F6"/>
    <w:rsid w:val="00B35689"/>
    <w:rsid w:val="00B4350F"/>
    <w:rsid w:val="00B61910"/>
    <w:rsid w:val="00B71B2B"/>
    <w:rsid w:val="00B74911"/>
    <w:rsid w:val="00BA7BC1"/>
    <w:rsid w:val="00BB73CA"/>
    <w:rsid w:val="00BC4D52"/>
    <w:rsid w:val="00BD1D1F"/>
    <w:rsid w:val="00BD5674"/>
    <w:rsid w:val="00C1231D"/>
    <w:rsid w:val="00C26385"/>
    <w:rsid w:val="00C37BDC"/>
    <w:rsid w:val="00C41398"/>
    <w:rsid w:val="00C449D3"/>
    <w:rsid w:val="00C52773"/>
    <w:rsid w:val="00C54341"/>
    <w:rsid w:val="00C662E9"/>
    <w:rsid w:val="00C70584"/>
    <w:rsid w:val="00C71665"/>
    <w:rsid w:val="00C73DA2"/>
    <w:rsid w:val="00C82422"/>
    <w:rsid w:val="00CA4FEF"/>
    <w:rsid w:val="00CB2DD8"/>
    <w:rsid w:val="00CC3B99"/>
    <w:rsid w:val="00CC5FE5"/>
    <w:rsid w:val="00CC64FF"/>
    <w:rsid w:val="00CD78BD"/>
    <w:rsid w:val="00D04A4E"/>
    <w:rsid w:val="00D077B7"/>
    <w:rsid w:val="00D30475"/>
    <w:rsid w:val="00D33A9D"/>
    <w:rsid w:val="00D550DC"/>
    <w:rsid w:val="00DB6C36"/>
    <w:rsid w:val="00DC609F"/>
    <w:rsid w:val="00DE74B7"/>
    <w:rsid w:val="00DF6ACC"/>
    <w:rsid w:val="00E01F0A"/>
    <w:rsid w:val="00E6089A"/>
    <w:rsid w:val="00E853A6"/>
    <w:rsid w:val="00EC33A9"/>
    <w:rsid w:val="00EE4CEA"/>
    <w:rsid w:val="00F03C50"/>
    <w:rsid w:val="00F156D5"/>
    <w:rsid w:val="00F27A27"/>
    <w:rsid w:val="00F42DF5"/>
    <w:rsid w:val="00F452C3"/>
    <w:rsid w:val="00F53A80"/>
    <w:rsid w:val="00F60179"/>
    <w:rsid w:val="00F72708"/>
    <w:rsid w:val="00F913B5"/>
    <w:rsid w:val="00F966DD"/>
    <w:rsid w:val="00FA0ADF"/>
    <w:rsid w:val="00FA3CD3"/>
    <w:rsid w:val="00FB1C0C"/>
    <w:rsid w:val="00FB2763"/>
    <w:rsid w:val="00FB6B9A"/>
    <w:rsid w:val="00FB6E17"/>
    <w:rsid w:val="00FD57D3"/>
    <w:rsid w:val="00FE1281"/>
    <w:rsid w:val="00FE3C28"/>
    <w:rsid w:val="00FE3E5C"/>
    <w:rsid w:val="00FF3634"/>
    <w:rsid w:val="00FF6E33"/>
    <w:rsid w:val="00FF7AD8"/>
    <w:rsid w:val="01A3B0A1"/>
    <w:rsid w:val="02240415"/>
    <w:rsid w:val="033A56A5"/>
    <w:rsid w:val="04258FDE"/>
    <w:rsid w:val="0460819A"/>
    <w:rsid w:val="049E1B7A"/>
    <w:rsid w:val="04BB41CF"/>
    <w:rsid w:val="04BD2DC6"/>
    <w:rsid w:val="0544D7A3"/>
    <w:rsid w:val="05BB9313"/>
    <w:rsid w:val="0667D6F1"/>
    <w:rsid w:val="06923BE4"/>
    <w:rsid w:val="06E5E88C"/>
    <w:rsid w:val="080E189C"/>
    <w:rsid w:val="0850532E"/>
    <w:rsid w:val="098C22E3"/>
    <w:rsid w:val="09AAA287"/>
    <w:rsid w:val="09C6701F"/>
    <w:rsid w:val="09CF6C4C"/>
    <w:rsid w:val="0A1EF1BA"/>
    <w:rsid w:val="0AC9F0F7"/>
    <w:rsid w:val="0BE48420"/>
    <w:rsid w:val="0C0E8046"/>
    <w:rsid w:val="0C6EBB1B"/>
    <w:rsid w:val="0C7E9234"/>
    <w:rsid w:val="0CD15D85"/>
    <w:rsid w:val="0D0A6C6D"/>
    <w:rsid w:val="0D0CD438"/>
    <w:rsid w:val="0D34A6D6"/>
    <w:rsid w:val="0D3715FA"/>
    <w:rsid w:val="0DC20190"/>
    <w:rsid w:val="0DC8C6A9"/>
    <w:rsid w:val="0F3400A8"/>
    <w:rsid w:val="0F9AAACD"/>
    <w:rsid w:val="108282C5"/>
    <w:rsid w:val="110CC04A"/>
    <w:rsid w:val="1157FE87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719E30"/>
    <w:rsid w:val="1500AD82"/>
    <w:rsid w:val="15A5C776"/>
    <w:rsid w:val="15BD6FE9"/>
    <w:rsid w:val="16FF98CD"/>
    <w:rsid w:val="17DB79B7"/>
    <w:rsid w:val="17E64436"/>
    <w:rsid w:val="186661D9"/>
    <w:rsid w:val="1874749D"/>
    <w:rsid w:val="1985876A"/>
    <w:rsid w:val="1A471BD7"/>
    <w:rsid w:val="1A788503"/>
    <w:rsid w:val="1B71A055"/>
    <w:rsid w:val="1DA2379B"/>
    <w:rsid w:val="1F184B80"/>
    <w:rsid w:val="1F480775"/>
    <w:rsid w:val="204313A6"/>
    <w:rsid w:val="204D34B0"/>
    <w:rsid w:val="20A5DD7F"/>
    <w:rsid w:val="20BBCE9F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96A30A5"/>
    <w:rsid w:val="2A047267"/>
    <w:rsid w:val="2A293B48"/>
    <w:rsid w:val="2A75F4DB"/>
    <w:rsid w:val="2AFC796B"/>
    <w:rsid w:val="2BAFBBA6"/>
    <w:rsid w:val="2C495338"/>
    <w:rsid w:val="2C9C81B2"/>
    <w:rsid w:val="2CB045C7"/>
    <w:rsid w:val="2CE89210"/>
    <w:rsid w:val="2D2E2A45"/>
    <w:rsid w:val="2DA38BC7"/>
    <w:rsid w:val="2DC9053F"/>
    <w:rsid w:val="2DFE28FC"/>
    <w:rsid w:val="2E16AC03"/>
    <w:rsid w:val="2F6B17A8"/>
    <w:rsid w:val="2FB75138"/>
    <w:rsid w:val="2FBA51E5"/>
    <w:rsid w:val="2FF03405"/>
    <w:rsid w:val="307C4AF2"/>
    <w:rsid w:val="3080B62E"/>
    <w:rsid w:val="30B07131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D1D8A6"/>
    <w:rsid w:val="346A12BC"/>
    <w:rsid w:val="34D81FC4"/>
    <w:rsid w:val="35A5911B"/>
    <w:rsid w:val="35B9D5AF"/>
    <w:rsid w:val="364516FD"/>
    <w:rsid w:val="375D9964"/>
    <w:rsid w:val="37D20B4B"/>
    <w:rsid w:val="37FA4BB1"/>
    <w:rsid w:val="38549ECD"/>
    <w:rsid w:val="38CFA1C3"/>
    <w:rsid w:val="39226DA1"/>
    <w:rsid w:val="3929C9D0"/>
    <w:rsid w:val="39B6B629"/>
    <w:rsid w:val="3A151B7E"/>
    <w:rsid w:val="3A1537EF"/>
    <w:rsid w:val="3B4F501B"/>
    <w:rsid w:val="3C053A97"/>
    <w:rsid w:val="3C1B3435"/>
    <w:rsid w:val="3C41737B"/>
    <w:rsid w:val="3C4FFF26"/>
    <w:rsid w:val="3D1B411F"/>
    <w:rsid w:val="3D42C5C4"/>
    <w:rsid w:val="3E4E208B"/>
    <w:rsid w:val="3EA14229"/>
    <w:rsid w:val="3F42A1ED"/>
    <w:rsid w:val="3F5387C7"/>
    <w:rsid w:val="400D6E45"/>
    <w:rsid w:val="402363A1"/>
    <w:rsid w:val="4085C6A4"/>
    <w:rsid w:val="414F2243"/>
    <w:rsid w:val="41D85B3E"/>
    <w:rsid w:val="420A443F"/>
    <w:rsid w:val="4242A7D1"/>
    <w:rsid w:val="428F37B6"/>
    <w:rsid w:val="42A64904"/>
    <w:rsid w:val="4314C5B6"/>
    <w:rsid w:val="43558CDB"/>
    <w:rsid w:val="438FC6DC"/>
    <w:rsid w:val="4394018C"/>
    <w:rsid w:val="44F1C620"/>
    <w:rsid w:val="45274580"/>
    <w:rsid w:val="452C9A2D"/>
    <w:rsid w:val="4557C5D8"/>
    <w:rsid w:val="45D71E04"/>
    <w:rsid w:val="45FAD157"/>
    <w:rsid w:val="46757A21"/>
    <w:rsid w:val="470EB130"/>
    <w:rsid w:val="4760C57B"/>
    <w:rsid w:val="4798B7D8"/>
    <w:rsid w:val="47FA8FBC"/>
    <w:rsid w:val="4825769E"/>
    <w:rsid w:val="482E0216"/>
    <w:rsid w:val="48447E93"/>
    <w:rsid w:val="495FFC7B"/>
    <w:rsid w:val="4A26F8EC"/>
    <w:rsid w:val="4A6964D2"/>
    <w:rsid w:val="4C2B2F13"/>
    <w:rsid w:val="4CD4FF1C"/>
    <w:rsid w:val="4E1C284F"/>
    <w:rsid w:val="4E5FCC20"/>
    <w:rsid w:val="4F1B8560"/>
    <w:rsid w:val="509B05DD"/>
    <w:rsid w:val="50B6E2A3"/>
    <w:rsid w:val="50D5D34D"/>
    <w:rsid w:val="510DD929"/>
    <w:rsid w:val="513C0E04"/>
    <w:rsid w:val="5161E5EF"/>
    <w:rsid w:val="51A48996"/>
    <w:rsid w:val="51C4848F"/>
    <w:rsid w:val="51F98276"/>
    <w:rsid w:val="530E7F5E"/>
    <w:rsid w:val="534D6B12"/>
    <w:rsid w:val="537C4DF4"/>
    <w:rsid w:val="53ADA92A"/>
    <w:rsid w:val="53C3241D"/>
    <w:rsid w:val="55CA46DA"/>
    <w:rsid w:val="5669CEE8"/>
    <w:rsid w:val="58DFA3A0"/>
    <w:rsid w:val="596D81FA"/>
    <w:rsid w:val="59B8EEB3"/>
    <w:rsid w:val="59EDC020"/>
    <w:rsid w:val="5A5EA7E8"/>
    <w:rsid w:val="5A7216F7"/>
    <w:rsid w:val="5AE017DA"/>
    <w:rsid w:val="5B2F00A5"/>
    <w:rsid w:val="5C2061AE"/>
    <w:rsid w:val="5C932350"/>
    <w:rsid w:val="5CB58B23"/>
    <w:rsid w:val="5D12EB1A"/>
    <w:rsid w:val="5D496435"/>
    <w:rsid w:val="5D6CD6FD"/>
    <w:rsid w:val="5E184902"/>
    <w:rsid w:val="5E5C790D"/>
    <w:rsid w:val="5FB3F594"/>
    <w:rsid w:val="6063C956"/>
    <w:rsid w:val="60A33D95"/>
    <w:rsid w:val="60FFB266"/>
    <w:rsid w:val="6158AEE5"/>
    <w:rsid w:val="61615C25"/>
    <w:rsid w:val="61C341DF"/>
    <w:rsid w:val="622E4D6E"/>
    <w:rsid w:val="63EB3AEE"/>
    <w:rsid w:val="641DF9AE"/>
    <w:rsid w:val="6464FEAD"/>
    <w:rsid w:val="64C69FB8"/>
    <w:rsid w:val="6570E7A1"/>
    <w:rsid w:val="65C4C715"/>
    <w:rsid w:val="65E5EBDC"/>
    <w:rsid w:val="66177531"/>
    <w:rsid w:val="66214A20"/>
    <w:rsid w:val="665163BE"/>
    <w:rsid w:val="66C01FC3"/>
    <w:rsid w:val="67552B2C"/>
    <w:rsid w:val="67B8AE0B"/>
    <w:rsid w:val="689B2D78"/>
    <w:rsid w:val="6979869B"/>
    <w:rsid w:val="69E2592F"/>
    <w:rsid w:val="6A397526"/>
    <w:rsid w:val="6A47F465"/>
    <w:rsid w:val="6BCC0B25"/>
    <w:rsid w:val="6BD589ED"/>
    <w:rsid w:val="6C11DB7D"/>
    <w:rsid w:val="6C9CF8CD"/>
    <w:rsid w:val="6DAEFDBC"/>
    <w:rsid w:val="6E975A60"/>
    <w:rsid w:val="6F17FF9C"/>
    <w:rsid w:val="6F5698BC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61279F2"/>
    <w:rsid w:val="7649663E"/>
    <w:rsid w:val="7686B77B"/>
    <w:rsid w:val="769E27F6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FA5DAA"/>
    <w:rsid w:val="7B1D5A40"/>
    <w:rsid w:val="7BBE78D9"/>
    <w:rsid w:val="7C171BEB"/>
    <w:rsid w:val="7CE5B210"/>
    <w:rsid w:val="7CE6D37D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BA60"/>
  <w15:chartTrackingRefBased/>
  <w15:docId w15:val="{DC3B037D-0AB5-4BCE-B1E5-86FC6E9F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customStyle="1" w:styleId="Mencinsinresolver1">
    <w:name w:val="Mención sin resolver1"/>
    <w:basedOn w:val="DefaultParagraphFont"/>
    <w:uiPriority w:val="99"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1D3269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C41398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4A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A6673"/>
  </w:style>
  <w:style w:type="character" w:customStyle="1" w:styleId="Mencionar1">
    <w:name w:val="Mencionar1"/>
    <w:basedOn w:val="DefaultParagraphFont"/>
    <w:uiPriority w:val="99"/>
    <w:unhideWhenUsed/>
    <w:rsid w:val="0022026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16948"/>
    <w:pPr>
      <w:spacing w:after="0" w:line="240" w:lineRule="auto"/>
    </w:pPr>
  </w:style>
  <w:style w:type="table" w:styleId="TableGrid">
    <w:name w:val="Table Grid"/>
    <w:basedOn w:val="TableNormal"/>
    <w:uiPriority w:val="39"/>
    <w:rsid w:val="00F5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453350"/>
    <w:pPr>
      <w:autoSpaceDE w:val="0"/>
      <w:autoSpaceDN w:val="0"/>
      <w:adjustRightInd w:val="0"/>
      <w:spacing w:after="0" w:line="241" w:lineRule="atLeast"/>
    </w:pPr>
    <w:rPr>
      <w:rFonts w:ascii="InterstateCondensed Light" w:hAnsi="InterstateCondensed Light"/>
      <w:sz w:val="24"/>
      <w:szCs w:val="24"/>
    </w:rPr>
  </w:style>
  <w:style w:type="character" w:customStyle="1" w:styleId="A5">
    <w:name w:val="A5"/>
    <w:uiPriority w:val="99"/>
    <w:rsid w:val="00453350"/>
    <w:rPr>
      <w:rFonts w:cs="InterstateCondensed Light"/>
      <w:color w:val="211D1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sdge.com/rates-and-regulations/proceeding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ublicAdvocatesOffice@cpu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70a15443-bdab-402e-9ca5-e542ef41682d" xsi:nil="true"/>
    <_dlc_DocId xmlns="9bf079a2-8838-46e4-a25e-754293e27338">7RCVYNPDDY4V-1124760350-331374</_dlc_DocId>
    <_dlc_DocIdUrl xmlns="9bf079a2-8838-46e4-a25e-754293e27338">
      <Url>https://sempra.sharepoint.com/teams/sdgecp/policyandStrategy/_layouts/15/DocIdRedir.aspx?ID=7RCVYNPDDY4V-1124760350-331374</Url>
      <Description>7RCVYNPDDY4V-1124760350-331374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F5E13CC9ADE44A202C9B2CCCCEE80" ma:contentTypeVersion="6271" ma:contentTypeDescription="Create a new document." ma:contentTypeScope="" ma:versionID="3f680977fb023a1ca49dfcdc7887ac83">
  <xsd:schema xmlns:xsd="http://www.w3.org/2001/XMLSchema" xmlns:xs="http://www.w3.org/2001/XMLSchema" xmlns:p="http://schemas.microsoft.com/office/2006/metadata/properties" xmlns:ns2="70a15443-bdab-402e-9ca5-e542ef41682d" xmlns:ns3="9bf079a2-8838-46e4-a25e-754293e27338" targetNamespace="http://schemas.microsoft.com/office/2006/metadata/properties" ma:root="true" ma:fieldsID="29c6f629572debe6aafacf8b557c1578" ns2:_="" ns3:_="">
    <xsd:import namespace="70a15443-bdab-402e-9ca5-e542ef41682d"/>
    <xsd:import namespace="9bf079a2-8838-46e4-a25e-754293e2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igrationSourceURL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15443-bdab-402e-9ca5-e542ef416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dexed="true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igrationSourceURL" ma:index="14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79a2-8838-46e4-a25e-754293e2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69E4E1-1479-49DD-878D-9B895B09E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55C2E-B531-42B9-BB61-B6F9D873868E}">
  <ds:schemaRefs>
    <ds:schemaRef ds:uri="http://schemas.microsoft.com/office/2006/metadata/properties"/>
    <ds:schemaRef ds:uri="http://schemas.microsoft.com/office/infopath/2007/PartnerControls"/>
    <ds:schemaRef ds:uri="70a15443-bdab-402e-9ca5-e542ef41682d"/>
    <ds:schemaRef ds:uri="9bf079a2-8838-46e4-a25e-754293e27338"/>
  </ds:schemaRefs>
</ds:datastoreItem>
</file>

<file path=customXml/itemProps3.xml><?xml version="1.0" encoding="utf-8"?>
<ds:datastoreItem xmlns:ds="http://schemas.openxmlformats.org/officeDocument/2006/customXml" ds:itemID="{BB57728B-2E3F-4C91-9B4D-ECBAF3D00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15443-bdab-402e-9ca5-e542ef41682d"/>
    <ds:schemaRef ds:uri="9bf079a2-8838-46e4-a25e-754293e2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E9BAE-0108-4756-83B5-F9ECD50C71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Tilos, Mary Ann</cp:lastModifiedBy>
  <cp:revision>2</cp:revision>
  <dcterms:created xsi:type="dcterms:W3CDTF">2022-03-16T00:42:00Z</dcterms:created>
  <dcterms:modified xsi:type="dcterms:W3CDTF">2022-03-16T00:42:00Z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0x0101000DEF5E13CC9ADE44A202C9B2CCCCEE80</vt:lpwstr>
  </property>
  <property fmtid="{D5CDD505-2E9C-101B-9397-08002B2CF9AE}" pid="3" name="_dlc_DocIdItemGuid">
    <vt:lpwstr>94cfc699-b6f3-419c-8817-189c9934dcd4</vt:lpwstr>
  </property>
</Properties>
</file>