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25A22" w:rsidRPr="00917601" w:rsidRDefault="00025A22" w:rsidP="00CC6599">
      <w:pPr>
        <w:jc w:val="center"/>
        <w:rPr>
          <w:sz w:val="26"/>
          <w:szCs w:val="26"/>
        </w:rPr>
      </w:pPr>
      <w:r w:rsidRPr="00917601">
        <w:rPr>
          <w:sz w:val="26"/>
          <w:szCs w:val="26"/>
          <w:lang w:val="en-CA"/>
        </w:rPr>
        <w:fldChar w:fldCharType="begin"/>
      </w:r>
      <w:r w:rsidRPr="00917601">
        <w:rPr>
          <w:sz w:val="26"/>
          <w:szCs w:val="26"/>
          <w:lang w:val="en-CA"/>
        </w:rPr>
        <w:instrText xml:space="preserve"> SEQ CHAPTER \h \r 1</w:instrText>
      </w:r>
      <w:r w:rsidRPr="00917601">
        <w:rPr>
          <w:sz w:val="26"/>
          <w:szCs w:val="26"/>
          <w:lang w:val="en-CA"/>
        </w:rPr>
        <w:fldChar w:fldCharType="end"/>
      </w:r>
      <w:r w:rsidRPr="00917601">
        <w:rPr>
          <w:sz w:val="26"/>
          <w:szCs w:val="26"/>
        </w:rPr>
        <w:t>FEDERAL ENERGY REGULATORY COMMISSION</w:t>
      </w:r>
    </w:p>
    <w:p w:rsidR="00025A22" w:rsidRPr="00917601" w:rsidRDefault="00025A22" w:rsidP="00CC6599">
      <w:pPr>
        <w:jc w:val="center"/>
        <w:rPr>
          <w:sz w:val="26"/>
          <w:szCs w:val="26"/>
        </w:rPr>
      </w:pPr>
      <w:r w:rsidRPr="00917601">
        <w:rPr>
          <w:sz w:val="26"/>
          <w:szCs w:val="26"/>
        </w:rPr>
        <w:t>WASHINGTON, D</w:t>
      </w:r>
      <w:r w:rsidR="00613626" w:rsidRPr="00917601">
        <w:rPr>
          <w:sz w:val="26"/>
          <w:szCs w:val="26"/>
        </w:rPr>
        <w:t>.</w:t>
      </w:r>
      <w:r w:rsidRPr="00917601">
        <w:rPr>
          <w:sz w:val="26"/>
          <w:szCs w:val="26"/>
        </w:rPr>
        <w:t>C</w:t>
      </w:r>
      <w:r w:rsidR="00613626" w:rsidRPr="00917601">
        <w:rPr>
          <w:sz w:val="26"/>
          <w:szCs w:val="26"/>
        </w:rPr>
        <w:t>.</w:t>
      </w:r>
      <w:r w:rsidRPr="00917601">
        <w:rPr>
          <w:sz w:val="26"/>
          <w:szCs w:val="26"/>
        </w:rPr>
        <w:t xml:space="preserve">  20426</w:t>
      </w:r>
    </w:p>
    <w:p w:rsidR="00C65957" w:rsidRPr="00917601" w:rsidRDefault="00C65957" w:rsidP="00CC659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  <w:lang w:eastAsia="ko-KR"/>
        </w:rPr>
      </w:pPr>
      <w:bookmarkStart w:id="1" w:name="Name"/>
      <w:bookmarkEnd w:id="1"/>
    </w:p>
    <w:p w:rsidR="00C65957" w:rsidRPr="00917601" w:rsidRDefault="00C65957" w:rsidP="00CC6599">
      <w:pPr>
        <w:rPr>
          <w:sz w:val="26"/>
          <w:szCs w:val="26"/>
        </w:rPr>
      </w:pPr>
      <w:r w:rsidRPr="00917601">
        <w:rPr>
          <w:sz w:val="26"/>
          <w:szCs w:val="26"/>
        </w:rPr>
        <w:t>OFFICE OF ENERGY MARKET</w:t>
      </w:r>
      <w:r w:rsidR="008C6A6F" w:rsidRPr="00917601">
        <w:rPr>
          <w:sz w:val="26"/>
          <w:szCs w:val="26"/>
        </w:rPr>
        <w:t xml:space="preserve"> REGULATION</w:t>
      </w:r>
    </w:p>
    <w:p w:rsidR="00C65957" w:rsidRPr="00917601" w:rsidRDefault="00C65957" w:rsidP="00CC659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</w:p>
    <w:p w:rsidR="004C3219" w:rsidRPr="00917601" w:rsidRDefault="004C3219" w:rsidP="004C3219">
      <w:pPr>
        <w:ind w:left="5400" w:hanging="360"/>
        <w:jc w:val="both"/>
        <w:rPr>
          <w:sz w:val="26"/>
          <w:szCs w:val="26"/>
        </w:rPr>
      </w:pPr>
      <w:r w:rsidRPr="00917601">
        <w:rPr>
          <w:sz w:val="26"/>
          <w:szCs w:val="26"/>
        </w:rPr>
        <w:t>San Diego Gas &amp; Electric Company</w:t>
      </w:r>
    </w:p>
    <w:p w:rsidR="004C3219" w:rsidRPr="00917601" w:rsidRDefault="00856711" w:rsidP="004C3219">
      <w:pPr>
        <w:ind w:left="5400" w:hanging="360"/>
        <w:rPr>
          <w:sz w:val="26"/>
          <w:szCs w:val="26"/>
        </w:rPr>
      </w:pPr>
      <w:r w:rsidRPr="00917601">
        <w:rPr>
          <w:sz w:val="26"/>
          <w:szCs w:val="26"/>
        </w:rPr>
        <w:t>Docket No. ER1</w:t>
      </w:r>
      <w:r w:rsidR="007A7C8F">
        <w:rPr>
          <w:sz w:val="26"/>
          <w:szCs w:val="26"/>
        </w:rPr>
        <w:t>8</w:t>
      </w:r>
      <w:r w:rsidRPr="00917601">
        <w:rPr>
          <w:sz w:val="26"/>
          <w:szCs w:val="26"/>
        </w:rPr>
        <w:t>-</w:t>
      </w:r>
      <w:r w:rsidR="007A7C8F">
        <w:rPr>
          <w:sz w:val="26"/>
          <w:szCs w:val="26"/>
        </w:rPr>
        <w:t>416</w:t>
      </w:r>
      <w:r w:rsidR="004C3219" w:rsidRPr="00917601">
        <w:rPr>
          <w:sz w:val="26"/>
          <w:szCs w:val="26"/>
        </w:rPr>
        <w:t>-000</w:t>
      </w:r>
    </w:p>
    <w:p w:rsidR="00C43186" w:rsidRPr="001E70AF" w:rsidRDefault="00C43186" w:rsidP="004C3219">
      <w:pPr>
        <w:ind w:left="5400" w:hanging="360"/>
        <w:rPr>
          <w:sz w:val="26"/>
          <w:szCs w:val="26"/>
        </w:rPr>
      </w:pPr>
    </w:p>
    <w:p w:rsidR="00D05A46" w:rsidRPr="00C43186" w:rsidRDefault="00AA736D" w:rsidP="004C3219">
      <w:pPr>
        <w:ind w:left="5400" w:hanging="360"/>
        <w:rPr>
          <w:sz w:val="26"/>
          <w:szCs w:val="26"/>
        </w:rPr>
      </w:pPr>
      <w:r>
        <w:rPr>
          <w:sz w:val="26"/>
          <w:szCs w:val="26"/>
        </w:rPr>
        <w:t>February 2, 2018</w:t>
      </w:r>
    </w:p>
    <w:p w:rsidR="004C3219" w:rsidRPr="001E70AF" w:rsidRDefault="004C3219" w:rsidP="004E3354">
      <w:pPr>
        <w:rPr>
          <w:sz w:val="26"/>
          <w:szCs w:val="26"/>
          <w:lang w:eastAsia="ko-KR"/>
        </w:rPr>
      </w:pPr>
    </w:p>
    <w:p w:rsidR="004C3219" w:rsidRPr="00917601" w:rsidRDefault="00D05A46" w:rsidP="004C3219">
      <w:pPr>
        <w:rPr>
          <w:sz w:val="26"/>
          <w:szCs w:val="26"/>
        </w:rPr>
      </w:pPr>
      <w:r w:rsidRPr="00917601">
        <w:rPr>
          <w:sz w:val="26"/>
          <w:szCs w:val="26"/>
        </w:rPr>
        <w:t>San Die</w:t>
      </w:r>
      <w:r w:rsidR="004C3219" w:rsidRPr="00917601">
        <w:rPr>
          <w:sz w:val="26"/>
          <w:szCs w:val="26"/>
        </w:rPr>
        <w:t>go Gas &amp; Electric Company</w:t>
      </w:r>
    </w:p>
    <w:p w:rsidR="004C3219" w:rsidRPr="00917601" w:rsidRDefault="00856711" w:rsidP="004C3219">
      <w:pPr>
        <w:rPr>
          <w:sz w:val="26"/>
          <w:szCs w:val="26"/>
        </w:rPr>
      </w:pPr>
      <w:r w:rsidRPr="00917601">
        <w:rPr>
          <w:sz w:val="26"/>
          <w:szCs w:val="26"/>
        </w:rPr>
        <w:t>8330</w:t>
      </w:r>
      <w:r w:rsidR="004C3219" w:rsidRPr="00917601">
        <w:rPr>
          <w:sz w:val="26"/>
          <w:szCs w:val="26"/>
        </w:rPr>
        <w:t xml:space="preserve"> </w:t>
      </w:r>
      <w:r w:rsidRPr="00917601">
        <w:rPr>
          <w:sz w:val="26"/>
          <w:szCs w:val="26"/>
        </w:rPr>
        <w:t>Century Park Court, CP32D</w:t>
      </w:r>
    </w:p>
    <w:p w:rsidR="004C3219" w:rsidRPr="00917601" w:rsidRDefault="004C3219" w:rsidP="004C3219">
      <w:pPr>
        <w:rPr>
          <w:sz w:val="26"/>
          <w:szCs w:val="26"/>
        </w:rPr>
      </w:pPr>
      <w:r w:rsidRPr="00917601">
        <w:rPr>
          <w:sz w:val="26"/>
          <w:szCs w:val="26"/>
        </w:rPr>
        <w:t>San Diego, CA  921</w:t>
      </w:r>
      <w:r w:rsidR="00856711" w:rsidRPr="00917601">
        <w:rPr>
          <w:sz w:val="26"/>
          <w:szCs w:val="26"/>
        </w:rPr>
        <w:t>23</w:t>
      </w:r>
    </w:p>
    <w:p w:rsidR="004C3219" w:rsidRPr="00917601" w:rsidRDefault="004C3219" w:rsidP="004C3219">
      <w:pPr>
        <w:rPr>
          <w:sz w:val="26"/>
          <w:szCs w:val="26"/>
        </w:rPr>
      </w:pPr>
    </w:p>
    <w:p w:rsidR="004C3219" w:rsidRPr="00917601" w:rsidRDefault="004C3219" w:rsidP="004C3219">
      <w:pPr>
        <w:tabs>
          <w:tab w:val="left" w:pos="-1440"/>
          <w:tab w:val="left" w:pos="1260"/>
        </w:tabs>
        <w:ind w:left="1440" w:hanging="1440"/>
        <w:rPr>
          <w:sz w:val="26"/>
          <w:szCs w:val="26"/>
        </w:rPr>
      </w:pPr>
      <w:r w:rsidRPr="00917601">
        <w:rPr>
          <w:sz w:val="26"/>
          <w:szCs w:val="26"/>
        </w:rPr>
        <w:t>Attention:</w:t>
      </w:r>
      <w:r w:rsidRPr="00917601">
        <w:rPr>
          <w:sz w:val="26"/>
          <w:szCs w:val="26"/>
        </w:rPr>
        <w:tab/>
      </w:r>
      <w:r w:rsidRPr="00917601">
        <w:rPr>
          <w:sz w:val="26"/>
          <w:szCs w:val="26"/>
        </w:rPr>
        <w:tab/>
      </w:r>
      <w:r w:rsidR="007A7C8F">
        <w:rPr>
          <w:sz w:val="26"/>
          <w:szCs w:val="26"/>
        </w:rPr>
        <w:t>Christopher M. Lyons</w:t>
      </w:r>
    </w:p>
    <w:p w:rsidR="004C3219" w:rsidRPr="00917601" w:rsidRDefault="004C3219" w:rsidP="004C3219">
      <w:pPr>
        <w:tabs>
          <w:tab w:val="left" w:pos="-1440"/>
          <w:tab w:val="left" w:pos="1260"/>
        </w:tabs>
        <w:ind w:left="1440" w:hanging="1440"/>
        <w:rPr>
          <w:sz w:val="26"/>
          <w:szCs w:val="26"/>
        </w:rPr>
      </w:pPr>
      <w:r w:rsidRPr="00917601">
        <w:rPr>
          <w:sz w:val="26"/>
          <w:szCs w:val="26"/>
        </w:rPr>
        <w:tab/>
      </w:r>
      <w:r w:rsidRPr="00917601">
        <w:rPr>
          <w:sz w:val="26"/>
          <w:szCs w:val="26"/>
        </w:rPr>
        <w:tab/>
      </w:r>
      <w:r w:rsidR="007A7C8F">
        <w:rPr>
          <w:sz w:val="26"/>
          <w:szCs w:val="26"/>
        </w:rPr>
        <w:t>Senior Counsel</w:t>
      </w:r>
      <w:r w:rsidRPr="00917601">
        <w:rPr>
          <w:sz w:val="26"/>
          <w:szCs w:val="26"/>
        </w:rPr>
        <w:t xml:space="preserve"> </w:t>
      </w:r>
    </w:p>
    <w:p w:rsidR="004C3219" w:rsidRPr="00917601" w:rsidRDefault="004C3219" w:rsidP="004C3219">
      <w:pPr>
        <w:tabs>
          <w:tab w:val="left" w:pos="-1440"/>
          <w:tab w:val="left" w:pos="1260"/>
        </w:tabs>
        <w:ind w:left="1440" w:hanging="1440"/>
        <w:rPr>
          <w:sz w:val="26"/>
          <w:szCs w:val="26"/>
        </w:rPr>
      </w:pPr>
    </w:p>
    <w:p w:rsidR="004C3219" w:rsidRPr="00917601" w:rsidRDefault="004C3219" w:rsidP="00EE4DA7">
      <w:pPr>
        <w:widowControl w:val="0"/>
        <w:ind w:left="1440" w:hanging="1440"/>
        <w:rPr>
          <w:sz w:val="26"/>
          <w:szCs w:val="26"/>
        </w:rPr>
      </w:pPr>
      <w:r w:rsidRPr="00917601">
        <w:rPr>
          <w:sz w:val="26"/>
          <w:szCs w:val="26"/>
        </w:rPr>
        <w:t xml:space="preserve">Reference: </w:t>
      </w:r>
      <w:r w:rsidRPr="00917601">
        <w:rPr>
          <w:sz w:val="26"/>
          <w:szCs w:val="26"/>
        </w:rPr>
        <w:tab/>
        <w:t>Annual Update to Transmission Access Charge Balancing Account Adjustment</w:t>
      </w:r>
      <w:r w:rsidR="00E43456">
        <w:rPr>
          <w:sz w:val="26"/>
          <w:szCs w:val="26"/>
        </w:rPr>
        <w:t xml:space="preserve"> Rate</w:t>
      </w:r>
    </w:p>
    <w:p w:rsidR="004C3219" w:rsidRPr="00917601" w:rsidRDefault="004C3219" w:rsidP="004C3219">
      <w:pPr>
        <w:widowControl w:val="0"/>
        <w:rPr>
          <w:sz w:val="26"/>
          <w:szCs w:val="26"/>
        </w:rPr>
      </w:pPr>
    </w:p>
    <w:p w:rsidR="004C3219" w:rsidRPr="00917601" w:rsidRDefault="004C3219" w:rsidP="004C3219">
      <w:pPr>
        <w:rPr>
          <w:sz w:val="26"/>
          <w:szCs w:val="26"/>
        </w:rPr>
      </w:pPr>
      <w:r w:rsidRPr="00917601">
        <w:rPr>
          <w:sz w:val="26"/>
          <w:szCs w:val="26"/>
        </w:rPr>
        <w:t xml:space="preserve">Dear Mr. </w:t>
      </w:r>
      <w:r w:rsidR="007A7C8F">
        <w:rPr>
          <w:sz w:val="26"/>
          <w:szCs w:val="26"/>
        </w:rPr>
        <w:t>Lyon</w:t>
      </w:r>
      <w:r w:rsidRPr="00917601">
        <w:rPr>
          <w:sz w:val="26"/>
          <w:szCs w:val="26"/>
        </w:rPr>
        <w:t>s:</w:t>
      </w:r>
    </w:p>
    <w:p w:rsidR="004C3219" w:rsidRPr="00917601" w:rsidRDefault="004C3219" w:rsidP="004C3219">
      <w:pPr>
        <w:widowControl w:val="0"/>
        <w:rPr>
          <w:sz w:val="26"/>
          <w:szCs w:val="26"/>
        </w:rPr>
      </w:pPr>
    </w:p>
    <w:p w:rsidR="004C3219" w:rsidRPr="00917601" w:rsidRDefault="00347EF6" w:rsidP="0031048A">
      <w:pPr>
        <w:ind w:firstLine="720"/>
        <w:rPr>
          <w:sz w:val="26"/>
          <w:szCs w:val="26"/>
        </w:rPr>
      </w:pPr>
      <w:r w:rsidRPr="00917601">
        <w:rPr>
          <w:sz w:val="26"/>
          <w:szCs w:val="26"/>
        </w:rPr>
        <w:t xml:space="preserve">On December </w:t>
      </w:r>
      <w:r w:rsidR="007A7C8F">
        <w:rPr>
          <w:sz w:val="26"/>
          <w:szCs w:val="26"/>
        </w:rPr>
        <w:t>8</w:t>
      </w:r>
      <w:r w:rsidRPr="00917601">
        <w:rPr>
          <w:sz w:val="26"/>
          <w:szCs w:val="26"/>
        </w:rPr>
        <w:t>, 201</w:t>
      </w:r>
      <w:r w:rsidR="007A7C8F">
        <w:rPr>
          <w:sz w:val="26"/>
          <w:szCs w:val="26"/>
        </w:rPr>
        <w:t>7</w:t>
      </w:r>
      <w:r w:rsidR="004C3219" w:rsidRPr="00917601">
        <w:rPr>
          <w:sz w:val="26"/>
          <w:szCs w:val="26"/>
        </w:rPr>
        <w:t>, San Diego Gas &amp; Electric Company (SDG&amp;E) filed</w:t>
      </w:r>
      <w:r w:rsidR="00356F7A">
        <w:rPr>
          <w:sz w:val="26"/>
          <w:szCs w:val="26"/>
        </w:rPr>
        <w:t xml:space="preserve"> the</w:t>
      </w:r>
      <w:r w:rsidR="004C3219" w:rsidRPr="00917601">
        <w:rPr>
          <w:sz w:val="26"/>
          <w:szCs w:val="26"/>
        </w:rPr>
        <w:t xml:space="preserve"> annual update to </w:t>
      </w:r>
      <w:r w:rsidR="00356F7A">
        <w:rPr>
          <w:sz w:val="26"/>
          <w:szCs w:val="26"/>
        </w:rPr>
        <w:t>the</w:t>
      </w:r>
      <w:r w:rsidR="00356F7A" w:rsidRPr="00917601">
        <w:rPr>
          <w:sz w:val="26"/>
          <w:szCs w:val="26"/>
        </w:rPr>
        <w:t xml:space="preserve"> </w:t>
      </w:r>
      <w:r w:rsidR="00D01455" w:rsidRPr="00917601">
        <w:rPr>
          <w:sz w:val="26"/>
          <w:szCs w:val="26"/>
        </w:rPr>
        <w:t>Transmission Access Charge Balancing Account Adjustment (TACBAA)</w:t>
      </w:r>
      <w:r w:rsidR="00356F7A">
        <w:rPr>
          <w:sz w:val="26"/>
          <w:szCs w:val="26"/>
        </w:rPr>
        <w:t xml:space="preserve"> </w:t>
      </w:r>
      <w:r w:rsidR="00757B9D">
        <w:rPr>
          <w:sz w:val="26"/>
          <w:szCs w:val="26"/>
        </w:rPr>
        <w:t xml:space="preserve">rate </w:t>
      </w:r>
      <w:r w:rsidR="00356F7A">
        <w:rPr>
          <w:sz w:val="26"/>
          <w:szCs w:val="26"/>
        </w:rPr>
        <w:t>under its Transmission Owner Tariff</w:t>
      </w:r>
      <w:r w:rsidR="00D01455" w:rsidRPr="00917601">
        <w:rPr>
          <w:sz w:val="26"/>
          <w:szCs w:val="26"/>
        </w:rPr>
        <w:t>.</w:t>
      </w:r>
      <w:r w:rsidR="00D4640E" w:rsidRPr="00917601">
        <w:rPr>
          <w:rStyle w:val="FootnoteReference"/>
        </w:rPr>
        <w:footnoteReference w:id="1"/>
      </w:r>
      <w:r w:rsidR="00D01455" w:rsidRPr="00917601">
        <w:rPr>
          <w:sz w:val="26"/>
          <w:szCs w:val="26"/>
        </w:rPr>
        <w:t xml:space="preserve">  Specifically, </w:t>
      </w:r>
      <w:r w:rsidR="004C3219" w:rsidRPr="00917601">
        <w:rPr>
          <w:sz w:val="26"/>
          <w:szCs w:val="26"/>
        </w:rPr>
        <w:t xml:space="preserve">SDG&amp;E </w:t>
      </w:r>
      <w:r w:rsidR="00E43456">
        <w:rPr>
          <w:sz w:val="26"/>
          <w:szCs w:val="26"/>
        </w:rPr>
        <w:t>proposes to update the TACBAA rate for end-use</w:t>
      </w:r>
      <w:r w:rsidR="00E43456" w:rsidRPr="00E43456">
        <w:rPr>
          <w:sz w:val="26"/>
          <w:szCs w:val="26"/>
        </w:rPr>
        <w:t xml:space="preserve"> customers</w:t>
      </w:r>
      <w:r w:rsidR="00E43456">
        <w:rPr>
          <w:sz w:val="26"/>
          <w:szCs w:val="26"/>
        </w:rPr>
        <w:t xml:space="preserve"> to negative </w:t>
      </w:r>
      <w:r w:rsidR="00E43456" w:rsidRPr="00E43456">
        <w:rPr>
          <w:sz w:val="26"/>
          <w:szCs w:val="26"/>
        </w:rPr>
        <w:t>$0.01614 per kilowatt-hour, compared to the current rate of</w:t>
      </w:r>
      <w:r w:rsidR="00E43456">
        <w:rPr>
          <w:sz w:val="26"/>
          <w:szCs w:val="26"/>
        </w:rPr>
        <w:t xml:space="preserve"> negative </w:t>
      </w:r>
      <w:r w:rsidR="00E43456" w:rsidRPr="00E43456">
        <w:rPr>
          <w:sz w:val="26"/>
          <w:szCs w:val="26"/>
        </w:rPr>
        <w:t>$0.00895 per kilowatt-hour</w:t>
      </w:r>
      <w:r w:rsidR="00E43456">
        <w:rPr>
          <w:sz w:val="26"/>
          <w:szCs w:val="26"/>
        </w:rPr>
        <w:t>.</w:t>
      </w:r>
      <w:r w:rsidR="0031048A">
        <w:rPr>
          <w:sz w:val="26"/>
          <w:szCs w:val="26"/>
        </w:rPr>
        <w:t xml:space="preserve">  </w:t>
      </w:r>
      <w:r w:rsidR="00DA2625">
        <w:rPr>
          <w:sz w:val="26"/>
          <w:szCs w:val="26"/>
        </w:rPr>
        <w:t>Waiver of the Commission’s notice requirements pursuant to section 35.11 of the Commission’s regulations (18 C.F.R. § 35.11) is granted,</w:t>
      </w:r>
      <w:r w:rsidR="00DA2625" w:rsidRPr="00B5461A">
        <w:rPr>
          <w:rStyle w:val="FootnoteReference"/>
        </w:rPr>
        <w:footnoteReference w:id="2"/>
      </w:r>
      <w:r w:rsidR="00DA2625">
        <w:rPr>
          <w:sz w:val="26"/>
          <w:szCs w:val="26"/>
        </w:rPr>
        <w:t xml:space="preserve"> and SDG&amp;E’s revised TACBAA rate is accepted for filing, effective January 1, 2018, as requested.</w:t>
      </w:r>
    </w:p>
    <w:p w:rsidR="009F4835" w:rsidRPr="00917601" w:rsidRDefault="009F4835" w:rsidP="009F4835">
      <w:pPr>
        <w:rPr>
          <w:sz w:val="26"/>
          <w:szCs w:val="26"/>
          <w:lang w:eastAsia="ko-KR"/>
        </w:rPr>
      </w:pPr>
    </w:p>
    <w:p w:rsidR="004C3219" w:rsidRDefault="004C3219" w:rsidP="004C3219">
      <w:pPr>
        <w:ind w:firstLine="720"/>
        <w:rPr>
          <w:sz w:val="26"/>
          <w:szCs w:val="26"/>
        </w:rPr>
      </w:pPr>
      <w:r w:rsidRPr="00917601">
        <w:rPr>
          <w:sz w:val="26"/>
          <w:szCs w:val="26"/>
        </w:rPr>
        <w:lastRenderedPageBreak/>
        <w:t xml:space="preserve">The filing was noticed on </w:t>
      </w:r>
      <w:r w:rsidR="00742574">
        <w:rPr>
          <w:sz w:val="26"/>
          <w:szCs w:val="26"/>
        </w:rPr>
        <w:t>December 8</w:t>
      </w:r>
      <w:r w:rsidRPr="00917601">
        <w:rPr>
          <w:sz w:val="26"/>
          <w:szCs w:val="26"/>
        </w:rPr>
        <w:t>, 201</w:t>
      </w:r>
      <w:r w:rsidR="00742574">
        <w:rPr>
          <w:sz w:val="26"/>
          <w:szCs w:val="26"/>
        </w:rPr>
        <w:t>7</w:t>
      </w:r>
      <w:r w:rsidRPr="00917601">
        <w:rPr>
          <w:sz w:val="26"/>
          <w:szCs w:val="26"/>
        </w:rPr>
        <w:t>, with comments, protests</w:t>
      </w:r>
      <w:r w:rsidR="0051492C">
        <w:rPr>
          <w:sz w:val="26"/>
          <w:szCs w:val="26"/>
        </w:rPr>
        <w:t>,</w:t>
      </w:r>
      <w:r w:rsidRPr="00917601">
        <w:rPr>
          <w:sz w:val="26"/>
          <w:szCs w:val="26"/>
        </w:rPr>
        <w:t xml:space="preserve"> or </w:t>
      </w:r>
      <w:r w:rsidR="001C3CBE" w:rsidRPr="00917601">
        <w:rPr>
          <w:sz w:val="26"/>
          <w:szCs w:val="26"/>
        </w:rPr>
        <w:t>interventions</w:t>
      </w:r>
      <w:r w:rsidRPr="00917601">
        <w:rPr>
          <w:sz w:val="26"/>
          <w:szCs w:val="26"/>
        </w:rPr>
        <w:t xml:space="preserve"> due on or before </w:t>
      </w:r>
      <w:r w:rsidR="00742574">
        <w:rPr>
          <w:sz w:val="26"/>
          <w:szCs w:val="26"/>
        </w:rPr>
        <w:t>December 29</w:t>
      </w:r>
      <w:r w:rsidRPr="00917601">
        <w:rPr>
          <w:sz w:val="26"/>
          <w:szCs w:val="26"/>
        </w:rPr>
        <w:t>, 201</w:t>
      </w:r>
      <w:r w:rsidR="00F35A57">
        <w:rPr>
          <w:sz w:val="26"/>
          <w:szCs w:val="26"/>
        </w:rPr>
        <w:t>7</w:t>
      </w:r>
      <w:r w:rsidRPr="00917601">
        <w:rPr>
          <w:sz w:val="26"/>
          <w:szCs w:val="26"/>
        </w:rPr>
        <w:t>.  No protests or adverse comments were filed.  Notices of intervention and unopposed timely filed motions to intervene are granted pursuant to the operation of Rule 214 of the Commission</w:t>
      </w:r>
      <w:r w:rsidR="003A2E0A">
        <w:rPr>
          <w:sz w:val="26"/>
          <w:szCs w:val="26"/>
        </w:rPr>
        <w:t>’</w:t>
      </w:r>
      <w:r w:rsidRPr="00917601">
        <w:rPr>
          <w:sz w:val="26"/>
          <w:szCs w:val="26"/>
        </w:rPr>
        <w:t>s Rules of Practice and Procedure (18 C.F.R § 385.214).  Any opposed or untimely filed motion to intervene is governed by the provisions of Rule 214.</w:t>
      </w:r>
    </w:p>
    <w:p w:rsidR="00AA736D" w:rsidRPr="00917601" w:rsidRDefault="00AA736D" w:rsidP="004C3219">
      <w:pPr>
        <w:ind w:firstLine="720"/>
        <w:rPr>
          <w:sz w:val="26"/>
          <w:szCs w:val="26"/>
        </w:rPr>
      </w:pPr>
    </w:p>
    <w:p w:rsidR="004C3219" w:rsidRPr="00917601" w:rsidRDefault="004C3219" w:rsidP="004C3219">
      <w:pPr>
        <w:ind w:firstLine="720"/>
        <w:rPr>
          <w:sz w:val="26"/>
          <w:szCs w:val="26"/>
        </w:rPr>
      </w:pPr>
      <w:r w:rsidRPr="00917601">
        <w:rPr>
          <w:sz w:val="26"/>
          <w:szCs w:val="26"/>
        </w:rPr>
        <w:t xml:space="preserve">This </w:t>
      </w:r>
      <w:r w:rsidR="0051492C">
        <w:rPr>
          <w:sz w:val="26"/>
          <w:szCs w:val="26"/>
        </w:rPr>
        <w:t>action does not</w:t>
      </w:r>
      <w:r w:rsidRPr="00917601">
        <w:rPr>
          <w:sz w:val="26"/>
          <w:szCs w:val="26"/>
        </w:rPr>
        <w:t xml:space="preserve"> constitut</w:t>
      </w:r>
      <w:r w:rsidR="0051492C">
        <w:rPr>
          <w:sz w:val="26"/>
          <w:szCs w:val="26"/>
        </w:rPr>
        <w:t>e</w:t>
      </w:r>
      <w:r w:rsidRPr="00917601">
        <w:rPr>
          <w:sz w:val="26"/>
          <w:szCs w:val="26"/>
        </w:rPr>
        <w:t xml:space="preserve"> approval of any </w:t>
      </w:r>
      <w:r w:rsidR="0051492C">
        <w:rPr>
          <w:sz w:val="26"/>
          <w:szCs w:val="26"/>
        </w:rPr>
        <w:t xml:space="preserve">service, </w:t>
      </w:r>
      <w:r w:rsidRPr="00917601">
        <w:rPr>
          <w:sz w:val="26"/>
          <w:szCs w:val="26"/>
        </w:rPr>
        <w:t xml:space="preserve">rate, charge, classification, or any rule, regulation, </w:t>
      </w:r>
      <w:r w:rsidR="0051492C">
        <w:rPr>
          <w:sz w:val="26"/>
          <w:szCs w:val="26"/>
        </w:rPr>
        <w:t xml:space="preserve">contract, </w:t>
      </w:r>
      <w:r w:rsidRPr="00917601">
        <w:rPr>
          <w:sz w:val="26"/>
          <w:szCs w:val="26"/>
        </w:rPr>
        <w:t xml:space="preserve">or practice affecting such rate or service provided for in the filed documents; nor shall such </w:t>
      </w:r>
      <w:r w:rsidR="0051492C">
        <w:rPr>
          <w:sz w:val="26"/>
          <w:szCs w:val="26"/>
        </w:rPr>
        <w:t>action</w:t>
      </w:r>
      <w:r w:rsidRPr="00917601">
        <w:rPr>
          <w:sz w:val="26"/>
          <w:szCs w:val="26"/>
        </w:rPr>
        <w:t xml:space="preserve"> be deemed as recognition of any claimed contractual right or obligation </w:t>
      </w:r>
      <w:r w:rsidR="0051492C">
        <w:rPr>
          <w:sz w:val="26"/>
          <w:szCs w:val="26"/>
        </w:rPr>
        <w:t>affecting or relating to such service or rate</w:t>
      </w:r>
      <w:r w:rsidRPr="00917601">
        <w:rPr>
          <w:sz w:val="26"/>
          <w:szCs w:val="26"/>
        </w:rPr>
        <w:t xml:space="preserve">; and such </w:t>
      </w:r>
      <w:r w:rsidR="0051492C">
        <w:rPr>
          <w:sz w:val="26"/>
          <w:szCs w:val="26"/>
        </w:rPr>
        <w:t>action</w:t>
      </w:r>
      <w:r w:rsidRPr="00917601">
        <w:rPr>
          <w:sz w:val="26"/>
          <w:szCs w:val="26"/>
        </w:rPr>
        <w:t xml:space="preserve"> is without prejudice to any findings or orders which have been or may hereafter be made by the Commission in any proceeding now pending or hereafter instituted by or against </w:t>
      </w:r>
      <w:r w:rsidR="0051492C">
        <w:rPr>
          <w:sz w:val="26"/>
          <w:szCs w:val="26"/>
        </w:rPr>
        <w:t>SDG&amp;E</w:t>
      </w:r>
      <w:r w:rsidRPr="00917601">
        <w:rPr>
          <w:sz w:val="26"/>
          <w:szCs w:val="26"/>
        </w:rPr>
        <w:t>.</w:t>
      </w:r>
    </w:p>
    <w:p w:rsidR="004C3219" w:rsidRPr="00917601" w:rsidRDefault="004C3219" w:rsidP="00F35A57">
      <w:pPr>
        <w:rPr>
          <w:sz w:val="26"/>
          <w:szCs w:val="26"/>
        </w:rPr>
      </w:pPr>
    </w:p>
    <w:p w:rsidR="004C3219" w:rsidRPr="00917601" w:rsidRDefault="004C3219" w:rsidP="004C321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  <w:r w:rsidRPr="00917601">
        <w:rPr>
          <w:sz w:val="26"/>
          <w:szCs w:val="26"/>
        </w:rPr>
        <w:tab/>
        <w:t xml:space="preserve">This action is taken pursuant to authority delegated to the Director, Division of Electric Power </w:t>
      </w:r>
      <w:r w:rsidR="001C3CBE" w:rsidRPr="00917601">
        <w:rPr>
          <w:sz w:val="26"/>
          <w:szCs w:val="26"/>
        </w:rPr>
        <w:t>Regulation – West</w:t>
      </w:r>
      <w:r w:rsidR="0051492C">
        <w:rPr>
          <w:sz w:val="26"/>
          <w:szCs w:val="26"/>
        </w:rPr>
        <w:t>,</w:t>
      </w:r>
      <w:r w:rsidR="001C3CBE" w:rsidRPr="00917601">
        <w:rPr>
          <w:sz w:val="26"/>
          <w:szCs w:val="26"/>
        </w:rPr>
        <w:t xml:space="preserve"> </w:t>
      </w:r>
      <w:r w:rsidRPr="00917601">
        <w:rPr>
          <w:sz w:val="26"/>
          <w:szCs w:val="26"/>
        </w:rPr>
        <w:t>under 18 C.F.R. § 375.307.  This order constitutes final agency action.  Requests for rehearing by the Commission may be filed within 30 days of the date of issuance of this order, pursuant to 18 C.F.R. § 385.713.</w:t>
      </w:r>
    </w:p>
    <w:p w:rsidR="004C3219" w:rsidRPr="00917601" w:rsidRDefault="004C3219" w:rsidP="004C321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</w:p>
    <w:p w:rsidR="004C3219" w:rsidRPr="00917601" w:rsidRDefault="004C3219" w:rsidP="004C321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  <w:r w:rsidRPr="00917601">
        <w:rPr>
          <w:sz w:val="26"/>
          <w:szCs w:val="26"/>
        </w:rPr>
        <w:tab/>
      </w:r>
      <w:r w:rsidRPr="00917601">
        <w:rPr>
          <w:sz w:val="26"/>
          <w:szCs w:val="26"/>
        </w:rPr>
        <w:tab/>
      </w:r>
      <w:r w:rsidRPr="00917601">
        <w:rPr>
          <w:sz w:val="26"/>
          <w:szCs w:val="26"/>
        </w:rPr>
        <w:tab/>
      </w:r>
      <w:r w:rsidRPr="00917601">
        <w:rPr>
          <w:sz w:val="26"/>
          <w:szCs w:val="26"/>
        </w:rPr>
        <w:tab/>
      </w:r>
      <w:r w:rsidRPr="00917601">
        <w:rPr>
          <w:sz w:val="26"/>
          <w:szCs w:val="26"/>
        </w:rPr>
        <w:tab/>
      </w:r>
      <w:r w:rsidRPr="00917601">
        <w:rPr>
          <w:sz w:val="26"/>
          <w:szCs w:val="26"/>
        </w:rPr>
        <w:tab/>
      </w:r>
      <w:r w:rsidRPr="00917601">
        <w:rPr>
          <w:sz w:val="26"/>
          <w:szCs w:val="26"/>
        </w:rPr>
        <w:tab/>
        <w:t>Sincerely,</w:t>
      </w:r>
    </w:p>
    <w:p w:rsidR="001C3CBE" w:rsidRPr="00917601" w:rsidRDefault="009756F1" w:rsidP="003307C5">
      <w:pPr>
        <w:widowContro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noProof/>
        </w:rPr>
        <w:drawing>
          <wp:inline distT="0" distB="0" distL="0" distR="0" wp14:anchorId="3E7DB094" wp14:editId="76EBFA00">
            <wp:extent cx="20097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219" w:rsidRPr="00917601" w:rsidRDefault="004C3219" w:rsidP="004C3219">
      <w:pPr>
        <w:widowControl w:val="0"/>
        <w:ind w:firstLine="5040"/>
        <w:rPr>
          <w:sz w:val="26"/>
          <w:szCs w:val="26"/>
        </w:rPr>
      </w:pPr>
      <w:r w:rsidRPr="00917601">
        <w:rPr>
          <w:sz w:val="26"/>
          <w:szCs w:val="26"/>
        </w:rPr>
        <w:t>Steve P. Rodgers, Director</w:t>
      </w:r>
    </w:p>
    <w:p w:rsidR="004C3219" w:rsidRPr="00917601" w:rsidRDefault="001C3CBE" w:rsidP="004C3219">
      <w:pPr>
        <w:widowControl w:val="0"/>
        <w:ind w:left="5040"/>
        <w:rPr>
          <w:sz w:val="26"/>
          <w:szCs w:val="26"/>
        </w:rPr>
      </w:pPr>
      <w:r w:rsidRPr="00917601">
        <w:rPr>
          <w:sz w:val="26"/>
          <w:szCs w:val="26"/>
        </w:rPr>
        <w:t>Division of Electric Power</w:t>
      </w:r>
    </w:p>
    <w:p w:rsidR="00025A22" w:rsidRPr="00917601" w:rsidRDefault="00085D86" w:rsidP="009874FB">
      <w:pPr>
        <w:widowControl w:val="0"/>
        <w:ind w:left="5040"/>
        <w:rPr>
          <w:sz w:val="26"/>
          <w:szCs w:val="26"/>
        </w:rPr>
      </w:pPr>
      <w:r w:rsidRPr="00917601">
        <w:rPr>
          <w:sz w:val="26"/>
          <w:szCs w:val="26"/>
        </w:rPr>
        <w:t>Regulation – West</w:t>
      </w:r>
    </w:p>
    <w:sectPr w:rsidR="00025A22" w:rsidRPr="00917601" w:rsidSect="00025A22">
      <w:headerReference w:type="default" r:id="rId12"/>
      <w:pgSz w:w="12240" w:h="15840"/>
      <w:pgMar w:top="1440" w:right="1440" w:bottom="1440" w:left="1440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A4" w:rsidRDefault="00D70BA4">
      <w:r>
        <w:separator/>
      </w:r>
    </w:p>
  </w:endnote>
  <w:endnote w:type="continuationSeparator" w:id="0">
    <w:p w:rsidR="00D70BA4" w:rsidRDefault="00D7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A4" w:rsidRDefault="00D70BA4">
      <w:r>
        <w:separator/>
      </w:r>
    </w:p>
  </w:footnote>
  <w:footnote w:type="continuationSeparator" w:id="0">
    <w:p w:rsidR="00D70BA4" w:rsidRDefault="00D70BA4">
      <w:r>
        <w:continuationSeparator/>
      </w:r>
    </w:p>
  </w:footnote>
  <w:footnote w:id="1">
    <w:p w:rsidR="00D4640E" w:rsidRDefault="00D4640E" w:rsidP="00D464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3219">
        <w:rPr>
          <w:sz w:val="26"/>
          <w:szCs w:val="26"/>
        </w:rPr>
        <w:t>The TACBAA</w:t>
      </w:r>
      <w:r w:rsidR="00AB32E7">
        <w:rPr>
          <w:sz w:val="26"/>
          <w:szCs w:val="26"/>
        </w:rPr>
        <w:t xml:space="preserve"> ensures that </w:t>
      </w:r>
      <w:r w:rsidRPr="004C3219">
        <w:rPr>
          <w:sz w:val="26"/>
          <w:szCs w:val="26"/>
        </w:rPr>
        <w:t>the difference between</w:t>
      </w:r>
      <w:r w:rsidR="00AB32E7">
        <w:rPr>
          <w:sz w:val="26"/>
          <w:szCs w:val="26"/>
        </w:rPr>
        <w:t xml:space="preserve"> the </w:t>
      </w:r>
      <w:r w:rsidR="00AB32E7" w:rsidRPr="00AB32E7">
        <w:rPr>
          <w:sz w:val="26"/>
          <w:szCs w:val="26"/>
        </w:rPr>
        <w:t>amount of costs billed to SDG&amp;E as a load-serving entity and the revenues paid to SDG&amp;E as a Participating</w:t>
      </w:r>
      <w:r w:rsidR="00AB32E7">
        <w:rPr>
          <w:sz w:val="26"/>
          <w:szCs w:val="26"/>
        </w:rPr>
        <w:t xml:space="preserve"> Transmission Owner under the California </w:t>
      </w:r>
      <w:r w:rsidR="00AB32E7" w:rsidRPr="00AB32E7">
        <w:rPr>
          <w:sz w:val="26"/>
          <w:szCs w:val="26"/>
        </w:rPr>
        <w:t>I</w:t>
      </w:r>
      <w:r w:rsidR="00AB32E7">
        <w:rPr>
          <w:sz w:val="26"/>
          <w:szCs w:val="26"/>
        </w:rPr>
        <w:t xml:space="preserve">ndependent </w:t>
      </w:r>
      <w:r w:rsidR="00AB32E7" w:rsidRPr="00AB32E7">
        <w:rPr>
          <w:sz w:val="26"/>
          <w:szCs w:val="26"/>
        </w:rPr>
        <w:t>S</w:t>
      </w:r>
      <w:r w:rsidR="00AB32E7">
        <w:rPr>
          <w:sz w:val="26"/>
          <w:szCs w:val="26"/>
        </w:rPr>
        <w:t xml:space="preserve">ystem </w:t>
      </w:r>
      <w:r w:rsidR="00AB32E7" w:rsidRPr="00AB32E7">
        <w:rPr>
          <w:sz w:val="26"/>
          <w:szCs w:val="26"/>
        </w:rPr>
        <w:t>O</w:t>
      </w:r>
      <w:r w:rsidR="00AB32E7">
        <w:rPr>
          <w:sz w:val="26"/>
          <w:szCs w:val="26"/>
        </w:rPr>
        <w:t>perator</w:t>
      </w:r>
      <w:r w:rsidR="00AB32E7" w:rsidRPr="00AB32E7">
        <w:rPr>
          <w:sz w:val="26"/>
          <w:szCs w:val="26"/>
        </w:rPr>
        <w:t xml:space="preserve"> </w:t>
      </w:r>
      <w:r w:rsidR="00AB32E7">
        <w:rPr>
          <w:sz w:val="26"/>
          <w:szCs w:val="26"/>
        </w:rPr>
        <w:t xml:space="preserve">Corporation </w:t>
      </w:r>
      <w:r w:rsidR="00AB32E7" w:rsidRPr="00AB32E7">
        <w:rPr>
          <w:sz w:val="26"/>
          <w:szCs w:val="26"/>
        </w:rPr>
        <w:t>Tariff</w:t>
      </w:r>
      <w:r w:rsidR="00AB32E7">
        <w:rPr>
          <w:sz w:val="26"/>
          <w:szCs w:val="26"/>
        </w:rPr>
        <w:t xml:space="preserve"> is recovered from or returned to </w:t>
      </w:r>
      <w:r w:rsidR="00AB32E7" w:rsidRPr="00AB32E7">
        <w:rPr>
          <w:sz w:val="26"/>
          <w:szCs w:val="26"/>
        </w:rPr>
        <w:t>SDG&amp;E’s</w:t>
      </w:r>
      <w:r w:rsidR="00AC6AD6">
        <w:rPr>
          <w:sz w:val="26"/>
          <w:szCs w:val="26"/>
        </w:rPr>
        <w:t xml:space="preserve"> end</w:t>
      </w:r>
      <w:r w:rsidR="002D0BF1">
        <w:rPr>
          <w:sz w:val="26"/>
          <w:szCs w:val="26"/>
        </w:rPr>
        <w:t>-</w:t>
      </w:r>
      <w:r w:rsidR="00AC6AD6">
        <w:rPr>
          <w:sz w:val="26"/>
          <w:szCs w:val="26"/>
        </w:rPr>
        <w:t>use customers</w:t>
      </w:r>
      <w:r w:rsidRPr="004C3219">
        <w:rPr>
          <w:sz w:val="26"/>
          <w:szCs w:val="26"/>
        </w:rPr>
        <w:t>.</w:t>
      </w:r>
    </w:p>
  </w:footnote>
  <w:footnote w:id="2">
    <w:p w:rsidR="00DA2625" w:rsidRDefault="00DA2625" w:rsidP="00DA2625">
      <w:pPr>
        <w:pStyle w:val="FootnoteText"/>
        <w:rPr>
          <w:sz w:val="26"/>
          <w:szCs w:val="26"/>
        </w:rPr>
      </w:pPr>
      <w:r w:rsidRPr="00C9381E">
        <w:rPr>
          <w:rStyle w:val="FootnoteReference"/>
        </w:rPr>
        <w:footnoteRef/>
      </w:r>
      <w:r w:rsidRPr="00C9381E">
        <w:rPr>
          <w:sz w:val="26"/>
          <w:szCs w:val="26"/>
        </w:rPr>
        <w:t xml:space="preserve"> </w:t>
      </w:r>
      <w:r w:rsidRPr="00B5461A">
        <w:rPr>
          <w:i/>
          <w:sz w:val="26"/>
          <w:szCs w:val="26"/>
        </w:rPr>
        <w:t>Central Hudson Gas</w:t>
      </w:r>
      <w:r>
        <w:rPr>
          <w:i/>
          <w:sz w:val="26"/>
          <w:szCs w:val="26"/>
        </w:rPr>
        <w:t xml:space="preserve"> &amp;</w:t>
      </w:r>
      <w:r w:rsidRPr="00B5461A">
        <w:rPr>
          <w:i/>
          <w:sz w:val="26"/>
          <w:szCs w:val="26"/>
        </w:rPr>
        <w:t xml:space="preserve"> Electric Co</w:t>
      </w:r>
      <w:r>
        <w:rPr>
          <w:i/>
          <w:sz w:val="26"/>
          <w:szCs w:val="26"/>
        </w:rPr>
        <w:t>rporation</w:t>
      </w:r>
      <w:r w:rsidRPr="00595F4C">
        <w:rPr>
          <w:i/>
          <w:sz w:val="26"/>
          <w:szCs w:val="26"/>
        </w:rPr>
        <w:t>, et al</w:t>
      </w:r>
      <w:r w:rsidRPr="00B5461A">
        <w:rPr>
          <w:i/>
          <w:sz w:val="26"/>
          <w:szCs w:val="26"/>
        </w:rPr>
        <w:t>.</w:t>
      </w:r>
      <w:r w:rsidRPr="00B5461A">
        <w:rPr>
          <w:sz w:val="26"/>
          <w:szCs w:val="26"/>
        </w:rPr>
        <w:t>, 60 FERC</w:t>
      </w:r>
      <w:r>
        <w:rPr>
          <w:sz w:val="26"/>
          <w:szCs w:val="26"/>
        </w:rPr>
        <w:t xml:space="preserve"> ¶</w:t>
      </w:r>
      <w:r w:rsidRPr="00B5461A">
        <w:rPr>
          <w:sz w:val="26"/>
          <w:szCs w:val="26"/>
        </w:rPr>
        <w:t xml:space="preserve"> 61,106, </w:t>
      </w:r>
      <w:r w:rsidRPr="00B5461A">
        <w:rPr>
          <w:i/>
          <w:sz w:val="26"/>
          <w:szCs w:val="26"/>
        </w:rPr>
        <w:t>reh</w:t>
      </w:r>
      <w:r>
        <w:rPr>
          <w:i/>
          <w:sz w:val="26"/>
          <w:szCs w:val="26"/>
        </w:rPr>
        <w:t>’</w:t>
      </w:r>
      <w:r w:rsidRPr="00B5461A">
        <w:rPr>
          <w:i/>
          <w:sz w:val="26"/>
          <w:szCs w:val="26"/>
        </w:rPr>
        <w:t>g denied</w:t>
      </w:r>
      <w:r w:rsidRPr="00B5461A">
        <w:rPr>
          <w:sz w:val="26"/>
          <w:szCs w:val="26"/>
        </w:rPr>
        <w:t xml:space="preserve">, 61 FERC </w:t>
      </w:r>
      <w:r>
        <w:rPr>
          <w:sz w:val="26"/>
          <w:szCs w:val="26"/>
        </w:rPr>
        <w:t>¶</w:t>
      </w:r>
      <w:r w:rsidRPr="00B5461A">
        <w:rPr>
          <w:sz w:val="26"/>
          <w:szCs w:val="26"/>
        </w:rPr>
        <w:t xml:space="preserve"> 61,089 (1992), and </w:t>
      </w:r>
      <w:r w:rsidRPr="00B5461A">
        <w:rPr>
          <w:i/>
          <w:sz w:val="26"/>
          <w:szCs w:val="26"/>
        </w:rPr>
        <w:t>Prior Notice and Filing Requirements Under Part II of the Federal Power Act</w:t>
      </w:r>
      <w:r w:rsidRPr="00B5461A">
        <w:rPr>
          <w:sz w:val="26"/>
          <w:szCs w:val="26"/>
        </w:rPr>
        <w:t>, 64 FERC</w:t>
      </w:r>
      <w:r>
        <w:rPr>
          <w:sz w:val="26"/>
          <w:szCs w:val="26"/>
        </w:rPr>
        <w:t xml:space="preserve"> ¶</w:t>
      </w:r>
      <w:r w:rsidRPr="00B5461A">
        <w:rPr>
          <w:sz w:val="26"/>
          <w:szCs w:val="26"/>
        </w:rPr>
        <w:t xml:space="preserve"> 61,139, </w:t>
      </w:r>
      <w:r w:rsidRPr="00B5461A">
        <w:rPr>
          <w:i/>
          <w:sz w:val="26"/>
          <w:szCs w:val="26"/>
        </w:rPr>
        <w:t>clarified</w:t>
      </w:r>
      <w:r>
        <w:rPr>
          <w:sz w:val="26"/>
          <w:szCs w:val="26"/>
        </w:rPr>
        <w:t>, 65 FERC ¶ 61,081 (1993)</w:t>
      </w:r>
      <w:r w:rsidRPr="00B5461A">
        <w:rPr>
          <w:sz w:val="26"/>
          <w:szCs w:val="26"/>
        </w:rPr>
        <w:t>.</w:t>
      </w:r>
    </w:p>
    <w:p w:rsidR="00DA2625" w:rsidRDefault="00DA2625" w:rsidP="00DA262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74" w:rsidRDefault="00317C74" w:rsidP="00025A22">
    <w:pPr>
      <w:pStyle w:val="Header"/>
      <w:rPr>
        <w:rStyle w:val="PageNumber"/>
        <w:sz w:val="26"/>
        <w:szCs w:val="26"/>
      </w:rPr>
    </w:pPr>
    <w:r>
      <w:rPr>
        <w:sz w:val="26"/>
        <w:szCs w:val="26"/>
      </w:rPr>
      <w:t>Docket No. ER1</w:t>
    </w:r>
    <w:r w:rsidR="00742574">
      <w:rPr>
        <w:sz w:val="26"/>
        <w:szCs w:val="26"/>
        <w:lang w:eastAsia="ko-KR"/>
      </w:rPr>
      <w:t>8-416</w:t>
    </w:r>
    <w:r w:rsidR="007D0496">
      <w:rPr>
        <w:sz w:val="26"/>
        <w:szCs w:val="26"/>
      </w:rPr>
      <w:t>-000</w:t>
    </w:r>
    <w:r>
      <w:rPr>
        <w:sz w:val="26"/>
        <w:szCs w:val="26"/>
      </w:rPr>
      <w:tab/>
    </w:r>
    <w:r w:rsidR="007D0496">
      <w:rPr>
        <w:rFonts w:hint="eastAsia"/>
        <w:sz w:val="26"/>
        <w:szCs w:val="26"/>
        <w:lang w:eastAsia="ko-KR"/>
      </w:rPr>
      <w:tab/>
      <w:t xml:space="preserve">                                                                           </w:t>
    </w:r>
    <w:r w:rsidRPr="003272B1">
      <w:rPr>
        <w:rStyle w:val="PageNumber"/>
        <w:sz w:val="26"/>
        <w:szCs w:val="26"/>
      </w:rPr>
      <w:fldChar w:fldCharType="begin"/>
    </w:r>
    <w:r w:rsidRPr="003272B1">
      <w:rPr>
        <w:rStyle w:val="PageNumber"/>
        <w:sz w:val="26"/>
        <w:szCs w:val="26"/>
      </w:rPr>
      <w:instrText xml:space="preserve"> PAGE </w:instrText>
    </w:r>
    <w:r w:rsidRPr="003272B1">
      <w:rPr>
        <w:rStyle w:val="PageNumber"/>
        <w:sz w:val="26"/>
        <w:szCs w:val="26"/>
      </w:rPr>
      <w:fldChar w:fldCharType="separate"/>
    </w:r>
    <w:r w:rsidR="00707B41">
      <w:rPr>
        <w:rStyle w:val="PageNumber"/>
        <w:noProof/>
        <w:sz w:val="26"/>
        <w:szCs w:val="26"/>
      </w:rPr>
      <w:t>2</w:t>
    </w:r>
    <w:r w:rsidRPr="003272B1">
      <w:rPr>
        <w:rStyle w:val="PageNumber"/>
        <w:sz w:val="26"/>
        <w:szCs w:val="26"/>
      </w:rPr>
      <w:fldChar w:fldCharType="end"/>
    </w:r>
  </w:p>
  <w:p w:rsidR="00317C74" w:rsidRPr="003272B1" w:rsidRDefault="00317C74" w:rsidP="00025A22">
    <w:pPr>
      <w:pStyle w:val="Head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79"/>
    <w:rsid w:val="00000FED"/>
    <w:rsid w:val="0000364F"/>
    <w:rsid w:val="00004A02"/>
    <w:rsid w:val="00005F81"/>
    <w:rsid w:val="00011094"/>
    <w:rsid w:val="000225F4"/>
    <w:rsid w:val="00025A22"/>
    <w:rsid w:val="00026CF9"/>
    <w:rsid w:val="00041AFE"/>
    <w:rsid w:val="00044F92"/>
    <w:rsid w:val="00050EA8"/>
    <w:rsid w:val="00051FD4"/>
    <w:rsid w:val="000551DA"/>
    <w:rsid w:val="00066E62"/>
    <w:rsid w:val="0007783E"/>
    <w:rsid w:val="00080440"/>
    <w:rsid w:val="00081C28"/>
    <w:rsid w:val="000846B4"/>
    <w:rsid w:val="00085D86"/>
    <w:rsid w:val="00092481"/>
    <w:rsid w:val="00095AEE"/>
    <w:rsid w:val="000A4881"/>
    <w:rsid w:val="000A5EC5"/>
    <w:rsid w:val="000B156A"/>
    <w:rsid w:val="000B30A9"/>
    <w:rsid w:val="000B32B5"/>
    <w:rsid w:val="000B5492"/>
    <w:rsid w:val="000C0A17"/>
    <w:rsid w:val="000D0A63"/>
    <w:rsid w:val="000D243B"/>
    <w:rsid w:val="000D275C"/>
    <w:rsid w:val="000D43F2"/>
    <w:rsid w:val="000D6FE5"/>
    <w:rsid w:val="000E127D"/>
    <w:rsid w:val="000E1DD9"/>
    <w:rsid w:val="000F01F3"/>
    <w:rsid w:val="000F3CC8"/>
    <w:rsid w:val="000F4139"/>
    <w:rsid w:val="00100D71"/>
    <w:rsid w:val="0010485A"/>
    <w:rsid w:val="00113624"/>
    <w:rsid w:val="00115193"/>
    <w:rsid w:val="00116560"/>
    <w:rsid w:val="001207E0"/>
    <w:rsid w:val="00123BF4"/>
    <w:rsid w:val="001246BC"/>
    <w:rsid w:val="00127684"/>
    <w:rsid w:val="00130AFE"/>
    <w:rsid w:val="001331E4"/>
    <w:rsid w:val="00134452"/>
    <w:rsid w:val="0013514C"/>
    <w:rsid w:val="0013548D"/>
    <w:rsid w:val="001355C6"/>
    <w:rsid w:val="00136B50"/>
    <w:rsid w:val="0014138D"/>
    <w:rsid w:val="00142E6A"/>
    <w:rsid w:val="00145819"/>
    <w:rsid w:val="00146374"/>
    <w:rsid w:val="001478EE"/>
    <w:rsid w:val="00153C14"/>
    <w:rsid w:val="001560E8"/>
    <w:rsid w:val="00164101"/>
    <w:rsid w:val="00165F47"/>
    <w:rsid w:val="001670AC"/>
    <w:rsid w:val="00167A46"/>
    <w:rsid w:val="001709D7"/>
    <w:rsid w:val="00176058"/>
    <w:rsid w:val="0018471A"/>
    <w:rsid w:val="0018608E"/>
    <w:rsid w:val="00186250"/>
    <w:rsid w:val="00187B7E"/>
    <w:rsid w:val="0019328E"/>
    <w:rsid w:val="0019706E"/>
    <w:rsid w:val="00197949"/>
    <w:rsid w:val="001A20A0"/>
    <w:rsid w:val="001A6AFF"/>
    <w:rsid w:val="001A78FD"/>
    <w:rsid w:val="001B4CD9"/>
    <w:rsid w:val="001C0185"/>
    <w:rsid w:val="001C1A0B"/>
    <w:rsid w:val="001C3CBE"/>
    <w:rsid w:val="001C3D8B"/>
    <w:rsid w:val="001D166F"/>
    <w:rsid w:val="001D63D8"/>
    <w:rsid w:val="001E70AF"/>
    <w:rsid w:val="001E7BDE"/>
    <w:rsid w:val="001F1071"/>
    <w:rsid w:val="001F17A9"/>
    <w:rsid w:val="00200861"/>
    <w:rsid w:val="00205586"/>
    <w:rsid w:val="00207273"/>
    <w:rsid w:val="0021033F"/>
    <w:rsid w:val="00220D03"/>
    <w:rsid w:val="00227360"/>
    <w:rsid w:val="00227E7D"/>
    <w:rsid w:val="0023045D"/>
    <w:rsid w:val="0023310E"/>
    <w:rsid w:val="00235830"/>
    <w:rsid w:val="00235C6D"/>
    <w:rsid w:val="00241280"/>
    <w:rsid w:val="0024209D"/>
    <w:rsid w:val="00242CED"/>
    <w:rsid w:val="00245856"/>
    <w:rsid w:val="002468D9"/>
    <w:rsid w:val="0024759F"/>
    <w:rsid w:val="002520EF"/>
    <w:rsid w:val="00254D1B"/>
    <w:rsid w:val="00255242"/>
    <w:rsid w:val="002622D5"/>
    <w:rsid w:val="00266056"/>
    <w:rsid w:val="00267330"/>
    <w:rsid w:val="00267BBC"/>
    <w:rsid w:val="00267C7B"/>
    <w:rsid w:val="00273216"/>
    <w:rsid w:val="002734A9"/>
    <w:rsid w:val="0027395D"/>
    <w:rsid w:val="0027603D"/>
    <w:rsid w:val="00276AD3"/>
    <w:rsid w:val="0028018B"/>
    <w:rsid w:val="0028472E"/>
    <w:rsid w:val="0028495F"/>
    <w:rsid w:val="00284BE4"/>
    <w:rsid w:val="00284CD6"/>
    <w:rsid w:val="0029258B"/>
    <w:rsid w:val="00295839"/>
    <w:rsid w:val="00295E3B"/>
    <w:rsid w:val="00297F9C"/>
    <w:rsid w:val="002A18D7"/>
    <w:rsid w:val="002A2606"/>
    <w:rsid w:val="002A4B1D"/>
    <w:rsid w:val="002B273F"/>
    <w:rsid w:val="002B5341"/>
    <w:rsid w:val="002C2A25"/>
    <w:rsid w:val="002C5AE9"/>
    <w:rsid w:val="002C72BC"/>
    <w:rsid w:val="002C7314"/>
    <w:rsid w:val="002C7685"/>
    <w:rsid w:val="002C7C24"/>
    <w:rsid w:val="002D0BF1"/>
    <w:rsid w:val="002D2A93"/>
    <w:rsid w:val="002D773A"/>
    <w:rsid w:val="002E23CB"/>
    <w:rsid w:val="002E292B"/>
    <w:rsid w:val="002F0C8F"/>
    <w:rsid w:val="002F123D"/>
    <w:rsid w:val="002F1D84"/>
    <w:rsid w:val="00300D18"/>
    <w:rsid w:val="003021EA"/>
    <w:rsid w:val="00302A3D"/>
    <w:rsid w:val="00306C5D"/>
    <w:rsid w:val="0031048A"/>
    <w:rsid w:val="0031781C"/>
    <w:rsid w:val="00317C74"/>
    <w:rsid w:val="00321EAD"/>
    <w:rsid w:val="00322215"/>
    <w:rsid w:val="00323552"/>
    <w:rsid w:val="003272B1"/>
    <w:rsid w:val="00327CAC"/>
    <w:rsid w:val="003307C5"/>
    <w:rsid w:val="003320D5"/>
    <w:rsid w:val="00333B82"/>
    <w:rsid w:val="00333B85"/>
    <w:rsid w:val="003346F5"/>
    <w:rsid w:val="003375B6"/>
    <w:rsid w:val="00343CBA"/>
    <w:rsid w:val="003464AC"/>
    <w:rsid w:val="00347A85"/>
    <w:rsid w:val="00347EF6"/>
    <w:rsid w:val="00352713"/>
    <w:rsid w:val="003549BD"/>
    <w:rsid w:val="00354A5F"/>
    <w:rsid w:val="003568DD"/>
    <w:rsid w:val="00356F7A"/>
    <w:rsid w:val="003606B8"/>
    <w:rsid w:val="0037037E"/>
    <w:rsid w:val="00376830"/>
    <w:rsid w:val="00376DCC"/>
    <w:rsid w:val="00380C53"/>
    <w:rsid w:val="00385820"/>
    <w:rsid w:val="00385F2F"/>
    <w:rsid w:val="00387BD3"/>
    <w:rsid w:val="00390D31"/>
    <w:rsid w:val="003A083B"/>
    <w:rsid w:val="003A2D24"/>
    <w:rsid w:val="003A2E0A"/>
    <w:rsid w:val="003A7D53"/>
    <w:rsid w:val="003B02A1"/>
    <w:rsid w:val="003B085B"/>
    <w:rsid w:val="003B3958"/>
    <w:rsid w:val="003B4764"/>
    <w:rsid w:val="003C0F0E"/>
    <w:rsid w:val="003D09D4"/>
    <w:rsid w:val="003D150A"/>
    <w:rsid w:val="003D1B5F"/>
    <w:rsid w:val="003D2893"/>
    <w:rsid w:val="003D4988"/>
    <w:rsid w:val="003D696F"/>
    <w:rsid w:val="003D7F76"/>
    <w:rsid w:val="003E15E3"/>
    <w:rsid w:val="003E4C9B"/>
    <w:rsid w:val="003F34AC"/>
    <w:rsid w:val="0040031D"/>
    <w:rsid w:val="00400893"/>
    <w:rsid w:val="0040241F"/>
    <w:rsid w:val="00407F9D"/>
    <w:rsid w:val="004100BB"/>
    <w:rsid w:val="00412F79"/>
    <w:rsid w:val="004153F2"/>
    <w:rsid w:val="0041592F"/>
    <w:rsid w:val="0041597F"/>
    <w:rsid w:val="00420886"/>
    <w:rsid w:val="00420ECB"/>
    <w:rsid w:val="00421166"/>
    <w:rsid w:val="004237E9"/>
    <w:rsid w:val="004275F9"/>
    <w:rsid w:val="00430817"/>
    <w:rsid w:val="00437457"/>
    <w:rsid w:val="00441C3D"/>
    <w:rsid w:val="00443664"/>
    <w:rsid w:val="00443C73"/>
    <w:rsid w:val="004473FB"/>
    <w:rsid w:val="00447BE4"/>
    <w:rsid w:val="00451A05"/>
    <w:rsid w:val="00455658"/>
    <w:rsid w:val="004578D5"/>
    <w:rsid w:val="004605B1"/>
    <w:rsid w:val="0046621C"/>
    <w:rsid w:val="00473A1B"/>
    <w:rsid w:val="004740B4"/>
    <w:rsid w:val="0049035A"/>
    <w:rsid w:val="00497286"/>
    <w:rsid w:val="004A0880"/>
    <w:rsid w:val="004A1D52"/>
    <w:rsid w:val="004A3B6F"/>
    <w:rsid w:val="004A67CF"/>
    <w:rsid w:val="004A6C6B"/>
    <w:rsid w:val="004A751E"/>
    <w:rsid w:val="004B1E0F"/>
    <w:rsid w:val="004B3970"/>
    <w:rsid w:val="004B5F48"/>
    <w:rsid w:val="004B6548"/>
    <w:rsid w:val="004C15B4"/>
    <w:rsid w:val="004C3219"/>
    <w:rsid w:val="004C42A6"/>
    <w:rsid w:val="004C548B"/>
    <w:rsid w:val="004C6197"/>
    <w:rsid w:val="004C61D6"/>
    <w:rsid w:val="004D68C5"/>
    <w:rsid w:val="004D7263"/>
    <w:rsid w:val="004E1FE6"/>
    <w:rsid w:val="004E243F"/>
    <w:rsid w:val="004E3354"/>
    <w:rsid w:val="004E6586"/>
    <w:rsid w:val="004F15D0"/>
    <w:rsid w:val="004F31C5"/>
    <w:rsid w:val="004F6235"/>
    <w:rsid w:val="00512826"/>
    <w:rsid w:val="0051344D"/>
    <w:rsid w:val="0051426B"/>
    <w:rsid w:val="0051492C"/>
    <w:rsid w:val="005219BD"/>
    <w:rsid w:val="00522182"/>
    <w:rsid w:val="00523C73"/>
    <w:rsid w:val="00523FC3"/>
    <w:rsid w:val="00524E28"/>
    <w:rsid w:val="0053346B"/>
    <w:rsid w:val="005346F0"/>
    <w:rsid w:val="00536320"/>
    <w:rsid w:val="00541EC5"/>
    <w:rsid w:val="00542989"/>
    <w:rsid w:val="00546FD0"/>
    <w:rsid w:val="00550C7A"/>
    <w:rsid w:val="0055296C"/>
    <w:rsid w:val="00552D80"/>
    <w:rsid w:val="00557F15"/>
    <w:rsid w:val="00561A59"/>
    <w:rsid w:val="00576D3D"/>
    <w:rsid w:val="005811BF"/>
    <w:rsid w:val="00581A00"/>
    <w:rsid w:val="00583394"/>
    <w:rsid w:val="00584E30"/>
    <w:rsid w:val="0059049E"/>
    <w:rsid w:val="00595F4C"/>
    <w:rsid w:val="00596A5E"/>
    <w:rsid w:val="005972D1"/>
    <w:rsid w:val="005A6AFE"/>
    <w:rsid w:val="005A7777"/>
    <w:rsid w:val="005B1C08"/>
    <w:rsid w:val="005B1F03"/>
    <w:rsid w:val="005C4F6C"/>
    <w:rsid w:val="005D049B"/>
    <w:rsid w:val="005D179A"/>
    <w:rsid w:val="005D1B6F"/>
    <w:rsid w:val="005D32CD"/>
    <w:rsid w:val="005D604F"/>
    <w:rsid w:val="005D6FB1"/>
    <w:rsid w:val="005E0D25"/>
    <w:rsid w:val="005E0D5E"/>
    <w:rsid w:val="005E0D96"/>
    <w:rsid w:val="005E634E"/>
    <w:rsid w:val="005F0A5A"/>
    <w:rsid w:val="005F0D81"/>
    <w:rsid w:val="005F3EF4"/>
    <w:rsid w:val="005F5D58"/>
    <w:rsid w:val="005F64AB"/>
    <w:rsid w:val="00602938"/>
    <w:rsid w:val="0060655C"/>
    <w:rsid w:val="006104E0"/>
    <w:rsid w:val="00613626"/>
    <w:rsid w:val="00615262"/>
    <w:rsid w:val="0062236D"/>
    <w:rsid w:val="00622599"/>
    <w:rsid w:val="00625FBA"/>
    <w:rsid w:val="00626F67"/>
    <w:rsid w:val="00627393"/>
    <w:rsid w:val="00627F71"/>
    <w:rsid w:val="00631D05"/>
    <w:rsid w:val="006404DD"/>
    <w:rsid w:val="006425E0"/>
    <w:rsid w:val="00643A41"/>
    <w:rsid w:val="00645785"/>
    <w:rsid w:val="006469D9"/>
    <w:rsid w:val="006517C4"/>
    <w:rsid w:val="00651CE2"/>
    <w:rsid w:val="00653451"/>
    <w:rsid w:val="00654D01"/>
    <w:rsid w:val="00660627"/>
    <w:rsid w:val="00661F8E"/>
    <w:rsid w:val="00670AB3"/>
    <w:rsid w:val="006766EA"/>
    <w:rsid w:val="00680571"/>
    <w:rsid w:val="00682A68"/>
    <w:rsid w:val="00685D2D"/>
    <w:rsid w:val="0069254A"/>
    <w:rsid w:val="006926F1"/>
    <w:rsid w:val="0069396A"/>
    <w:rsid w:val="00694513"/>
    <w:rsid w:val="00694B1D"/>
    <w:rsid w:val="006A3272"/>
    <w:rsid w:val="006A35FF"/>
    <w:rsid w:val="006A60A5"/>
    <w:rsid w:val="006A67A1"/>
    <w:rsid w:val="006A7A42"/>
    <w:rsid w:val="006A7C9C"/>
    <w:rsid w:val="006B1CF5"/>
    <w:rsid w:val="006C19DE"/>
    <w:rsid w:val="006C1DAB"/>
    <w:rsid w:val="006C2212"/>
    <w:rsid w:val="006C6B77"/>
    <w:rsid w:val="006C7B02"/>
    <w:rsid w:val="006D0300"/>
    <w:rsid w:val="006D2387"/>
    <w:rsid w:val="006D54A4"/>
    <w:rsid w:val="006D77C3"/>
    <w:rsid w:val="006E028A"/>
    <w:rsid w:val="006E1316"/>
    <w:rsid w:val="006E56DA"/>
    <w:rsid w:val="006F67C7"/>
    <w:rsid w:val="0070135C"/>
    <w:rsid w:val="007023EF"/>
    <w:rsid w:val="00707B41"/>
    <w:rsid w:val="00711305"/>
    <w:rsid w:val="007157AD"/>
    <w:rsid w:val="00716E88"/>
    <w:rsid w:val="00717714"/>
    <w:rsid w:val="007319D2"/>
    <w:rsid w:val="00742574"/>
    <w:rsid w:val="00743A58"/>
    <w:rsid w:val="00751E28"/>
    <w:rsid w:val="00752D4A"/>
    <w:rsid w:val="00754927"/>
    <w:rsid w:val="00757B9D"/>
    <w:rsid w:val="0076073D"/>
    <w:rsid w:val="00762110"/>
    <w:rsid w:val="00763D79"/>
    <w:rsid w:val="0076429D"/>
    <w:rsid w:val="007662A1"/>
    <w:rsid w:val="007678E2"/>
    <w:rsid w:val="00771A1B"/>
    <w:rsid w:val="00780641"/>
    <w:rsid w:val="0078074C"/>
    <w:rsid w:val="0078340D"/>
    <w:rsid w:val="00790DFF"/>
    <w:rsid w:val="00796CE5"/>
    <w:rsid w:val="007978AA"/>
    <w:rsid w:val="007A1961"/>
    <w:rsid w:val="007A6DC8"/>
    <w:rsid w:val="007A7C8F"/>
    <w:rsid w:val="007B4159"/>
    <w:rsid w:val="007B58BB"/>
    <w:rsid w:val="007C1E63"/>
    <w:rsid w:val="007C26D2"/>
    <w:rsid w:val="007C3A10"/>
    <w:rsid w:val="007C441F"/>
    <w:rsid w:val="007C5E2E"/>
    <w:rsid w:val="007D0496"/>
    <w:rsid w:val="007D07CD"/>
    <w:rsid w:val="007D3055"/>
    <w:rsid w:val="007E2E6D"/>
    <w:rsid w:val="007E4338"/>
    <w:rsid w:val="007E5089"/>
    <w:rsid w:val="007F339F"/>
    <w:rsid w:val="007F4FD8"/>
    <w:rsid w:val="007F6511"/>
    <w:rsid w:val="00800419"/>
    <w:rsid w:val="008035C9"/>
    <w:rsid w:val="008042B2"/>
    <w:rsid w:val="0080466E"/>
    <w:rsid w:val="008047CB"/>
    <w:rsid w:val="0081105C"/>
    <w:rsid w:val="00817329"/>
    <w:rsid w:val="008212FF"/>
    <w:rsid w:val="0082513B"/>
    <w:rsid w:val="00827329"/>
    <w:rsid w:val="00831CEE"/>
    <w:rsid w:val="0083555C"/>
    <w:rsid w:val="008370DF"/>
    <w:rsid w:val="008371DF"/>
    <w:rsid w:val="00844E0B"/>
    <w:rsid w:val="008500AB"/>
    <w:rsid w:val="008530CE"/>
    <w:rsid w:val="00854DEF"/>
    <w:rsid w:val="00855300"/>
    <w:rsid w:val="008561F6"/>
    <w:rsid w:val="00856711"/>
    <w:rsid w:val="00860E0E"/>
    <w:rsid w:val="008610CB"/>
    <w:rsid w:val="008724E3"/>
    <w:rsid w:val="00873568"/>
    <w:rsid w:val="008759A7"/>
    <w:rsid w:val="00884622"/>
    <w:rsid w:val="00885716"/>
    <w:rsid w:val="00887952"/>
    <w:rsid w:val="00893408"/>
    <w:rsid w:val="00893A16"/>
    <w:rsid w:val="00893D1C"/>
    <w:rsid w:val="0089473B"/>
    <w:rsid w:val="00894F1F"/>
    <w:rsid w:val="00896E45"/>
    <w:rsid w:val="008A1902"/>
    <w:rsid w:val="008A2FAB"/>
    <w:rsid w:val="008A4048"/>
    <w:rsid w:val="008B1841"/>
    <w:rsid w:val="008C2698"/>
    <w:rsid w:val="008C658D"/>
    <w:rsid w:val="008C6A6F"/>
    <w:rsid w:val="008D01B2"/>
    <w:rsid w:val="008D01E8"/>
    <w:rsid w:val="008D2DB5"/>
    <w:rsid w:val="008D5FA5"/>
    <w:rsid w:val="008E024C"/>
    <w:rsid w:val="008E0678"/>
    <w:rsid w:val="008E5A1A"/>
    <w:rsid w:val="008E7366"/>
    <w:rsid w:val="008F38E8"/>
    <w:rsid w:val="008F485C"/>
    <w:rsid w:val="008F6912"/>
    <w:rsid w:val="00904269"/>
    <w:rsid w:val="00905AEE"/>
    <w:rsid w:val="00911C93"/>
    <w:rsid w:val="00912943"/>
    <w:rsid w:val="00917601"/>
    <w:rsid w:val="009217EB"/>
    <w:rsid w:val="00921CF1"/>
    <w:rsid w:val="009263F2"/>
    <w:rsid w:val="0092739D"/>
    <w:rsid w:val="00933E37"/>
    <w:rsid w:val="00937835"/>
    <w:rsid w:val="009422EB"/>
    <w:rsid w:val="00944786"/>
    <w:rsid w:val="0094608B"/>
    <w:rsid w:val="00952F30"/>
    <w:rsid w:val="00955B47"/>
    <w:rsid w:val="00960E25"/>
    <w:rsid w:val="0096315C"/>
    <w:rsid w:val="0096335F"/>
    <w:rsid w:val="00964F5A"/>
    <w:rsid w:val="00966401"/>
    <w:rsid w:val="0096698C"/>
    <w:rsid w:val="009745AC"/>
    <w:rsid w:val="009756F1"/>
    <w:rsid w:val="00976C3B"/>
    <w:rsid w:val="00981D5C"/>
    <w:rsid w:val="00982AC3"/>
    <w:rsid w:val="00982EC7"/>
    <w:rsid w:val="00983495"/>
    <w:rsid w:val="00983AAA"/>
    <w:rsid w:val="009874FB"/>
    <w:rsid w:val="0099327E"/>
    <w:rsid w:val="00995194"/>
    <w:rsid w:val="00997439"/>
    <w:rsid w:val="009A1028"/>
    <w:rsid w:val="009A48FF"/>
    <w:rsid w:val="009A4BA2"/>
    <w:rsid w:val="009A5DEB"/>
    <w:rsid w:val="009A623B"/>
    <w:rsid w:val="009B0498"/>
    <w:rsid w:val="009B2A7E"/>
    <w:rsid w:val="009B5452"/>
    <w:rsid w:val="009B73E3"/>
    <w:rsid w:val="009C54BC"/>
    <w:rsid w:val="009C565B"/>
    <w:rsid w:val="009D288C"/>
    <w:rsid w:val="009D57E2"/>
    <w:rsid w:val="009D6714"/>
    <w:rsid w:val="009D76E5"/>
    <w:rsid w:val="009F408F"/>
    <w:rsid w:val="009F4835"/>
    <w:rsid w:val="009F7310"/>
    <w:rsid w:val="009F7324"/>
    <w:rsid w:val="00A00688"/>
    <w:rsid w:val="00A0371B"/>
    <w:rsid w:val="00A13717"/>
    <w:rsid w:val="00A20A86"/>
    <w:rsid w:val="00A250DD"/>
    <w:rsid w:val="00A25AD2"/>
    <w:rsid w:val="00A25F51"/>
    <w:rsid w:val="00A266B6"/>
    <w:rsid w:val="00A318BE"/>
    <w:rsid w:val="00A352F2"/>
    <w:rsid w:val="00A40455"/>
    <w:rsid w:val="00A42CEF"/>
    <w:rsid w:val="00A42F68"/>
    <w:rsid w:val="00A4350C"/>
    <w:rsid w:val="00A4639D"/>
    <w:rsid w:val="00A47B16"/>
    <w:rsid w:val="00A626FB"/>
    <w:rsid w:val="00A638D2"/>
    <w:rsid w:val="00A6416A"/>
    <w:rsid w:val="00A65133"/>
    <w:rsid w:val="00A660ED"/>
    <w:rsid w:val="00A73898"/>
    <w:rsid w:val="00A7510E"/>
    <w:rsid w:val="00A75C0C"/>
    <w:rsid w:val="00A7633E"/>
    <w:rsid w:val="00A76902"/>
    <w:rsid w:val="00A821D7"/>
    <w:rsid w:val="00A85340"/>
    <w:rsid w:val="00A90476"/>
    <w:rsid w:val="00A96C97"/>
    <w:rsid w:val="00A978C0"/>
    <w:rsid w:val="00A97CA6"/>
    <w:rsid w:val="00AA1AE9"/>
    <w:rsid w:val="00AA2631"/>
    <w:rsid w:val="00AA3916"/>
    <w:rsid w:val="00AA3D18"/>
    <w:rsid w:val="00AA3D69"/>
    <w:rsid w:val="00AA736D"/>
    <w:rsid w:val="00AA753C"/>
    <w:rsid w:val="00AB32E7"/>
    <w:rsid w:val="00AB3408"/>
    <w:rsid w:val="00AB34A9"/>
    <w:rsid w:val="00AB6A25"/>
    <w:rsid w:val="00AC2278"/>
    <w:rsid w:val="00AC3120"/>
    <w:rsid w:val="00AC3BB6"/>
    <w:rsid w:val="00AC64E7"/>
    <w:rsid w:val="00AC6AD6"/>
    <w:rsid w:val="00AC77BF"/>
    <w:rsid w:val="00AD0C47"/>
    <w:rsid w:val="00AD6A4C"/>
    <w:rsid w:val="00AE0007"/>
    <w:rsid w:val="00AE0A4C"/>
    <w:rsid w:val="00AE4BE2"/>
    <w:rsid w:val="00AE58C5"/>
    <w:rsid w:val="00AE5C36"/>
    <w:rsid w:val="00AE66B8"/>
    <w:rsid w:val="00AF0B9F"/>
    <w:rsid w:val="00AF0BFD"/>
    <w:rsid w:val="00AF2EE1"/>
    <w:rsid w:val="00AF50CB"/>
    <w:rsid w:val="00B04EDD"/>
    <w:rsid w:val="00B101AA"/>
    <w:rsid w:val="00B112DB"/>
    <w:rsid w:val="00B12B83"/>
    <w:rsid w:val="00B14370"/>
    <w:rsid w:val="00B17741"/>
    <w:rsid w:val="00B17EBE"/>
    <w:rsid w:val="00B21E32"/>
    <w:rsid w:val="00B2510D"/>
    <w:rsid w:val="00B258A5"/>
    <w:rsid w:val="00B40E21"/>
    <w:rsid w:val="00B50201"/>
    <w:rsid w:val="00B51B87"/>
    <w:rsid w:val="00B55E17"/>
    <w:rsid w:val="00B67D8F"/>
    <w:rsid w:val="00B76B88"/>
    <w:rsid w:val="00B76FF2"/>
    <w:rsid w:val="00B77F9C"/>
    <w:rsid w:val="00B803CA"/>
    <w:rsid w:val="00B84060"/>
    <w:rsid w:val="00B87107"/>
    <w:rsid w:val="00B921B1"/>
    <w:rsid w:val="00B96F05"/>
    <w:rsid w:val="00BA588C"/>
    <w:rsid w:val="00BA5DD0"/>
    <w:rsid w:val="00BB022F"/>
    <w:rsid w:val="00BB7065"/>
    <w:rsid w:val="00BC3262"/>
    <w:rsid w:val="00BC385B"/>
    <w:rsid w:val="00BC5255"/>
    <w:rsid w:val="00BD0A81"/>
    <w:rsid w:val="00BD1117"/>
    <w:rsid w:val="00BD2C3F"/>
    <w:rsid w:val="00BE123B"/>
    <w:rsid w:val="00BE1534"/>
    <w:rsid w:val="00BE1C9C"/>
    <w:rsid w:val="00BE259A"/>
    <w:rsid w:val="00BE4532"/>
    <w:rsid w:val="00BE55C4"/>
    <w:rsid w:val="00BE73FD"/>
    <w:rsid w:val="00BE745A"/>
    <w:rsid w:val="00BF21EC"/>
    <w:rsid w:val="00BF4BCF"/>
    <w:rsid w:val="00BF58DE"/>
    <w:rsid w:val="00BF7269"/>
    <w:rsid w:val="00C014CB"/>
    <w:rsid w:val="00C01985"/>
    <w:rsid w:val="00C01D8D"/>
    <w:rsid w:val="00C10B7D"/>
    <w:rsid w:val="00C121A6"/>
    <w:rsid w:val="00C16207"/>
    <w:rsid w:val="00C21A91"/>
    <w:rsid w:val="00C21E48"/>
    <w:rsid w:val="00C27916"/>
    <w:rsid w:val="00C30DDC"/>
    <w:rsid w:val="00C3534A"/>
    <w:rsid w:val="00C3570E"/>
    <w:rsid w:val="00C37920"/>
    <w:rsid w:val="00C43186"/>
    <w:rsid w:val="00C4476A"/>
    <w:rsid w:val="00C61269"/>
    <w:rsid w:val="00C61A1F"/>
    <w:rsid w:val="00C6260A"/>
    <w:rsid w:val="00C65371"/>
    <w:rsid w:val="00C65957"/>
    <w:rsid w:val="00C82923"/>
    <w:rsid w:val="00C84436"/>
    <w:rsid w:val="00C90F04"/>
    <w:rsid w:val="00C91F8C"/>
    <w:rsid w:val="00C92F9A"/>
    <w:rsid w:val="00C9381E"/>
    <w:rsid w:val="00C9462B"/>
    <w:rsid w:val="00CA1501"/>
    <w:rsid w:val="00CA5099"/>
    <w:rsid w:val="00CA538C"/>
    <w:rsid w:val="00CA58C1"/>
    <w:rsid w:val="00CA67FA"/>
    <w:rsid w:val="00CB2F24"/>
    <w:rsid w:val="00CB3347"/>
    <w:rsid w:val="00CB54D4"/>
    <w:rsid w:val="00CC0289"/>
    <w:rsid w:val="00CC1315"/>
    <w:rsid w:val="00CC1911"/>
    <w:rsid w:val="00CC6599"/>
    <w:rsid w:val="00CC7F74"/>
    <w:rsid w:val="00CD1ACA"/>
    <w:rsid w:val="00CD4A6D"/>
    <w:rsid w:val="00CE1ADC"/>
    <w:rsid w:val="00CE4258"/>
    <w:rsid w:val="00CE5845"/>
    <w:rsid w:val="00CF1CBE"/>
    <w:rsid w:val="00CF2C61"/>
    <w:rsid w:val="00CF4F48"/>
    <w:rsid w:val="00D01455"/>
    <w:rsid w:val="00D04E66"/>
    <w:rsid w:val="00D05A46"/>
    <w:rsid w:val="00D0791C"/>
    <w:rsid w:val="00D07AB9"/>
    <w:rsid w:val="00D07BA2"/>
    <w:rsid w:val="00D12823"/>
    <w:rsid w:val="00D12F53"/>
    <w:rsid w:val="00D16BA7"/>
    <w:rsid w:val="00D17D2E"/>
    <w:rsid w:val="00D25BEF"/>
    <w:rsid w:val="00D25D96"/>
    <w:rsid w:val="00D30E96"/>
    <w:rsid w:val="00D32469"/>
    <w:rsid w:val="00D3462D"/>
    <w:rsid w:val="00D352EE"/>
    <w:rsid w:val="00D37331"/>
    <w:rsid w:val="00D41AED"/>
    <w:rsid w:val="00D41E81"/>
    <w:rsid w:val="00D44F9A"/>
    <w:rsid w:val="00D4640E"/>
    <w:rsid w:val="00D50FED"/>
    <w:rsid w:val="00D5782F"/>
    <w:rsid w:val="00D70BA4"/>
    <w:rsid w:val="00D761B2"/>
    <w:rsid w:val="00D765E2"/>
    <w:rsid w:val="00D85034"/>
    <w:rsid w:val="00D85D29"/>
    <w:rsid w:val="00D872D0"/>
    <w:rsid w:val="00D92183"/>
    <w:rsid w:val="00D94270"/>
    <w:rsid w:val="00D95F58"/>
    <w:rsid w:val="00D9720B"/>
    <w:rsid w:val="00DA2625"/>
    <w:rsid w:val="00DA3870"/>
    <w:rsid w:val="00DA39F4"/>
    <w:rsid w:val="00DA5D7F"/>
    <w:rsid w:val="00DA77CF"/>
    <w:rsid w:val="00DB2B8E"/>
    <w:rsid w:val="00DC1B72"/>
    <w:rsid w:val="00DC3250"/>
    <w:rsid w:val="00DD4FBB"/>
    <w:rsid w:val="00DD6846"/>
    <w:rsid w:val="00DE6465"/>
    <w:rsid w:val="00DF0E1A"/>
    <w:rsid w:val="00DF1344"/>
    <w:rsid w:val="00DF1398"/>
    <w:rsid w:val="00E049B9"/>
    <w:rsid w:val="00E05C0C"/>
    <w:rsid w:val="00E06C65"/>
    <w:rsid w:val="00E11543"/>
    <w:rsid w:val="00E1363F"/>
    <w:rsid w:val="00E16385"/>
    <w:rsid w:val="00E1782B"/>
    <w:rsid w:val="00E17DCC"/>
    <w:rsid w:val="00E2073A"/>
    <w:rsid w:val="00E237EB"/>
    <w:rsid w:val="00E263E9"/>
    <w:rsid w:val="00E324D2"/>
    <w:rsid w:val="00E35798"/>
    <w:rsid w:val="00E40CCE"/>
    <w:rsid w:val="00E41D72"/>
    <w:rsid w:val="00E43456"/>
    <w:rsid w:val="00E56734"/>
    <w:rsid w:val="00E67330"/>
    <w:rsid w:val="00E70B8E"/>
    <w:rsid w:val="00E70E55"/>
    <w:rsid w:val="00E809EE"/>
    <w:rsid w:val="00E83477"/>
    <w:rsid w:val="00E83498"/>
    <w:rsid w:val="00E86086"/>
    <w:rsid w:val="00E86B12"/>
    <w:rsid w:val="00E9785B"/>
    <w:rsid w:val="00EA007E"/>
    <w:rsid w:val="00EA088A"/>
    <w:rsid w:val="00EA10E3"/>
    <w:rsid w:val="00EA3CCF"/>
    <w:rsid w:val="00EA5298"/>
    <w:rsid w:val="00EA7625"/>
    <w:rsid w:val="00EB07F9"/>
    <w:rsid w:val="00EB75C7"/>
    <w:rsid w:val="00EC2DB2"/>
    <w:rsid w:val="00EC3665"/>
    <w:rsid w:val="00EC53A3"/>
    <w:rsid w:val="00EC5A24"/>
    <w:rsid w:val="00EC5A54"/>
    <w:rsid w:val="00ED1818"/>
    <w:rsid w:val="00ED43E6"/>
    <w:rsid w:val="00ED5744"/>
    <w:rsid w:val="00EE0E78"/>
    <w:rsid w:val="00EE2BED"/>
    <w:rsid w:val="00EE4DA7"/>
    <w:rsid w:val="00EF1BD4"/>
    <w:rsid w:val="00F0171F"/>
    <w:rsid w:val="00F031C0"/>
    <w:rsid w:val="00F056D4"/>
    <w:rsid w:val="00F066B7"/>
    <w:rsid w:val="00F070E5"/>
    <w:rsid w:val="00F126FB"/>
    <w:rsid w:val="00F13154"/>
    <w:rsid w:val="00F13C30"/>
    <w:rsid w:val="00F26433"/>
    <w:rsid w:val="00F3032A"/>
    <w:rsid w:val="00F3277A"/>
    <w:rsid w:val="00F35A57"/>
    <w:rsid w:val="00F4016D"/>
    <w:rsid w:val="00F43ADA"/>
    <w:rsid w:val="00F5621F"/>
    <w:rsid w:val="00F616C4"/>
    <w:rsid w:val="00F67B52"/>
    <w:rsid w:val="00F710F5"/>
    <w:rsid w:val="00F722AB"/>
    <w:rsid w:val="00F72CEA"/>
    <w:rsid w:val="00F75E16"/>
    <w:rsid w:val="00F76A3D"/>
    <w:rsid w:val="00F81A75"/>
    <w:rsid w:val="00F845CB"/>
    <w:rsid w:val="00F8486C"/>
    <w:rsid w:val="00F85354"/>
    <w:rsid w:val="00F864D7"/>
    <w:rsid w:val="00F90DB3"/>
    <w:rsid w:val="00F93E9E"/>
    <w:rsid w:val="00F94081"/>
    <w:rsid w:val="00F9788F"/>
    <w:rsid w:val="00FA00AD"/>
    <w:rsid w:val="00FA2631"/>
    <w:rsid w:val="00FA6B72"/>
    <w:rsid w:val="00FB705B"/>
    <w:rsid w:val="00FC6E76"/>
    <w:rsid w:val="00FD2B2A"/>
    <w:rsid w:val="00FD5938"/>
    <w:rsid w:val="00FD5FF2"/>
    <w:rsid w:val="00FE1954"/>
    <w:rsid w:val="00FF24E6"/>
    <w:rsid w:val="00FF4A6D"/>
    <w:rsid w:val="00FF5FE0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5A22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5A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5A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5A22"/>
  </w:style>
  <w:style w:type="paragraph" w:styleId="FootnoteText">
    <w:name w:val="footnote text"/>
    <w:basedOn w:val="Normal"/>
    <w:rsid w:val="00BF21EC"/>
    <w:pPr>
      <w:widowControl w:val="0"/>
      <w:spacing w:after="260"/>
      <w:ind w:firstLine="720"/>
    </w:pPr>
    <w:rPr>
      <w:sz w:val="24"/>
    </w:rPr>
  </w:style>
  <w:style w:type="character" w:styleId="FootnoteReference">
    <w:name w:val="footnote reference"/>
    <w:rsid w:val="00BF21EC"/>
    <w:rPr>
      <w:rFonts w:ascii="Times New Roman" w:hAnsi="Times New Roman"/>
      <w:b/>
      <w:sz w:val="26"/>
      <w:szCs w:val="26"/>
      <w:vertAlign w:val="superscript"/>
    </w:rPr>
  </w:style>
  <w:style w:type="paragraph" w:styleId="BalloonText">
    <w:name w:val="Balloon Text"/>
    <w:basedOn w:val="Normal"/>
    <w:link w:val="BalloonTextChar"/>
    <w:rsid w:val="00E20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073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90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4.xml><?xml version="1.0" encoding="utf-8"?>
<?mso-contentType ?>
<SharedContentType xmlns="Microsoft.SharePoint.Taxonomy.ContentTypeSync" SourceId="74a4cd09-5f17-433b-814a-38e7e9115d16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82C5-0FD6-4435-9653-764D0B720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67729-775F-448E-B0DE-088979C3A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195A7-1D3E-416B-ACEB-08CA58207A8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5e8733a2-e908-454b-85cf-c9d17e1d094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CFDB09-445D-47C9-B7B5-F8E5FE2893F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CDB7E1F-EC42-45E0-A640-A24B172B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2122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2018-02-05T16:52:00Z</dcterms:created>
  <dcterms:modified xsi:type="dcterms:W3CDTF">2018-02-05T16:52:00Z</dcterms:modified>
  <cp:category/>
  <dc:identifier/>
  <cp:contentStatus/>
  <cp:version/>
</cp:coreProperties>
</file>