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FB" w:rsidRPr="00164122" w:rsidRDefault="008B76FB" w:rsidP="008B76FB">
      <w:pPr>
        <w:autoSpaceDE w:val="0"/>
        <w:autoSpaceDN w:val="0"/>
        <w:adjustRightInd w:val="0"/>
        <w:spacing w:after="0" w:line="240" w:lineRule="auto"/>
        <w:jc w:val="center"/>
        <w:rPr>
          <w:rFonts w:ascii="Times New Roman" w:eastAsia="Times New Roman" w:hAnsi="Times New Roman"/>
          <w:sz w:val="26"/>
          <w:szCs w:val="26"/>
        </w:rPr>
      </w:pPr>
      <w:bookmarkStart w:id="0" w:name="_GoBack"/>
      <w:bookmarkEnd w:id="0"/>
      <w:r w:rsidRPr="00164122">
        <w:rPr>
          <w:rFonts w:ascii="Times New Roman" w:eastAsia="Times New Roman" w:hAnsi="Times New Roman"/>
          <w:sz w:val="26"/>
          <w:szCs w:val="26"/>
        </w:rPr>
        <w:t>FEDERAL ENERGY REGULATORY COMMISSION</w:t>
      </w:r>
    </w:p>
    <w:p w:rsidR="008B76FB" w:rsidRPr="00164122" w:rsidRDefault="008B76FB" w:rsidP="008B76FB">
      <w:pPr>
        <w:autoSpaceDE w:val="0"/>
        <w:autoSpaceDN w:val="0"/>
        <w:adjustRightInd w:val="0"/>
        <w:spacing w:after="0" w:line="240" w:lineRule="auto"/>
        <w:jc w:val="center"/>
        <w:rPr>
          <w:rFonts w:ascii="Times New Roman" w:eastAsia="Times New Roman" w:hAnsi="Times New Roman"/>
          <w:sz w:val="26"/>
          <w:szCs w:val="26"/>
        </w:rPr>
      </w:pPr>
      <w:smartTag w:uri="urn:schemas-microsoft-com:office:smarttags" w:element="date">
        <w:r w:rsidRPr="00164122">
          <w:rPr>
            <w:rFonts w:ascii="Times New Roman" w:eastAsia="Times New Roman" w:hAnsi="Times New Roman"/>
            <w:sz w:val="26"/>
            <w:szCs w:val="26"/>
          </w:rPr>
          <w:t>WASHINGTON, DC  20426</w:t>
        </w:r>
      </w:smartTag>
    </w:p>
    <w:p w:rsidR="008B76FB" w:rsidRPr="00164122" w:rsidRDefault="008B76FB" w:rsidP="008B76FB">
      <w:pPr>
        <w:autoSpaceDE w:val="0"/>
        <w:autoSpaceDN w:val="0"/>
        <w:adjustRightInd w:val="0"/>
        <w:spacing w:after="0" w:line="240" w:lineRule="auto"/>
        <w:rPr>
          <w:rFonts w:ascii="Times New Roman" w:eastAsia="Times New Roman" w:hAnsi="Times New Roman"/>
          <w:sz w:val="26"/>
          <w:szCs w:val="26"/>
        </w:rPr>
      </w:pPr>
    </w:p>
    <w:p w:rsidR="008B76FB" w:rsidRPr="00164122" w:rsidRDefault="008B76FB" w:rsidP="008B76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sz w:val="26"/>
          <w:szCs w:val="26"/>
        </w:rPr>
      </w:pPr>
      <w:bookmarkStart w:id="1" w:name="Name"/>
      <w:bookmarkEnd w:id="1"/>
    </w:p>
    <w:p w:rsidR="008B76FB" w:rsidRPr="00164122" w:rsidRDefault="008B76FB" w:rsidP="008B76FB">
      <w:pPr>
        <w:autoSpaceDE w:val="0"/>
        <w:autoSpaceDN w:val="0"/>
        <w:adjustRightInd w:val="0"/>
        <w:spacing w:after="0" w:line="240" w:lineRule="auto"/>
        <w:rPr>
          <w:rFonts w:ascii="Times New Roman" w:eastAsia="Times New Roman" w:hAnsi="Times New Roman"/>
          <w:sz w:val="26"/>
          <w:szCs w:val="26"/>
        </w:rPr>
      </w:pPr>
      <w:r w:rsidRPr="00164122">
        <w:rPr>
          <w:rFonts w:ascii="Times New Roman" w:eastAsia="Times New Roman" w:hAnsi="Times New Roman"/>
          <w:sz w:val="26"/>
          <w:szCs w:val="26"/>
        </w:rPr>
        <w:t>OFFICE OF ENERGY MARKET REGULATION</w:t>
      </w:r>
    </w:p>
    <w:p w:rsidR="008B76FB" w:rsidRPr="00164122" w:rsidRDefault="008B76FB" w:rsidP="008B76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sz w:val="26"/>
          <w:szCs w:val="26"/>
        </w:rPr>
      </w:pPr>
    </w:p>
    <w:p w:rsidR="00667B7B" w:rsidRPr="00164122" w:rsidRDefault="0060719B" w:rsidP="00B822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San Diego Gas &amp; Electric Company</w:t>
      </w:r>
    </w:p>
    <w:p w:rsidR="00667B7B" w:rsidRPr="00164122" w:rsidRDefault="008B76FB" w:rsidP="00457F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Docket No</w:t>
      </w:r>
      <w:r w:rsidR="00F73B81" w:rsidRPr="00164122">
        <w:rPr>
          <w:rFonts w:ascii="Times New Roman" w:eastAsia="Times New Roman" w:hAnsi="Times New Roman"/>
          <w:sz w:val="26"/>
          <w:szCs w:val="26"/>
        </w:rPr>
        <w:t>. ER1</w:t>
      </w:r>
      <w:r w:rsidR="0022463B" w:rsidRPr="00164122">
        <w:rPr>
          <w:rFonts w:ascii="Times New Roman" w:eastAsia="Times New Roman" w:hAnsi="Times New Roman"/>
          <w:sz w:val="26"/>
          <w:szCs w:val="26"/>
        </w:rPr>
        <w:t>8</w:t>
      </w:r>
      <w:r w:rsidR="00257F0B" w:rsidRPr="00164122">
        <w:rPr>
          <w:rFonts w:ascii="Times New Roman" w:eastAsia="Times New Roman" w:hAnsi="Times New Roman"/>
          <w:sz w:val="26"/>
          <w:szCs w:val="26"/>
        </w:rPr>
        <w:t>-</w:t>
      </w:r>
      <w:r w:rsidR="0022463B" w:rsidRPr="00164122">
        <w:rPr>
          <w:rFonts w:ascii="Times New Roman" w:eastAsia="Times New Roman" w:hAnsi="Times New Roman"/>
          <w:sz w:val="26"/>
          <w:szCs w:val="26"/>
        </w:rPr>
        <w:t>358</w:t>
      </w:r>
      <w:r w:rsidR="00257F0B" w:rsidRPr="00164122">
        <w:rPr>
          <w:rFonts w:ascii="Times New Roman" w:eastAsia="Times New Roman" w:hAnsi="Times New Roman"/>
          <w:sz w:val="26"/>
          <w:szCs w:val="26"/>
        </w:rPr>
        <w:t>-00</w:t>
      </w:r>
      <w:r w:rsidR="00382ECE" w:rsidRPr="00164122">
        <w:rPr>
          <w:rFonts w:ascii="Times New Roman" w:eastAsia="Times New Roman" w:hAnsi="Times New Roman"/>
          <w:sz w:val="26"/>
          <w:szCs w:val="26"/>
        </w:rPr>
        <w:t>0</w:t>
      </w:r>
    </w:p>
    <w:p w:rsidR="00A93990" w:rsidRPr="00164122" w:rsidRDefault="00A93990" w:rsidP="00CC2C94">
      <w:pPr>
        <w:tabs>
          <w:tab w:val="left" w:pos="-1080"/>
          <w:tab w:val="left" w:pos="-720"/>
          <w:tab w:val="left" w:pos="0"/>
          <w:tab w:val="left" w:pos="720"/>
          <w:tab w:val="left" w:pos="1440"/>
          <w:tab w:val="left" w:pos="2160"/>
          <w:tab w:val="left" w:pos="2880"/>
          <w:tab w:val="center" w:pos="4680"/>
        </w:tabs>
        <w:autoSpaceDE w:val="0"/>
        <w:autoSpaceDN w:val="0"/>
        <w:adjustRightInd w:val="0"/>
        <w:spacing w:after="0" w:line="240" w:lineRule="auto"/>
        <w:rPr>
          <w:rFonts w:ascii="Times New Roman" w:eastAsia="Times New Roman" w:hAnsi="Times New Roman"/>
          <w:sz w:val="26"/>
          <w:szCs w:val="26"/>
        </w:rPr>
      </w:pPr>
    </w:p>
    <w:p w:rsidR="008B76FB" w:rsidRPr="00164122" w:rsidRDefault="00426314" w:rsidP="00FC4851">
      <w:pPr>
        <w:tabs>
          <w:tab w:val="left" w:pos="-1080"/>
          <w:tab w:val="left" w:pos="-720"/>
          <w:tab w:val="left" w:pos="0"/>
          <w:tab w:val="left" w:pos="720"/>
          <w:tab w:val="left" w:pos="1440"/>
          <w:tab w:val="left" w:pos="2160"/>
          <w:tab w:val="left" w:pos="2880"/>
          <w:tab w:val="center" w:pos="4680"/>
        </w:tabs>
        <w:autoSpaceDE w:val="0"/>
        <w:autoSpaceDN w:val="0"/>
        <w:adjustRightInd w:val="0"/>
        <w:spacing w:after="0" w:line="240" w:lineRule="auto"/>
        <w:ind w:firstLine="5040"/>
        <w:rPr>
          <w:rFonts w:ascii="Times New Roman" w:eastAsia="Times New Roman" w:hAnsi="Times New Roman"/>
          <w:b/>
          <w:sz w:val="26"/>
          <w:szCs w:val="26"/>
        </w:rPr>
      </w:pPr>
      <w:r w:rsidRPr="00E876BF">
        <w:rPr>
          <w:rFonts w:ascii="Times New Roman" w:eastAsia="Times New Roman" w:hAnsi="Times New Roman"/>
          <w:sz w:val="26"/>
          <w:szCs w:val="26"/>
        </w:rPr>
        <w:t xml:space="preserve">January </w:t>
      </w:r>
      <w:r w:rsidR="00E876BF" w:rsidRPr="00E876BF">
        <w:rPr>
          <w:rFonts w:ascii="Times New Roman" w:eastAsia="Times New Roman" w:hAnsi="Times New Roman"/>
          <w:sz w:val="26"/>
          <w:szCs w:val="26"/>
        </w:rPr>
        <w:t>26</w:t>
      </w:r>
      <w:r w:rsidRPr="00E876BF">
        <w:rPr>
          <w:rFonts w:ascii="Times New Roman" w:eastAsia="Times New Roman" w:hAnsi="Times New Roman"/>
          <w:sz w:val="26"/>
          <w:szCs w:val="26"/>
        </w:rPr>
        <w:t>, 2018</w:t>
      </w:r>
    </w:p>
    <w:p w:rsidR="0045273C" w:rsidRPr="00164122" w:rsidRDefault="0045273C" w:rsidP="00CC2C94">
      <w:pPr>
        <w:tabs>
          <w:tab w:val="left" w:pos="-1080"/>
          <w:tab w:val="left" w:pos="-720"/>
          <w:tab w:val="left" w:pos="0"/>
          <w:tab w:val="left" w:pos="720"/>
          <w:tab w:val="left" w:pos="1440"/>
          <w:tab w:val="left" w:pos="2160"/>
          <w:tab w:val="left" w:pos="2880"/>
          <w:tab w:val="center" w:pos="4680"/>
        </w:tabs>
        <w:autoSpaceDE w:val="0"/>
        <w:autoSpaceDN w:val="0"/>
        <w:adjustRightInd w:val="0"/>
        <w:spacing w:after="0" w:line="240" w:lineRule="auto"/>
        <w:rPr>
          <w:rFonts w:ascii="Times New Roman" w:eastAsia="Times New Roman" w:hAnsi="Times New Roman"/>
          <w:sz w:val="26"/>
          <w:szCs w:val="26"/>
        </w:rPr>
      </w:pPr>
    </w:p>
    <w:p w:rsidR="00FC4851" w:rsidRPr="00164122" w:rsidRDefault="00FC4851" w:rsidP="00FC4851">
      <w:pPr>
        <w:widowControl w:val="0"/>
        <w:autoSpaceDE w:val="0"/>
        <w:autoSpaceDN w:val="0"/>
        <w:adjustRightInd w:val="0"/>
        <w:spacing w:after="0" w:line="240" w:lineRule="auto"/>
        <w:ind w:left="720" w:hanging="720"/>
        <w:rPr>
          <w:rFonts w:ascii="Times New Roman" w:eastAsia="Times New Roman" w:hAnsi="Times New Roman"/>
          <w:sz w:val="26"/>
          <w:szCs w:val="26"/>
        </w:rPr>
      </w:pPr>
      <w:r w:rsidRPr="00164122">
        <w:rPr>
          <w:rFonts w:ascii="Times New Roman" w:eastAsia="Times New Roman" w:hAnsi="Times New Roman"/>
          <w:sz w:val="26"/>
          <w:szCs w:val="26"/>
        </w:rPr>
        <w:t>San Diego Gas &amp; Electric Company</w:t>
      </w:r>
    </w:p>
    <w:p w:rsidR="00FC4851" w:rsidRPr="00164122" w:rsidRDefault="00FC4851" w:rsidP="00FC4851">
      <w:pPr>
        <w:widowControl w:val="0"/>
        <w:autoSpaceDE w:val="0"/>
        <w:autoSpaceDN w:val="0"/>
        <w:adjustRightInd w:val="0"/>
        <w:spacing w:after="0" w:line="240" w:lineRule="auto"/>
        <w:ind w:left="720" w:hanging="720"/>
        <w:rPr>
          <w:rFonts w:ascii="Times New Roman" w:eastAsia="Times New Roman" w:hAnsi="Times New Roman"/>
          <w:sz w:val="26"/>
          <w:szCs w:val="26"/>
        </w:rPr>
      </w:pPr>
      <w:r w:rsidRPr="00164122">
        <w:rPr>
          <w:rFonts w:ascii="Times New Roman" w:eastAsia="Times New Roman" w:hAnsi="Times New Roman"/>
          <w:sz w:val="26"/>
          <w:szCs w:val="26"/>
        </w:rPr>
        <w:t>8330 Century Park Court, CP32D</w:t>
      </w:r>
    </w:p>
    <w:p w:rsidR="0045273C" w:rsidRPr="00164122" w:rsidRDefault="00FC4851" w:rsidP="00FC4851">
      <w:pPr>
        <w:widowControl w:val="0"/>
        <w:autoSpaceDE w:val="0"/>
        <w:autoSpaceDN w:val="0"/>
        <w:adjustRightInd w:val="0"/>
        <w:spacing w:after="0" w:line="240" w:lineRule="auto"/>
        <w:ind w:left="720" w:hanging="720"/>
        <w:rPr>
          <w:rFonts w:ascii="Times New Roman" w:eastAsia="Times New Roman" w:hAnsi="Times New Roman"/>
          <w:sz w:val="26"/>
          <w:szCs w:val="26"/>
        </w:rPr>
      </w:pPr>
      <w:r w:rsidRPr="00164122">
        <w:rPr>
          <w:rFonts w:ascii="Times New Roman" w:eastAsia="Times New Roman" w:hAnsi="Times New Roman"/>
          <w:sz w:val="26"/>
          <w:szCs w:val="26"/>
        </w:rPr>
        <w:t>San Diego, CA 92123</w:t>
      </w:r>
    </w:p>
    <w:p w:rsidR="001B6617" w:rsidRPr="00164122" w:rsidRDefault="001B6617" w:rsidP="008B76FB">
      <w:pPr>
        <w:widowControl w:val="0"/>
        <w:autoSpaceDE w:val="0"/>
        <w:autoSpaceDN w:val="0"/>
        <w:adjustRightInd w:val="0"/>
        <w:spacing w:after="0" w:line="240" w:lineRule="auto"/>
        <w:ind w:left="720" w:hanging="720"/>
        <w:rPr>
          <w:rFonts w:ascii="Times New Roman" w:eastAsia="Times New Roman" w:hAnsi="Times New Roman"/>
          <w:sz w:val="26"/>
          <w:szCs w:val="26"/>
        </w:rPr>
      </w:pPr>
    </w:p>
    <w:p w:rsidR="00FC4851" w:rsidRPr="00164122" w:rsidRDefault="0045273C" w:rsidP="00FC4851">
      <w:pPr>
        <w:tabs>
          <w:tab w:val="left" w:pos="-1440"/>
        </w:tabs>
        <w:autoSpaceDE w:val="0"/>
        <w:autoSpaceDN w:val="0"/>
        <w:adjustRightInd w:val="0"/>
        <w:spacing w:after="0" w:line="240" w:lineRule="auto"/>
        <w:rPr>
          <w:rFonts w:ascii="Times New Roman" w:eastAsia="Times New Roman" w:hAnsi="Times New Roman"/>
          <w:sz w:val="26"/>
          <w:szCs w:val="26"/>
        </w:rPr>
      </w:pPr>
      <w:r w:rsidRPr="00164122">
        <w:rPr>
          <w:rFonts w:ascii="Times New Roman" w:eastAsia="Times New Roman" w:hAnsi="Times New Roman"/>
          <w:sz w:val="26"/>
          <w:szCs w:val="26"/>
        </w:rPr>
        <w:t>Attention:</w:t>
      </w:r>
      <w:r w:rsidR="002A562A" w:rsidRPr="00164122">
        <w:rPr>
          <w:rFonts w:ascii="Times New Roman" w:eastAsia="Times New Roman" w:hAnsi="Times New Roman"/>
          <w:sz w:val="26"/>
          <w:szCs w:val="26"/>
        </w:rPr>
        <w:tab/>
      </w:r>
      <w:r w:rsidR="003F40C8" w:rsidRPr="00164122">
        <w:rPr>
          <w:rFonts w:ascii="Times New Roman" w:eastAsia="Times New Roman" w:hAnsi="Times New Roman"/>
          <w:sz w:val="26"/>
          <w:szCs w:val="26"/>
        </w:rPr>
        <w:t>Christopher M. Lyons</w:t>
      </w:r>
    </w:p>
    <w:p w:rsidR="0045273C" w:rsidRPr="00164122" w:rsidRDefault="00FC4851" w:rsidP="00FC4851">
      <w:pPr>
        <w:tabs>
          <w:tab w:val="left" w:pos="-1440"/>
        </w:tabs>
        <w:autoSpaceDE w:val="0"/>
        <w:autoSpaceDN w:val="0"/>
        <w:adjustRightInd w:val="0"/>
        <w:spacing w:after="0" w:line="240" w:lineRule="auto"/>
        <w:rPr>
          <w:rFonts w:ascii="Times New Roman" w:eastAsia="Times New Roman" w:hAnsi="Times New Roman"/>
          <w:sz w:val="26"/>
          <w:szCs w:val="26"/>
        </w:rPr>
      </w:pPr>
      <w:r w:rsidRPr="00164122">
        <w:rPr>
          <w:rFonts w:ascii="Times New Roman" w:eastAsia="Times New Roman" w:hAnsi="Times New Roman"/>
          <w:sz w:val="26"/>
          <w:szCs w:val="26"/>
        </w:rPr>
        <w:tab/>
      </w:r>
      <w:r w:rsidRPr="00164122">
        <w:rPr>
          <w:rFonts w:ascii="Times New Roman" w:eastAsia="Times New Roman" w:hAnsi="Times New Roman"/>
          <w:sz w:val="26"/>
          <w:szCs w:val="26"/>
        </w:rPr>
        <w:tab/>
      </w:r>
      <w:r w:rsidR="00BA2AC6" w:rsidRPr="00164122">
        <w:rPr>
          <w:rFonts w:ascii="Times New Roman" w:eastAsia="Times New Roman" w:hAnsi="Times New Roman"/>
          <w:sz w:val="26"/>
          <w:szCs w:val="26"/>
        </w:rPr>
        <w:t>Attorney</w:t>
      </w:r>
      <w:r w:rsidR="003F40C8" w:rsidRPr="00164122">
        <w:rPr>
          <w:rFonts w:ascii="Times New Roman" w:eastAsia="Times New Roman" w:hAnsi="Times New Roman"/>
          <w:sz w:val="26"/>
          <w:szCs w:val="26"/>
        </w:rPr>
        <w:t xml:space="preserve"> for San Diego Gas &amp; Electric Company</w:t>
      </w:r>
    </w:p>
    <w:p w:rsidR="00343AAF" w:rsidRPr="00164122" w:rsidRDefault="00343AAF" w:rsidP="00343AAF">
      <w:pPr>
        <w:tabs>
          <w:tab w:val="left" w:pos="-1440"/>
        </w:tabs>
        <w:autoSpaceDE w:val="0"/>
        <w:autoSpaceDN w:val="0"/>
        <w:adjustRightInd w:val="0"/>
        <w:spacing w:after="0" w:line="240" w:lineRule="auto"/>
        <w:rPr>
          <w:rFonts w:ascii="Times New Roman" w:eastAsia="Times New Roman" w:hAnsi="Times New Roman"/>
          <w:sz w:val="26"/>
          <w:szCs w:val="26"/>
        </w:rPr>
      </w:pPr>
    </w:p>
    <w:p w:rsidR="008B76FB" w:rsidRPr="00164122" w:rsidRDefault="00343AAF" w:rsidP="008012B9">
      <w:pPr>
        <w:tabs>
          <w:tab w:val="left" w:pos="-1440"/>
        </w:tabs>
        <w:autoSpaceDE w:val="0"/>
        <w:autoSpaceDN w:val="0"/>
        <w:adjustRightInd w:val="0"/>
        <w:spacing w:after="0" w:line="240" w:lineRule="auto"/>
        <w:ind w:left="1440" w:hanging="1440"/>
        <w:rPr>
          <w:rFonts w:ascii="Times New Roman" w:eastAsia="Times New Roman" w:hAnsi="Times New Roman"/>
          <w:sz w:val="26"/>
          <w:szCs w:val="26"/>
        </w:rPr>
      </w:pPr>
      <w:r w:rsidRPr="00164122">
        <w:rPr>
          <w:rFonts w:ascii="Times New Roman" w:eastAsia="Times New Roman" w:hAnsi="Times New Roman"/>
          <w:sz w:val="26"/>
          <w:szCs w:val="26"/>
        </w:rPr>
        <w:t>R</w:t>
      </w:r>
      <w:r w:rsidR="008B76FB" w:rsidRPr="00164122">
        <w:rPr>
          <w:rFonts w:ascii="Times New Roman" w:eastAsia="Times New Roman" w:hAnsi="Times New Roman"/>
          <w:sz w:val="26"/>
          <w:szCs w:val="26"/>
        </w:rPr>
        <w:t>eference:</w:t>
      </w:r>
      <w:r w:rsidR="008B76FB" w:rsidRPr="00164122">
        <w:rPr>
          <w:rFonts w:ascii="Times New Roman" w:eastAsia="Times New Roman" w:hAnsi="Times New Roman"/>
          <w:sz w:val="26"/>
          <w:szCs w:val="26"/>
        </w:rPr>
        <w:tab/>
      </w:r>
      <w:r w:rsidR="00447767">
        <w:rPr>
          <w:rFonts w:ascii="Times New Roman" w:eastAsia="Times New Roman" w:hAnsi="Times New Roman"/>
          <w:sz w:val="26"/>
          <w:szCs w:val="26"/>
        </w:rPr>
        <w:t xml:space="preserve">Fifth </w:t>
      </w:r>
      <w:r w:rsidR="00982E2B" w:rsidRPr="00164122">
        <w:rPr>
          <w:rFonts w:ascii="Times New Roman" w:eastAsia="Times New Roman" w:hAnsi="Times New Roman"/>
          <w:sz w:val="26"/>
          <w:szCs w:val="26"/>
        </w:rPr>
        <w:t xml:space="preserve">Annual </w:t>
      </w:r>
      <w:r w:rsidR="00447767">
        <w:rPr>
          <w:rFonts w:ascii="Times New Roman" w:eastAsia="Times New Roman" w:hAnsi="Times New Roman"/>
          <w:sz w:val="26"/>
          <w:szCs w:val="26"/>
        </w:rPr>
        <w:t xml:space="preserve">Formula Rate Informational </w:t>
      </w:r>
      <w:r w:rsidR="00447767" w:rsidRPr="00164122">
        <w:rPr>
          <w:rFonts w:ascii="Times New Roman" w:eastAsia="Times New Roman" w:hAnsi="Times New Roman"/>
          <w:sz w:val="26"/>
          <w:szCs w:val="26"/>
        </w:rPr>
        <w:t>Filing</w:t>
      </w:r>
      <w:r w:rsidR="00447767">
        <w:rPr>
          <w:rFonts w:ascii="Times New Roman" w:eastAsia="Times New Roman" w:hAnsi="Times New Roman"/>
          <w:sz w:val="26"/>
          <w:szCs w:val="26"/>
        </w:rPr>
        <w:t xml:space="preserve"> </w:t>
      </w:r>
    </w:p>
    <w:p w:rsidR="008B76FB" w:rsidRPr="00164122" w:rsidRDefault="008B76FB" w:rsidP="008B76FB">
      <w:pPr>
        <w:tabs>
          <w:tab w:val="left" w:pos="-1440"/>
        </w:tabs>
        <w:autoSpaceDE w:val="0"/>
        <w:autoSpaceDN w:val="0"/>
        <w:adjustRightInd w:val="0"/>
        <w:spacing w:after="0" w:line="240" w:lineRule="auto"/>
        <w:rPr>
          <w:rFonts w:ascii="Times New Roman" w:eastAsia="Times New Roman" w:hAnsi="Times New Roman"/>
          <w:sz w:val="26"/>
          <w:szCs w:val="26"/>
        </w:rPr>
      </w:pPr>
    </w:p>
    <w:p w:rsidR="008B76FB" w:rsidRPr="00164122" w:rsidRDefault="008B76FB" w:rsidP="008B76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sz w:val="26"/>
          <w:szCs w:val="26"/>
        </w:rPr>
      </w:pPr>
      <w:r w:rsidRPr="00164122">
        <w:rPr>
          <w:rFonts w:ascii="Times New Roman" w:eastAsia="Times New Roman" w:hAnsi="Times New Roman"/>
          <w:sz w:val="26"/>
          <w:szCs w:val="26"/>
        </w:rPr>
        <w:t xml:space="preserve">Dear </w:t>
      </w:r>
      <w:r w:rsidR="00FC4851" w:rsidRPr="00164122">
        <w:rPr>
          <w:rFonts w:ascii="Times New Roman" w:eastAsia="Times New Roman" w:hAnsi="Times New Roman"/>
          <w:sz w:val="26"/>
          <w:szCs w:val="26"/>
        </w:rPr>
        <w:t>M</w:t>
      </w:r>
      <w:r w:rsidR="004A4BF9" w:rsidRPr="00164122">
        <w:rPr>
          <w:rFonts w:ascii="Times New Roman" w:eastAsia="Times New Roman" w:hAnsi="Times New Roman"/>
          <w:sz w:val="26"/>
          <w:szCs w:val="26"/>
        </w:rPr>
        <w:t>r</w:t>
      </w:r>
      <w:r w:rsidR="00FC4851" w:rsidRPr="00164122">
        <w:rPr>
          <w:rFonts w:ascii="Times New Roman" w:eastAsia="Times New Roman" w:hAnsi="Times New Roman"/>
          <w:sz w:val="26"/>
          <w:szCs w:val="26"/>
        </w:rPr>
        <w:t xml:space="preserve">. </w:t>
      </w:r>
      <w:r w:rsidR="004A4BF9" w:rsidRPr="00164122">
        <w:rPr>
          <w:rFonts w:ascii="Times New Roman" w:eastAsia="Times New Roman" w:hAnsi="Times New Roman"/>
          <w:sz w:val="26"/>
          <w:szCs w:val="26"/>
        </w:rPr>
        <w:t>Lyons</w:t>
      </w:r>
      <w:r w:rsidRPr="00164122">
        <w:rPr>
          <w:rFonts w:ascii="Times New Roman" w:eastAsia="Times New Roman" w:hAnsi="Times New Roman"/>
          <w:sz w:val="26"/>
          <w:szCs w:val="26"/>
        </w:rPr>
        <w:t>:</w:t>
      </w:r>
    </w:p>
    <w:p w:rsidR="008B76FB" w:rsidRPr="00164122" w:rsidRDefault="008B76FB" w:rsidP="008B76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sz w:val="26"/>
          <w:szCs w:val="26"/>
        </w:rPr>
      </w:pPr>
    </w:p>
    <w:p w:rsidR="00C271CD" w:rsidRPr="00164122" w:rsidRDefault="00CB0C1D" w:rsidP="0008246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60" w:line="240" w:lineRule="auto"/>
        <w:rPr>
          <w:rFonts w:ascii="Times New Roman" w:eastAsia="Times New Roman" w:hAnsi="Times New Roman"/>
          <w:sz w:val="26"/>
          <w:szCs w:val="26"/>
        </w:rPr>
      </w:pPr>
      <w:r w:rsidRPr="00164122">
        <w:rPr>
          <w:rFonts w:ascii="Times New Roman" w:eastAsia="Times New Roman" w:hAnsi="Times New Roman"/>
          <w:sz w:val="26"/>
          <w:szCs w:val="26"/>
        </w:rPr>
        <w:tab/>
        <w:t xml:space="preserve">On </w:t>
      </w:r>
      <w:r w:rsidR="00AE4BDC" w:rsidRPr="00164122">
        <w:rPr>
          <w:rFonts w:ascii="Times New Roman" w:eastAsia="Times New Roman" w:hAnsi="Times New Roman"/>
          <w:sz w:val="26"/>
          <w:szCs w:val="26"/>
        </w:rPr>
        <w:t>November 30</w:t>
      </w:r>
      <w:r w:rsidRPr="00164122">
        <w:rPr>
          <w:rFonts w:ascii="Times New Roman" w:eastAsia="Times New Roman" w:hAnsi="Times New Roman"/>
          <w:sz w:val="26"/>
          <w:szCs w:val="26"/>
        </w:rPr>
        <w:t>, 201</w:t>
      </w:r>
      <w:r w:rsidR="00203942" w:rsidRPr="00164122">
        <w:rPr>
          <w:rFonts w:ascii="Times New Roman" w:eastAsia="Times New Roman" w:hAnsi="Times New Roman"/>
          <w:sz w:val="26"/>
          <w:szCs w:val="26"/>
        </w:rPr>
        <w:t>7</w:t>
      </w:r>
      <w:r w:rsidRPr="00164122">
        <w:rPr>
          <w:rFonts w:ascii="Times New Roman" w:eastAsia="Times New Roman" w:hAnsi="Times New Roman"/>
          <w:sz w:val="26"/>
          <w:szCs w:val="26"/>
        </w:rPr>
        <w:t>, San Diego Gas &amp; Electric Company (SDG&amp;E)</w:t>
      </w:r>
      <w:r w:rsidR="00982E2B" w:rsidRPr="00164122">
        <w:rPr>
          <w:rFonts w:ascii="Times New Roman" w:eastAsia="Times New Roman" w:hAnsi="Times New Roman"/>
          <w:sz w:val="26"/>
          <w:szCs w:val="26"/>
        </w:rPr>
        <w:t xml:space="preserve"> </w:t>
      </w:r>
      <w:r w:rsidR="00461775" w:rsidRPr="00164122">
        <w:rPr>
          <w:rFonts w:ascii="Times New Roman" w:eastAsia="Times New Roman" w:hAnsi="Times New Roman"/>
          <w:sz w:val="26"/>
          <w:szCs w:val="26"/>
        </w:rPr>
        <w:t>filed</w:t>
      </w:r>
      <w:r w:rsidRPr="00164122">
        <w:rPr>
          <w:rFonts w:ascii="Times New Roman" w:eastAsia="Times New Roman" w:hAnsi="Times New Roman"/>
          <w:sz w:val="26"/>
          <w:szCs w:val="26"/>
        </w:rPr>
        <w:t xml:space="preserve"> </w:t>
      </w:r>
      <w:r w:rsidR="00C05E4A">
        <w:rPr>
          <w:rFonts w:ascii="Times New Roman" w:eastAsia="Times New Roman" w:hAnsi="Times New Roman"/>
          <w:sz w:val="26"/>
          <w:szCs w:val="26"/>
        </w:rPr>
        <w:t>its Annual</w:t>
      </w:r>
      <w:r w:rsidR="00AE4BDC" w:rsidRPr="00164122">
        <w:rPr>
          <w:rFonts w:ascii="Times New Roman" w:eastAsia="Times New Roman" w:hAnsi="Times New Roman"/>
          <w:sz w:val="26"/>
          <w:szCs w:val="26"/>
        </w:rPr>
        <w:t xml:space="preserve"> Informational Filing </w:t>
      </w:r>
      <w:r w:rsidR="00C05E4A">
        <w:rPr>
          <w:rFonts w:ascii="Times New Roman" w:eastAsia="Times New Roman" w:hAnsi="Times New Roman"/>
          <w:sz w:val="26"/>
          <w:szCs w:val="26"/>
        </w:rPr>
        <w:t xml:space="preserve">pursuant to </w:t>
      </w:r>
      <w:r w:rsidR="004551E3">
        <w:rPr>
          <w:rFonts w:ascii="Times New Roman" w:eastAsia="Times New Roman" w:hAnsi="Times New Roman"/>
          <w:sz w:val="26"/>
          <w:szCs w:val="26"/>
        </w:rPr>
        <w:t>Section C.4 of its</w:t>
      </w:r>
      <w:r w:rsidR="00E17CD4" w:rsidRPr="00164122">
        <w:rPr>
          <w:rFonts w:ascii="Times New Roman" w:eastAsia="Times New Roman" w:hAnsi="Times New Roman"/>
          <w:sz w:val="26"/>
          <w:szCs w:val="26"/>
        </w:rPr>
        <w:t xml:space="preserve"> Fourth Transmission Owner</w:t>
      </w:r>
      <w:r w:rsidR="00AE4BDC" w:rsidRPr="00164122">
        <w:rPr>
          <w:rFonts w:ascii="Times New Roman" w:eastAsia="Times New Roman" w:hAnsi="Times New Roman"/>
          <w:sz w:val="26"/>
          <w:szCs w:val="26"/>
        </w:rPr>
        <w:t xml:space="preserve"> Formu</w:t>
      </w:r>
      <w:r w:rsidR="00E17CD4" w:rsidRPr="00164122">
        <w:rPr>
          <w:rFonts w:ascii="Times New Roman" w:eastAsia="Times New Roman" w:hAnsi="Times New Roman"/>
          <w:sz w:val="26"/>
          <w:szCs w:val="26"/>
        </w:rPr>
        <w:t xml:space="preserve">la </w:t>
      </w:r>
      <w:r w:rsidR="00426314">
        <w:rPr>
          <w:rFonts w:ascii="Times New Roman" w:eastAsia="Times New Roman" w:hAnsi="Times New Roman"/>
          <w:sz w:val="26"/>
          <w:szCs w:val="26"/>
        </w:rPr>
        <w:t>R</w:t>
      </w:r>
      <w:r w:rsidR="00E17CD4" w:rsidRPr="00164122">
        <w:rPr>
          <w:rFonts w:ascii="Times New Roman" w:eastAsia="Times New Roman" w:hAnsi="Times New Roman"/>
          <w:sz w:val="26"/>
          <w:szCs w:val="26"/>
        </w:rPr>
        <w:t xml:space="preserve">ate </w:t>
      </w:r>
      <w:r w:rsidR="00C05E4A">
        <w:rPr>
          <w:rFonts w:ascii="Times New Roman" w:eastAsia="Times New Roman" w:hAnsi="Times New Roman"/>
          <w:sz w:val="26"/>
          <w:szCs w:val="26"/>
        </w:rPr>
        <w:t>Protocols</w:t>
      </w:r>
      <w:r w:rsidRPr="00164122">
        <w:rPr>
          <w:rFonts w:ascii="Times New Roman" w:eastAsia="Times New Roman" w:hAnsi="Times New Roman"/>
          <w:sz w:val="26"/>
          <w:szCs w:val="26"/>
        </w:rPr>
        <w:t>.</w:t>
      </w:r>
      <w:r w:rsidR="00C05E4A" w:rsidRPr="00164122">
        <w:rPr>
          <w:rStyle w:val="FootnoteReference"/>
        </w:rPr>
        <w:footnoteReference w:id="1"/>
      </w:r>
      <w:r w:rsidRPr="00164122">
        <w:rPr>
          <w:rFonts w:ascii="Times New Roman" w:eastAsia="Times New Roman" w:hAnsi="Times New Roman"/>
          <w:sz w:val="26"/>
          <w:szCs w:val="26"/>
        </w:rPr>
        <w:t xml:space="preserve">  </w:t>
      </w:r>
      <w:r w:rsidR="004551E3">
        <w:rPr>
          <w:rFonts w:ascii="Times New Roman" w:eastAsia="Times New Roman" w:hAnsi="Times New Roman"/>
          <w:sz w:val="26"/>
          <w:szCs w:val="26"/>
        </w:rPr>
        <w:t xml:space="preserve">Specifically, </w:t>
      </w:r>
      <w:r w:rsidRPr="00164122">
        <w:rPr>
          <w:rFonts w:ascii="Times New Roman" w:eastAsia="Times New Roman" w:hAnsi="Times New Roman"/>
          <w:sz w:val="26"/>
          <w:szCs w:val="26"/>
        </w:rPr>
        <w:t>SDG&amp;E states that the</w:t>
      </w:r>
      <w:r w:rsidR="00AD6D8F" w:rsidRPr="00164122">
        <w:rPr>
          <w:rFonts w:ascii="Times New Roman" w:eastAsia="Times New Roman" w:hAnsi="Times New Roman"/>
          <w:sz w:val="26"/>
          <w:szCs w:val="26"/>
        </w:rPr>
        <w:t xml:space="preserve"> filing revis</w:t>
      </w:r>
      <w:r w:rsidR="009C4855" w:rsidRPr="00164122">
        <w:rPr>
          <w:rFonts w:ascii="Times New Roman" w:eastAsia="Times New Roman" w:hAnsi="Times New Roman"/>
          <w:sz w:val="26"/>
          <w:szCs w:val="26"/>
        </w:rPr>
        <w:t>e</w:t>
      </w:r>
      <w:r w:rsidR="00AD6D8F" w:rsidRPr="00164122">
        <w:rPr>
          <w:rFonts w:ascii="Times New Roman" w:eastAsia="Times New Roman" w:hAnsi="Times New Roman"/>
          <w:sz w:val="26"/>
          <w:szCs w:val="26"/>
        </w:rPr>
        <w:t xml:space="preserve">s SDG&amp;E’s </w:t>
      </w:r>
      <w:r w:rsidR="00426314">
        <w:rPr>
          <w:rFonts w:ascii="Times New Roman" w:eastAsia="Times New Roman" w:hAnsi="Times New Roman"/>
          <w:sz w:val="26"/>
          <w:szCs w:val="26"/>
        </w:rPr>
        <w:t>b</w:t>
      </w:r>
      <w:r w:rsidR="00426314" w:rsidRPr="00164122">
        <w:rPr>
          <w:rFonts w:ascii="Times New Roman" w:eastAsia="Times New Roman" w:hAnsi="Times New Roman"/>
          <w:sz w:val="26"/>
          <w:szCs w:val="26"/>
        </w:rPr>
        <w:t xml:space="preserve">ase </w:t>
      </w:r>
      <w:r w:rsidR="00426314">
        <w:rPr>
          <w:rFonts w:ascii="Times New Roman" w:eastAsia="Times New Roman" w:hAnsi="Times New Roman"/>
          <w:sz w:val="26"/>
          <w:szCs w:val="26"/>
        </w:rPr>
        <w:t>t</w:t>
      </w:r>
      <w:r w:rsidR="00426314" w:rsidRPr="00164122">
        <w:rPr>
          <w:rFonts w:ascii="Times New Roman" w:eastAsia="Times New Roman" w:hAnsi="Times New Roman"/>
          <w:sz w:val="26"/>
          <w:szCs w:val="26"/>
        </w:rPr>
        <w:t xml:space="preserve">ransmission </w:t>
      </w:r>
      <w:r w:rsidR="00426314">
        <w:rPr>
          <w:rFonts w:ascii="Times New Roman" w:eastAsia="Times New Roman" w:hAnsi="Times New Roman"/>
          <w:sz w:val="26"/>
          <w:szCs w:val="26"/>
        </w:rPr>
        <w:t>r</w:t>
      </w:r>
      <w:r w:rsidR="00426314" w:rsidRPr="00164122">
        <w:rPr>
          <w:rFonts w:ascii="Times New Roman" w:eastAsia="Times New Roman" w:hAnsi="Times New Roman"/>
          <w:sz w:val="26"/>
          <w:szCs w:val="26"/>
        </w:rPr>
        <w:t xml:space="preserve">evenue </w:t>
      </w:r>
      <w:r w:rsidR="00426314">
        <w:rPr>
          <w:rFonts w:ascii="Times New Roman" w:eastAsia="Times New Roman" w:hAnsi="Times New Roman"/>
          <w:sz w:val="26"/>
          <w:szCs w:val="26"/>
        </w:rPr>
        <w:t>r</w:t>
      </w:r>
      <w:r w:rsidR="00426314" w:rsidRPr="00164122">
        <w:rPr>
          <w:rFonts w:ascii="Times New Roman" w:eastAsia="Times New Roman" w:hAnsi="Times New Roman"/>
          <w:sz w:val="26"/>
          <w:szCs w:val="26"/>
        </w:rPr>
        <w:t xml:space="preserve">equirements </w:t>
      </w:r>
      <w:r w:rsidR="00AD6D8F" w:rsidRPr="00164122">
        <w:rPr>
          <w:rFonts w:ascii="Times New Roman" w:eastAsia="Times New Roman" w:hAnsi="Times New Roman"/>
          <w:sz w:val="26"/>
          <w:szCs w:val="26"/>
        </w:rPr>
        <w:t>and transmission rates for retail end use customers and wholesale customers for the rate period beginning January 1, 2018 and ending December 31, 2018.</w:t>
      </w:r>
      <w:r w:rsidR="006E176C" w:rsidRPr="00164122">
        <w:rPr>
          <w:rFonts w:ascii="Times New Roman" w:eastAsia="Times New Roman" w:hAnsi="Times New Roman"/>
          <w:sz w:val="26"/>
          <w:szCs w:val="26"/>
        </w:rPr>
        <w:t xml:space="preserve"> </w:t>
      </w:r>
      <w:r w:rsidR="00AD6D8F" w:rsidRPr="00164122">
        <w:rPr>
          <w:rFonts w:ascii="Times New Roman" w:eastAsia="Times New Roman" w:hAnsi="Times New Roman"/>
          <w:sz w:val="26"/>
          <w:szCs w:val="26"/>
        </w:rPr>
        <w:t xml:space="preserve"> </w:t>
      </w:r>
      <w:r w:rsidR="00473607" w:rsidRPr="00473607">
        <w:rPr>
          <w:rFonts w:ascii="Times New Roman" w:eastAsia="Times New Roman" w:hAnsi="Times New Roman"/>
          <w:sz w:val="26"/>
          <w:szCs w:val="26"/>
        </w:rPr>
        <w:t xml:space="preserve">Receipt of </w:t>
      </w:r>
      <w:r w:rsidR="00473607">
        <w:rPr>
          <w:rFonts w:ascii="Times New Roman" w:eastAsia="Times New Roman" w:hAnsi="Times New Roman"/>
          <w:sz w:val="26"/>
          <w:szCs w:val="26"/>
        </w:rPr>
        <w:t>SDG&amp;E</w:t>
      </w:r>
      <w:r w:rsidR="00473607" w:rsidRPr="00473607">
        <w:rPr>
          <w:rFonts w:ascii="Times New Roman" w:eastAsia="Times New Roman" w:hAnsi="Times New Roman"/>
          <w:sz w:val="26"/>
          <w:szCs w:val="26"/>
        </w:rPr>
        <w:t>’s informational filing is acknowledged</w:t>
      </w:r>
      <w:r w:rsidR="00097A8D">
        <w:rPr>
          <w:rFonts w:ascii="Times New Roman" w:eastAsia="Times New Roman" w:hAnsi="Times New Roman"/>
          <w:sz w:val="26"/>
          <w:szCs w:val="26"/>
        </w:rPr>
        <w:t>.</w:t>
      </w:r>
    </w:p>
    <w:p w:rsidR="008B76FB" w:rsidRPr="00164122" w:rsidRDefault="008B76FB" w:rsidP="0008246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60" w:line="240" w:lineRule="auto"/>
        <w:rPr>
          <w:rFonts w:ascii="Times New Roman" w:eastAsia="Times New Roman" w:hAnsi="Times New Roman"/>
          <w:sz w:val="26"/>
          <w:szCs w:val="26"/>
        </w:rPr>
      </w:pPr>
      <w:r w:rsidRPr="00164122">
        <w:rPr>
          <w:rFonts w:ascii="Times New Roman" w:eastAsia="Times New Roman" w:hAnsi="Times New Roman"/>
          <w:sz w:val="26"/>
          <w:szCs w:val="26"/>
        </w:rPr>
        <w:tab/>
        <w:t>Th</w:t>
      </w:r>
      <w:r w:rsidR="00D77B7E" w:rsidRPr="00164122">
        <w:rPr>
          <w:rFonts w:ascii="Times New Roman" w:eastAsia="Times New Roman" w:hAnsi="Times New Roman"/>
          <w:sz w:val="26"/>
          <w:szCs w:val="26"/>
        </w:rPr>
        <w:t>e</w:t>
      </w:r>
      <w:r w:rsidRPr="00164122">
        <w:rPr>
          <w:rFonts w:ascii="Times New Roman" w:eastAsia="Times New Roman" w:hAnsi="Times New Roman"/>
          <w:sz w:val="26"/>
          <w:szCs w:val="26"/>
        </w:rPr>
        <w:t xml:space="preserve"> filing</w:t>
      </w:r>
      <w:r w:rsidR="00A869F9" w:rsidRPr="00164122">
        <w:rPr>
          <w:rFonts w:ascii="Times New Roman" w:eastAsia="Times New Roman" w:hAnsi="Times New Roman"/>
          <w:sz w:val="26"/>
          <w:szCs w:val="26"/>
        </w:rPr>
        <w:t xml:space="preserve"> was noticed on </w:t>
      </w:r>
      <w:r w:rsidR="00E17CD4" w:rsidRPr="00164122">
        <w:rPr>
          <w:rFonts w:ascii="Times New Roman" w:eastAsia="Times New Roman" w:hAnsi="Times New Roman"/>
          <w:sz w:val="26"/>
          <w:szCs w:val="26"/>
        </w:rPr>
        <w:t>November 30</w:t>
      </w:r>
      <w:r w:rsidR="00A869F9" w:rsidRPr="00164122">
        <w:rPr>
          <w:rFonts w:ascii="Times New Roman" w:eastAsia="Times New Roman" w:hAnsi="Times New Roman"/>
          <w:sz w:val="26"/>
          <w:szCs w:val="26"/>
        </w:rPr>
        <w:t>, 201</w:t>
      </w:r>
      <w:r w:rsidR="00A16621" w:rsidRPr="00164122">
        <w:rPr>
          <w:rFonts w:ascii="Times New Roman" w:eastAsia="Times New Roman" w:hAnsi="Times New Roman"/>
          <w:sz w:val="26"/>
          <w:szCs w:val="26"/>
        </w:rPr>
        <w:t>7</w:t>
      </w:r>
      <w:r w:rsidR="00D77B7E" w:rsidRPr="00164122">
        <w:rPr>
          <w:rFonts w:ascii="Times New Roman" w:eastAsia="Times New Roman" w:hAnsi="Times New Roman"/>
          <w:sz w:val="26"/>
          <w:szCs w:val="26"/>
        </w:rPr>
        <w:t xml:space="preserve">, </w:t>
      </w:r>
      <w:r w:rsidRPr="00164122">
        <w:rPr>
          <w:rFonts w:ascii="Times New Roman" w:eastAsia="Times New Roman" w:hAnsi="Times New Roman"/>
          <w:sz w:val="26"/>
          <w:szCs w:val="26"/>
        </w:rPr>
        <w:t xml:space="preserve">with comments, protests, or </w:t>
      </w:r>
      <w:r w:rsidR="00A869F9" w:rsidRPr="00164122">
        <w:rPr>
          <w:rFonts w:ascii="Times New Roman" w:eastAsia="Times New Roman" w:hAnsi="Times New Roman"/>
          <w:sz w:val="26"/>
          <w:szCs w:val="26"/>
        </w:rPr>
        <w:t>interventions</w:t>
      </w:r>
      <w:r w:rsidRPr="00164122">
        <w:rPr>
          <w:rFonts w:ascii="Times New Roman" w:eastAsia="Times New Roman" w:hAnsi="Times New Roman"/>
          <w:sz w:val="26"/>
          <w:szCs w:val="26"/>
        </w:rPr>
        <w:t xml:space="preserve"> due on or before </w:t>
      </w:r>
      <w:r w:rsidR="00E17CD4" w:rsidRPr="00164122">
        <w:rPr>
          <w:rFonts w:ascii="Times New Roman" w:eastAsia="Times New Roman" w:hAnsi="Times New Roman"/>
          <w:sz w:val="26"/>
          <w:szCs w:val="26"/>
        </w:rPr>
        <w:t>December</w:t>
      </w:r>
      <w:r w:rsidR="00A869F9" w:rsidRPr="00164122">
        <w:rPr>
          <w:rFonts w:ascii="Times New Roman" w:eastAsia="Times New Roman" w:hAnsi="Times New Roman"/>
          <w:sz w:val="26"/>
          <w:szCs w:val="26"/>
        </w:rPr>
        <w:t xml:space="preserve"> </w:t>
      </w:r>
      <w:r w:rsidR="00E17CD4" w:rsidRPr="00164122">
        <w:rPr>
          <w:rFonts w:ascii="Times New Roman" w:eastAsia="Times New Roman" w:hAnsi="Times New Roman"/>
          <w:sz w:val="26"/>
          <w:szCs w:val="26"/>
        </w:rPr>
        <w:t>21</w:t>
      </w:r>
      <w:r w:rsidR="00A869F9" w:rsidRPr="00164122">
        <w:rPr>
          <w:rFonts w:ascii="Times New Roman" w:eastAsia="Times New Roman" w:hAnsi="Times New Roman"/>
          <w:sz w:val="26"/>
          <w:szCs w:val="26"/>
        </w:rPr>
        <w:t>, 201</w:t>
      </w:r>
      <w:r w:rsidR="008C2F8A" w:rsidRPr="00164122">
        <w:rPr>
          <w:rFonts w:ascii="Times New Roman" w:eastAsia="Times New Roman" w:hAnsi="Times New Roman"/>
          <w:sz w:val="26"/>
          <w:szCs w:val="26"/>
        </w:rPr>
        <w:t>7</w:t>
      </w:r>
      <w:r w:rsidR="008C1245" w:rsidRPr="00164122">
        <w:rPr>
          <w:rFonts w:ascii="Times New Roman" w:eastAsia="Times New Roman" w:hAnsi="Times New Roman"/>
          <w:sz w:val="26"/>
          <w:szCs w:val="26"/>
        </w:rPr>
        <w:t xml:space="preserve">.  </w:t>
      </w:r>
      <w:r w:rsidR="00D64D22" w:rsidRPr="00164122">
        <w:rPr>
          <w:rFonts w:ascii="Times New Roman" w:eastAsia="Times New Roman" w:hAnsi="Times New Roman"/>
          <w:sz w:val="26"/>
          <w:szCs w:val="26"/>
        </w:rPr>
        <w:t xml:space="preserve">No protests or adverse comments </w:t>
      </w:r>
      <w:r w:rsidR="004A0770" w:rsidRPr="00164122">
        <w:rPr>
          <w:rFonts w:ascii="Times New Roman" w:eastAsia="Times New Roman" w:hAnsi="Times New Roman"/>
          <w:sz w:val="26"/>
          <w:szCs w:val="26"/>
        </w:rPr>
        <w:t xml:space="preserve">were </w:t>
      </w:r>
      <w:r w:rsidRPr="00164122">
        <w:rPr>
          <w:rFonts w:ascii="Times New Roman" w:eastAsia="Times New Roman" w:hAnsi="Times New Roman"/>
          <w:sz w:val="26"/>
          <w:szCs w:val="26"/>
        </w:rPr>
        <w:t>filed.  Notices of intervention and unopposed timely filed motions to intervene are granted pursuant to the operation</w:t>
      </w:r>
      <w:r w:rsidR="004A0770" w:rsidRPr="00164122">
        <w:rPr>
          <w:rFonts w:ascii="Times New Roman" w:eastAsia="Times New Roman" w:hAnsi="Times New Roman"/>
          <w:sz w:val="26"/>
          <w:szCs w:val="26"/>
        </w:rPr>
        <w:t xml:space="preserve"> of Rule 214 of the Commission’s</w:t>
      </w:r>
      <w:r w:rsidRPr="00164122">
        <w:rPr>
          <w:rFonts w:ascii="Times New Roman" w:eastAsia="Times New Roman" w:hAnsi="Times New Roman"/>
          <w:sz w:val="26"/>
          <w:szCs w:val="26"/>
        </w:rPr>
        <w:t xml:space="preserve"> Rules of Practice and Procedure (18 C.F.R. § 385.214).  Any opposed or untimely filed motion to intervene is governed by the provisions of Rule 214.</w:t>
      </w:r>
    </w:p>
    <w:p w:rsidR="008B76FB" w:rsidRPr="00164122" w:rsidRDefault="008B76FB" w:rsidP="0008246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60" w:line="240" w:lineRule="auto"/>
        <w:rPr>
          <w:rFonts w:ascii="Times New Roman" w:eastAsia="Times New Roman" w:hAnsi="Times New Roman"/>
          <w:sz w:val="26"/>
          <w:szCs w:val="26"/>
        </w:rPr>
      </w:pPr>
      <w:r w:rsidRPr="00164122">
        <w:rPr>
          <w:rFonts w:ascii="Times New Roman" w:eastAsia="Times New Roman" w:hAnsi="Times New Roman"/>
          <w:sz w:val="26"/>
          <w:szCs w:val="26"/>
        </w:rPr>
        <w:tab/>
      </w:r>
      <w:r w:rsidR="00833615" w:rsidRPr="00164122">
        <w:rPr>
          <w:rFonts w:ascii="Times New Roman" w:eastAsia="Times New Roman" w:hAnsi="Times New Roman"/>
          <w:sz w:val="26"/>
          <w:szCs w:val="26"/>
        </w:rPr>
        <w:t xml:space="preserve">This action does not constitute approval of any service, rate, charge, classification, or any rule, regulation, contract, or practice affecting such rate or service provided for in the filed documents; nor shall such action be deemed as recognition of any claimed </w:t>
      </w:r>
      <w:r w:rsidR="00833615" w:rsidRPr="00164122">
        <w:rPr>
          <w:rFonts w:ascii="Times New Roman" w:eastAsia="Times New Roman" w:hAnsi="Times New Roman"/>
          <w:sz w:val="26"/>
          <w:szCs w:val="26"/>
        </w:rPr>
        <w:lastRenderedPageBreak/>
        <w:t xml:space="preserve">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3F40C8" w:rsidRPr="00164122">
        <w:rPr>
          <w:rFonts w:ascii="Times New Roman" w:eastAsia="Times New Roman" w:hAnsi="Times New Roman"/>
          <w:sz w:val="26"/>
          <w:szCs w:val="26"/>
        </w:rPr>
        <w:t>SDG&amp;E</w:t>
      </w:r>
      <w:r w:rsidR="004C3927" w:rsidRPr="00164122">
        <w:rPr>
          <w:rFonts w:ascii="Times New Roman" w:eastAsia="Times New Roman" w:hAnsi="Times New Roman"/>
          <w:sz w:val="26"/>
          <w:szCs w:val="26"/>
        </w:rPr>
        <w:t>.</w:t>
      </w:r>
    </w:p>
    <w:p w:rsidR="008B76FB" w:rsidRPr="00164122" w:rsidRDefault="008B76FB" w:rsidP="0008246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60" w:line="240" w:lineRule="auto"/>
        <w:rPr>
          <w:rFonts w:ascii="Times New Roman" w:eastAsia="Times New Roman" w:hAnsi="Times New Roman"/>
          <w:sz w:val="26"/>
          <w:szCs w:val="26"/>
        </w:rPr>
      </w:pPr>
      <w:r w:rsidRPr="00164122">
        <w:rPr>
          <w:rFonts w:ascii="Times New Roman" w:eastAsia="Times New Roman" w:hAnsi="Times New Roman"/>
          <w:sz w:val="26"/>
          <w:szCs w:val="26"/>
        </w:rPr>
        <w:tab/>
        <w:t xml:space="preserve">This action is taken pursuant to authority delegated to the Director, Division of Electric Power Regulation </w:t>
      </w:r>
      <w:r w:rsidR="00A93990" w:rsidRPr="00164122">
        <w:rPr>
          <w:rFonts w:ascii="Times New Roman" w:eastAsia="Times New Roman" w:hAnsi="Times New Roman"/>
          <w:sz w:val="26"/>
          <w:szCs w:val="26"/>
        </w:rPr>
        <w:t>–</w:t>
      </w:r>
      <w:r w:rsidRPr="00164122">
        <w:rPr>
          <w:rFonts w:ascii="Times New Roman" w:eastAsia="Times New Roman" w:hAnsi="Times New Roman"/>
          <w:sz w:val="26"/>
          <w:szCs w:val="26"/>
        </w:rPr>
        <w:t xml:space="preserve"> West, under 18 C.F.R. § 375.307.  This order constitutes final agency action.  Requests for rehearing by the Commission may be filed within 30 days of the date of issuance of this order, pursuant to 18 C.F.R. § 385.713.</w:t>
      </w:r>
    </w:p>
    <w:p w:rsidR="00A41209" w:rsidRPr="00164122" w:rsidRDefault="00A41209" w:rsidP="00B822AD">
      <w:pPr>
        <w:autoSpaceDE w:val="0"/>
        <w:autoSpaceDN w:val="0"/>
        <w:adjustRightInd w:val="0"/>
        <w:spacing w:after="0" w:line="240" w:lineRule="auto"/>
        <w:ind w:left="5040"/>
        <w:rPr>
          <w:rFonts w:ascii="Times New Roman" w:eastAsia="Times New Roman" w:hAnsi="Times New Roman"/>
          <w:sz w:val="26"/>
          <w:szCs w:val="26"/>
        </w:rPr>
      </w:pPr>
    </w:p>
    <w:p w:rsidR="008B76FB" w:rsidRPr="00164122" w:rsidRDefault="008B76FB" w:rsidP="00B822AD">
      <w:pPr>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Sincerely,</w:t>
      </w:r>
    </w:p>
    <w:p w:rsidR="008B76FB" w:rsidRPr="00164122" w:rsidRDefault="00E75951" w:rsidP="00B822AD">
      <w:pPr>
        <w:autoSpaceDE w:val="0"/>
        <w:autoSpaceDN w:val="0"/>
        <w:adjustRightInd w:val="0"/>
        <w:spacing w:after="0" w:line="240" w:lineRule="auto"/>
        <w:ind w:left="5040"/>
        <w:rPr>
          <w:rFonts w:ascii="Times New Roman" w:eastAsia="Times New Roman" w:hAnsi="Times New Roman"/>
          <w:sz w:val="26"/>
          <w:szCs w:val="26"/>
        </w:rPr>
      </w:pPr>
      <w:r>
        <w:rPr>
          <w:noProof/>
        </w:rPr>
        <w:drawing>
          <wp:inline distT="0" distB="0" distL="0" distR="0" wp14:anchorId="13655F3F" wp14:editId="3303A0C5">
            <wp:extent cx="20097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09775" cy="647700"/>
                    </a:xfrm>
                    <a:prstGeom prst="rect">
                      <a:avLst/>
                    </a:prstGeom>
                  </pic:spPr>
                </pic:pic>
              </a:graphicData>
            </a:graphic>
          </wp:inline>
        </w:drawing>
      </w:r>
    </w:p>
    <w:p w:rsidR="008B76FB" w:rsidRPr="00164122" w:rsidRDefault="008B76FB" w:rsidP="00B822AD">
      <w:pPr>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Steve P. Rodgers, Director</w:t>
      </w:r>
    </w:p>
    <w:p w:rsidR="008B76FB" w:rsidRPr="00164122" w:rsidRDefault="008B76FB" w:rsidP="00B822AD">
      <w:pPr>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Division of Electric Power</w:t>
      </w:r>
    </w:p>
    <w:p w:rsidR="00BA7E45" w:rsidRPr="00164122" w:rsidRDefault="008B76FB" w:rsidP="00A16621">
      <w:pPr>
        <w:autoSpaceDE w:val="0"/>
        <w:autoSpaceDN w:val="0"/>
        <w:adjustRightInd w:val="0"/>
        <w:spacing w:after="0" w:line="240" w:lineRule="auto"/>
        <w:ind w:left="5040"/>
        <w:rPr>
          <w:rFonts w:ascii="Times New Roman" w:eastAsia="Times New Roman" w:hAnsi="Times New Roman"/>
          <w:sz w:val="26"/>
          <w:szCs w:val="26"/>
        </w:rPr>
      </w:pPr>
      <w:r w:rsidRPr="00164122">
        <w:rPr>
          <w:rFonts w:ascii="Times New Roman" w:eastAsia="Times New Roman" w:hAnsi="Times New Roman"/>
          <w:sz w:val="26"/>
          <w:szCs w:val="26"/>
        </w:rPr>
        <w:t>Regulation – West</w:t>
      </w:r>
    </w:p>
    <w:sectPr w:rsidR="00BA7E45" w:rsidRPr="00164122" w:rsidSect="00BA7E45">
      <w:headerReference w:type="even" r:id="rId12"/>
      <w:headerReference w:type="default" r:id="rId13"/>
      <w:pgSz w:w="12240" w:h="15840"/>
      <w:pgMar w:top="1440" w:right="1440" w:bottom="1440" w:left="1440" w:header="1440" w:footer="144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A7" w:rsidRDefault="00604AA7" w:rsidP="008B76FB">
      <w:pPr>
        <w:spacing w:after="0" w:line="240" w:lineRule="auto"/>
      </w:pPr>
      <w:r>
        <w:separator/>
      </w:r>
    </w:p>
  </w:endnote>
  <w:endnote w:type="continuationSeparator" w:id="0">
    <w:p w:rsidR="00604AA7" w:rsidRDefault="00604AA7" w:rsidP="008B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A7" w:rsidRDefault="00604AA7" w:rsidP="008B76FB">
      <w:pPr>
        <w:spacing w:after="0" w:line="240" w:lineRule="auto"/>
      </w:pPr>
      <w:r>
        <w:separator/>
      </w:r>
    </w:p>
  </w:footnote>
  <w:footnote w:type="continuationSeparator" w:id="0">
    <w:p w:rsidR="00604AA7" w:rsidRDefault="00604AA7" w:rsidP="008B76FB">
      <w:pPr>
        <w:spacing w:after="0" w:line="240" w:lineRule="auto"/>
      </w:pPr>
      <w:r>
        <w:continuationSeparator/>
      </w:r>
    </w:p>
  </w:footnote>
  <w:footnote w:id="1">
    <w:p w:rsidR="00C05E4A" w:rsidRPr="00164122" w:rsidRDefault="00C05E4A" w:rsidP="00C05E4A">
      <w:pPr>
        <w:pStyle w:val="FootnoteText"/>
        <w:ind w:firstLine="720"/>
        <w:rPr>
          <w:rFonts w:ascii="Times New Roman" w:hAnsi="Times New Roman"/>
          <w:sz w:val="26"/>
          <w:szCs w:val="26"/>
        </w:rPr>
      </w:pPr>
      <w:r w:rsidRPr="00164122">
        <w:rPr>
          <w:rStyle w:val="FootnoteReference"/>
        </w:rPr>
        <w:footnoteRef/>
      </w:r>
      <w:r w:rsidRPr="00164122">
        <w:rPr>
          <w:rFonts w:ascii="Times New Roman" w:hAnsi="Times New Roman"/>
          <w:sz w:val="26"/>
          <w:szCs w:val="26"/>
        </w:rPr>
        <w:t xml:space="preserve"> </w:t>
      </w:r>
      <w:r>
        <w:rPr>
          <w:rFonts w:ascii="Times New Roman" w:hAnsi="Times New Roman"/>
          <w:sz w:val="26"/>
          <w:szCs w:val="26"/>
        </w:rPr>
        <w:t xml:space="preserve">SDG&amp;E’s </w:t>
      </w:r>
      <w:r w:rsidR="006A497B">
        <w:rPr>
          <w:rFonts w:ascii="Times New Roman" w:hAnsi="Times New Roman"/>
          <w:sz w:val="26"/>
          <w:szCs w:val="26"/>
        </w:rPr>
        <w:t>Fourth Transmission Owner</w:t>
      </w:r>
      <w:r>
        <w:rPr>
          <w:rFonts w:ascii="Times New Roman" w:hAnsi="Times New Roman"/>
          <w:sz w:val="26"/>
          <w:szCs w:val="26"/>
        </w:rPr>
        <w:t xml:space="preserve"> Formula Rate</w:t>
      </w:r>
      <w:r w:rsidR="004551E3">
        <w:rPr>
          <w:rFonts w:ascii="Times New Roman" w:hAnsi="Times New Roman"/>
          <w:sz w:val="26"/>
          <w:szCs w:val="26"/>
        </w:rPr>
        <w:t xml:space="preserve"> and Protocols were</w:t>
      </w:r>
      <w:r>
        <w:rPr>
          <w:rFonts w:ascii="Times New Roman" w:hAnsi="Times New Roman"/>
          <w:sz w:val="26"/>
          <w:szCs w:val="26"/>
        </w:rPr>
        <w:t xml:space="preserve"> accepted </w:t>
      </w:r>
      <w:r w:rsidR="00473607">
        <w:rPr>
          <w:rFonts w:ascii="Times New Roman" w:hAnsi="Times New Roman"/>
          <w:sz w:val="26"/>
          <w:szCs w:val="26"/>
        </w:rPr>
        <w:t>in</w:t>
      </w:r>
      <w:r>
        <w:rPr>
          <w:rFonts w:ascii="Times New Roman" w:hAnsi="Times New Roman"/>
          <w:sz w:val="26"/>
          <w:szCs w:val="26"/>
        </w:rPr>
        <w:t xml:space="preserve"> a Settlement approved on May 27, 2014.  </w:t>
      </w:r>
      <w:r w:rsidRPr="00164122">
        <w:rPr>
          <w:rFonts w:ascii="Times New Roman" w:hAnsi="Times New Roman"/>
          <w:i/>
          <w:sz w:val="26"/>
          <w:szCs w:val="26"/>
        </w:rPr>
        <w:t>See San Diego Gas &amp; Electric Co.</w:t>
      </w:r>
      <w:r w:rsidRPr="00164122">
        <w:rPr>
          <w:rFonts w:ascii="Times New Roman" w:hAnsi="Times New Roman"/>
          <w:sz w:val="26"/>
          <w:szCs w:val="26"/>
        </w:rPr>
        <w:t>, 1</w:t>
      </w:r>
      <w:r>
        <w:rPr>
          <w:rFonts w:ascii="Times New Roman" w:hAnsi="Times New Roman"/>
          <w:sz w:val="26"/>
          <w:szCs w:val="26"/>
        </w:rPr>
        <w:t>47</w:t>
      </w:r>
      <w:r w:rsidRPr="00164122">
        <w:rPr>
          <w:rFonts w:ascii="Times New Roman" w:hAnsi="Times New Roman"/>
          <w:sz w:val="26"/>
          <w:szCs w:val="26"/>
        </w:rPr>
        <w:t xml:space="preserve"> FERC ¶ 61,</w:t>
      </w:r>
      <w:r>
        <w:rPr>
          <w:rFonts w:ascii="Times New Roman" w:hAnsi="Times New Roman"/>
          <w:sz w:val="26"/>
          <w:szCs w:val="26"/>
        </w:rPr>
        <w:t>150</w:t>
      </w:r>
      <w:r w:rsidRPr="00164122">
        <w:rPr>
          <w:rFonts w:ascii="Times New Roman" w:hAnsi="Times New Roman"/>
          <w:sz w:val="26"/>
          <w:szCs w:val="26"/>
        </w:rPr>
        <w:t xml:space="preserve"> (20</w:t>
      </w:r>
      <w:r>
        <w:rPr>
          <w:rFonts w:ascii="Times New Roman" w:hAnsi="Times New Roman"/>
          <w:sz w:val="26"/>
          <w:szCs w:val="26"/>
        </w:rPr>
        <w:t>14</w:t>
      </w:r>
      <w:r w:rsidRPr="00164122">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45" w:rsidRDefault="008B76FB" w:rsidP="00BA7E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A8D">
      <w:rPr>
        <w:rStyle w:val="PageNumber"/>
        <w:noProof/>
      </w:rPr>
      <w:t>- 2 -</w:t>
    </w:r>
    <w:r>
      <w:rPr>
        <w:rStyle w:val="PageNumber"/>
      </w:rPr>
      <w:fldChar w:fldCharType="end"/>
    </w:r>
  </w:p>
  <w:p w:rsidR="00BA7E45" w:rsidRDefault="00BA7E45" w:rsidP="00BA7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45" w:rsidRPr="00644932" w:rsidRDefault="008B76FB" w:rsidP="00BA7E45">
    <w:pPr>
      <w:pStyle w:val="Header"/>
      <w:framePr w:wrap="around" w:vAnchor="text" w:hAnchor="margin" w:xAlign="right" w:y="1"/>
      <w:rPr>
        <w:rStyle w:val="PageNumber"/>
        <w:szCs w:val="26"/>
      </w:rPr>
    </w:pPr>
    <w:r w:rsidRPr="00644932">
      <w:rPr>
        <w:rStyle w:val="PageNumber"/>
        <w:szCs w:val="26"/>
      </w:rPr>
      <w:fldChar w:fldCharType="begin"/>
    </w:r>
    <w:r w:rsidRPr="00644932">
      <w:rPr>
        <w:rStyle w:val="PageNumber"/>
        <w:szCs w:val="26"/>
      </w:rPr>
      <w:instrText xml:space="preserve">PAGE  </w:instrText>
    </w:r>
    <w:r w:rsidRPr="00644932">
      <w:rPr>
        <w:rStyle w:val="PageNumber"/>
        <w:szCs w:val="26"/>
      </w:rPr>
      <w:fldChar w:fldCharType="separate"/>
    </w:r>
    <w:r w:rsidR="00DB3B6E">
      <w:rPr>
        <w:rStyle w:val="PageNumber"/>
        <w:noProof/>
        <w:szCs w:val="26"/>
      </w:rPr>
      <w:t>- 2 -</w:t>
    </w:r>
    <w:r w:rsidRPr="00644932">
      <w:rPr>
        <w:rStyle w:val="PageNumber"/>
        <w:szCs w:val="26"/>
      </w:rPr>
      <w:fldChar w:fldCharType="end"/>
    </w:r>
  </w:p>
  <w:p w:rsidR="00BA7E45" w:rsidRPr="00644932" w:rsidRDefault="008B76FB" w:rsidP="00BA7E45">
    <w:pPr>
      <w:pStyle w:val="Header"/>
      <w:ind w:right="360"/>
      <w:rPr>
        <w:rStyle w:val="PageNumber"/>
        <w:szCs w:val="26"/>
      </w:rPr>
    </w:pPr>
    <w:r w:rsidRPr="00644932">
      <w:rPr>
        <w:szCs w:val="26"/>
      </w:rPr>
      <w:t xml:space="preserve">Docket No. </w:t>
    </w:r>
    <w:r w:rsidR="0022463B" w:rsidRPr="00FC4851">
      <w:rPr>
        <w:szCs w:val="26"/>
      </w:rPr>
      <w:t>ER1</w:t>
    </w:r>
    <w:r w:rsidR="0022463B">
      <w:rPr>
        <w:szCs w:val="26"/>
      </w:rPr>
      <w:t>8</w:t>
    </w:r>
    <w:r w:rsidR="0022463B" w:rsidRPr="00FC4851">
      <w:rPr>
        <w:szCs w:val="26"/>
      </w:rPr>
      <w:t>-</w:t>
    </w:r>
    <w:r w:rsidR="0022463B">
      <w:rPr>
        <w:szCs w:val="26"/>
      </w:rPr>
      <w:t>358</w:t>
    </w:r>
    <w:r w:rsidR="0022463B" w:rsidRPr="00FC4851">
      <w:rPr>
        <w:szCs w:val="26"/>
      </w:rPr>
      <w:t>-000</w:t>
    </w:r>
    <w:r w:rsidRPr="00644932">
      <w:rPr>
        <w:szCs w:val="26"/>
      </w:rPr>
      <w:tab/>
    </w:r>
  </w:p>
  <w:p w:rsidR="00BA7E45" w:rsidRPr="003272B1" w:rsidRDefault="00BA7E45" w:rsidP="00BA7E45">
    <w:pPr>
      <w:pStyle w:val="Header"/>
      <w:rPr>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FB"/>
    <w:rsid w:val="00001BB9"/>
    <w:rsid w:val="00015803"/>
    <w:rsid w:val="000242FE"/>
    <w:rsid w:val="00040163"/>
    <w:rsid w:val="00044AD9"/>
    <w:rsid w:val="00050DE7"/>
    <w:rsid w:val="00050E96"/>
    <w:rsid w:val="00052A48"/>
    <w:rsid w:val="00061BD9"/>
    <w:rsid w:val="00071C2E"/>
    <w:rsid w:val="000723E3"/>
    <w:rsid w:val="00074E27"/>
    <w:rsid w:val="0008034C"/>
    <w:rsid w:val="00082464"/>
    <w:rsid w:val="00095C9E"/>
    <w:rsid w:val="00097A8D"/>
    <w:rsid w:val="000A4BA3"/>
    <w:rsid w:val="000A626F"/>
    <w:rsid w:val="000B0102"/>
    <w:rsid w:val="000B66CB"/>
    <w:rsid w:val="000E0A3E"/>
    <w:rsid w:val="000E2A05"/>
    <w:rsid w:val="000F1465"/>
    <w:rsid w:val="000F7665"/>
    <w:rsid w:val="001032D0"/>
    <w:rsid w:val="0011114D"/>
    <w:rsid w:val="00114834"/>
    <w:rsid w:val="0012112D"/>
    <w:rsid w:val="00121F73"/>
    <w:rsid w:val="001224E5"/>
    <w:rsid w:val="001313FE"/>
    <w:rsid w:val="00141C8F"/>
    <w:rsid w:val="00143272"/>
    <w:rsid w:val="00151473"/>
    <w:rsid w:val="00152ED5"/>
    <w:rsid w:val="00161929"/>
    <w:rsid w:val="001639D4"/>
    <w:rsid w:val="00164122"/>
    <w:rsid w:val="00165776"/>
    <w:rsid w:val="00174E10"/>
    <w:rsid w:val="00177688"/>
    <w:rsid w:val="00180797"/>
    <w:rsid w:val="00182794"/>
    <w:rsid w:val="00182FD0"/>
    <w:rsid w:val="00193A26"/>
    <w:rsid w:val="001A35BA"/>
    <w:rsid w:val="001A6E14"/>
    <w:rsid w:val="001B3F15"/>
    <w:rsid w:val="001B6617"/>
    <w:rsid w:val="001C3C34"/>
    <w:rsid w:val="001C4B14"/>
    <w:rsid w:val="001E3E23"/>
    <w:rsid w:val="001E7E9B"/>
    <w:rsid w:val="001F5738"/>
    <w:rsid w:val="00203942"/>
    <w:rsid w:val="00215D7D"/>
    <w:rsid w:val="00215ED0"/>
    <w:rsid w:val="002173C7"/>
    <w:rsid w:val="0022463B"/>
    <w:rsid w:val="00225295"/>
    <w:rsid w:val="002273A8"/>
    <w:rsid w:val="00230357"/>
    <w:rsid w:val="00230C32"/>
    <w:rsid w:val="002406D4"/>
    <w:rsid w:val="00245E7D"/>
    <w:rsid w:val="00247148"/>
    <w:rsid w:val="00247A5C"/>
    <w:rsid w:val="00257F0B"/>
    <w:rsid w:val="00276494"/>
    <w:rsid w:val="00277D51"/>
    <w:rsid w:val="0028139B"/>
    <w:rsid w:val="002825EC"/>
    <w:rsid w:val="0028586F"/>
    <w:rsid w:val="00293D9F"/>
    <w:rsid w:val="002973E5"/>
    <w:rsid w:val="002A220C"/>
    <w:rsid w:val="002A562A"/>
    <w:rsid w:val="002B2A30"/>
    <w:rsid w:val="002B33B4"/>
    <w:rsid w:val="002F3094"/>
    <w:rsid w:val="002F34FF"/>
    <w:rsid w:val="002F6FC5"/>
    <w:rsid w:val="00301296"/>
    <w:rsid w:val="003156B4"/>
    <w:rsid w:val="00315FB4"/>
    <w:rsid w:val="00333772"/>
    <w:rsid w:val="00343AAF"/>
    <w:rsid w:val="003459C1"/>
    <w:rsid w:val="003547BD"/>
    <w:rsid w:val="00382ECE"/>
    <w:rsid w:val="00382F19"/>
    <w:rsid w:val="003916BB"/>
    <w:rsid w:val="00392885"/>
    <w:rsid w:val="0039486A"/>
    <w:rsid w:val="003A22F7"/>
    <w:rsid w:val="003B155C"/>
    <w:rsid w:val="003D256C"/>
    <w:rsid w:val="003F40C8"/>
    <w:rsid w:val="003F59C8"/>
    <w:rsid w:val="00407C4B"/>
    <w:rsid w:val="004214A8"/>
    <w:rsid w:val="00424AFE"/>
    <w:rsid w:val="00426314"/>
    <w:rsid w:val="004313CB"/>
    <w:rsid w:val="00432131"/>
    <w:rsid w:val="00432396"/>
    <w:rsid w:val="00436BB3"/>
    <w:rsid w:val="004431C9"/>
    <w:rsid w:val="004445E2"/>
    <w:rsid w:val="00447767"/>
    <w:rsid w:val="004501E8"/>
    <w:rsid w:val="004503EA"/>
    <w:rsid w:val="0045273C"/>
    <w:rsid w:val="00452E82"/>
    <w:rsid w:val="004551E3"/>
    <w:rsid w:val="0045591D"/>
    <w:rsid w:val="00457F2D"/>
    <w:rsid w:val="00461775"/>
    <w:rsid w:val="0046707C"/>
    <w:rsid w:val="0046789C"/>
    <w:rsid w:val="00473607"/>
    <w:rsid w:val="00483E7B"/>
    <w:rsid w:val="0048636D"/>
    <w:rsid w:val="00486B52"/>
    <w:rsid w:val="00490DDC"/>
    <w:rsid w:val="00496DCD"/>
    <w:rsid w:val="004A0770"/>
    <w:rsid w:val="004A4BF9"/>
    <w:rsid w:val="004B4B11"/>
    <w:rsid w:val="004C3927"/>
    <w:rsid w:val="004C48F2"/>
    <w:rsid w:val="004C6566"/>
    <w:rsid w:val="004D5DC0"/>
    <w:rsid w:val="004E3D95"/>
    <w:rsid w:val="004F032C"/>
    <w:rsid w:val="004F06EF"/>
    <w:rsid w:val="00505990"/>
    <w:rsid w:val="00513DF0"/>
    <w:rsid w:val="0051628C"/>
    <w:rsid w:val="00531D2E"/>
    <w:rsid w:val="00533DA3"/>
    <w:rsid w:val="00541043"/>
    <w:rsid w:val="005427FA"/>
    <w:rsid w:val="005430EB"/>
    <w:rsid w:val="005449D7"/>
    <w:rsid w:val="00547F02"/>
    <w:rsid w:val="005503DE"/>
    <w:rsid w:val="00557D96"/>
    <w:rsid w:val="00565DB1"/>
    <w:rsid w:val="00566228"/>
    <w:rsid w:val="0056727B"/>
    <w:rsid w:val="00572BB7"/>
    <w:rsid w:val="005764B9"/>
    <w:rsid w:val="00580D08"/>
    <w:rsid w:val="0058256B"/>
    <w:rsid w:val="005838B6"/>
    <w:rsid w:val="00583CC8"/>
    <w:rsid w:val="005915FF"/>
    <w:rsid w:val="00593083"/>
    <w:rsid w:val="005A4110"/>
    <w:rsid w:val="005B5A0E"/>
    <w:rsid w:val="005D08A9"/>
    <w:rsid w:val="005D6206"/>
    <w:rsid w:val="005E4F61"/>
    <w:rsid w:val="005F72F5"/>
    <w:rsid w:val="00600896"/>
    <w:rsid w:val="00602814"/>
    <w:rsid w:val="00604AA7"/>
    <w:rsid w:val="00605676"/>
    <w:rsid w:val="0060719B"/>
    <w:rsid w:val="00610959"/>
    <w:rsid w:val="006111DF"/>
    <w:rsid w:val="0062580B"/>
    <w:rsid w:val="00631137"/>
    <w:rsid w:val="006326DD"/>
    <w:rsid w:val="00635649"/>
    <w:rsid w:val="0065133B"/>
    <w:rsid w:val="00667B7B"/>
    <w:rsid w:val="0067214B"/>
    <w:rsid w:val="00673F7E"/>
    <w:rsid w:val="00683D7D"/>
    <w:rsid w:val="00686E0A"/>
    <w:rsid w:val="006948D6"/>
    <w:rsid w:val="006A3AF3"/>
    <w:rsid w:val="006A497B"/>
    <w:rsid w:val="006B1044"/>
    <w:rsid w:val="006D415E"/>
    <w:rsid w:val="006D58E7"/>
    <w:rsid w:val="006D6E4C"/>
    <w:rsid w:val="006E176C"/>
    <w:rsid w:val="006E262E"/>
    <w:rsid w:val="006F0B72"/>
    <w:rsid w:val="006F45A8"/>
    <w:rsid w:val="00705CE4"/>
    <w:rsid w:val="00722A3B"/>
    <w:rsid w:val="00725D46"/>
    <w:rsid w:val="0072622A"/>
    <w:rsid w:val="00731C6E"/>
    <w:rsid w:val="0073547A"/>
    <w:rsid w:val="00735E22"/>
    <w:rsid w:val="007419E1"/>
    <w:rsid w:val="00742FD9"/>
    <w:rsid w:val="00753BAC"/>
    <w:rsid w:val="00753E01"/>
    <w:rsid w:val="00756C93"/>
    <w:rsid w:val="007605CD"/>
    <w:rsid w:val="00767B9A"/>
    <w:rsid w:val="00791EFD"/>
    <w:rsid w:val="00797929"/>
    <w:rsid w:val="007B6CA4"/>
    <w:rsid w:val="007C3695"/>
    <w:rsid w:val="007E3168"/>
    <w:rsid w:val="007E5BF8"/>
    <w:rsid w:val="007E6D57"/>
    <w:rsid w:val="008012B9"/>
    <w:rsid w:val="008040DD"/>
    <w:rsid w:val="00806643"/>
    <w:rsid w:val="008079A5"/>
    <w:rsid w:val="008131DA"/>
    <w:rsid w:val="0081643C"/>
    <w:rsid w:val="00830C5A"/>
    <w:rsid w:val="00833615"/>
    <w:rsid w:val="00834D50"/>
    <w:rsid w:val="0083545C"/>
    <w:rsid w:val="00840766"/>
    <w:rsid w:val="00844B6A"/>
    <w:rsid w:val="008462F2"/>
    <w:rsid w:val="00847B9D"/>
    <w:rsid w:val="00867CDB"/>
    <w:rsid w:val="00876F1E"/>
    <w:rsid w:val="00885344"/>
    <w:rsid w:val="008871C9"/>
    <w:rsid w:val="00887DAB"/>
    <w:rsid w:val="0089247E"/>
    <w:rsid w:val="008B2B8B"/>
    <w:rsid w:val="008B76FB"/>
    <w:rsid w:val="008C1245"/>
    <w:rsid w:val="008C2F8A"/>
    <w:rsid w:val="008D431F"/>
    <w:rsid w:val="008D4986"/>
    <w:rsid w:val="008E29D3"/>
    <w:rsid w:val="008F1898"/>
    <w:rsid w:val="0090756E"/>
    <w:rsid w:val="009152C2"/>
    <w:rsid w:val="00916EFD"/>
    <w:rsid w:val="0093002A"/>
    <w:rsid w:val="00935EFD"/>
    <w:rsid w:val="00953BC9"/>
    <w:rsid w:val="009544F3"/>
    <w:rsid w:val="009551EB"/>
    <w:rsid w:val="00955D38"/>
    <w:rsid w:val="00956E14"/>
    <w:rsid w:val="00961E34"/>
    <w:rsid w:val="0096249E"/>
    <w:rsid w:val="009638BA"/>
    <w:rsid w:val="009809E4"/>
    <w:rsid w:val="00982E2B"/>
    <w:rsid w:val="009854C8"/>
    <w:rsid w:val="009A0683"/>
    <w:rsid w:val="009A4A1E"/>
    <w:rsid w:val="009A5F46"/>
    <w:rsid w:val="009A76B2"/>
    <w:rsid w:val="009B47D0"/>
    <w:rsid w:val="009B4A2E"/>
    <w:rsid w:val="009C41A3"/>
    <w:rsid w:val="009C4855"/>
    <w:rsid w:val="009C551E"/>
    <w:rsid w:val="009D482C"/>
    <w:rsid w:val="009D69DE"/>
    <w:rsid w:val="009F5B67"/>
    <w:rsid w:val="00A03DC9"/>
    <w:rsid w:val="00A14431"/>
    <w:rsid w:val="00A16621"/>
    <w:rsid w:val="00A2201F"/>
    <w:rsid w:val="00A30C7D"/>
    <w:rsid w:val="00A33077"/>
    <w:rsid w:val="00A41209"/>
    <w:rsid w:val="00A43BB7"/>
    <w:rsid w:val="00A472D7"/>
    <w:rsid w:val="00A516F5"/>
    <w:rsid w:val="00A5394E"/>
    <w:rsid w:val="00A55513"/>
    <w:rsid w:val="00A5673D"/>
    <w:rsid w:val="00A640D3"/>
    <w:rsid w:val="00A77A35"/>
    <w:rsid w:val="00A82D58"/>
    <w:rsid w:val="00A869F9"/>
    <w:rsid w:val="00A93990"/>
    <w:rsid w:val="00A97431"/>
    <w:rsid w:val="00AA6B6E"/>
    <w:rsid w:val="00AA7224"/>
    <w:rsid w:val="00AA7C68"/>
    <w:rsid w:val="00AB4A0D"/>
    <w:rsid w:val="00AC09EC"/>
    <w:rsid w:val="00AC4A3A"/>
    <w:rsid w:val="00AC4CBB"/>
    <w:rsid w:val="00AC6178"/>
    <w:rsid w:val="00AC66C5"/>
    <w:rsid w:val="00AC6E44"/>
    <w:rsid w:val="00AD6D8F"/>
    <w:rsid w:val="00AE1A9E"/>
    <w:rsid w:val="00AE1FCA"/>
    <w:rsid w:val="00AE4BDC"/>
    <w:rsid w:val="00AF78C9"/>
    <w:rsid w:val="00B00625"/>
    <w:rsid w:val="00B00E35"/>
    <w:rsid w:val="00B01F3C"/>
    <w:rsid w:val="00B03729"/>
    <w:rsid w:val="00B05354"/>
    <w:rsid w:val="00B203A3"/>
    <w:rsid w:val="00B3252F"/>
    <w:rsid w:val="00B47EA9"/>
    <w:rsid w:val="00B51D1B"/>
    <w:rsid w:val="00B528DF"/>
    <w:rsid w:val="00B64551"/>
    <w:rsid w:val="00B65FB6"/>
    <w:rsid w:val="00B67158"/>
    <w:rsid w:val="00B75EBF"/>
    <w:rsid w:val="00B822AD"/>
    <w:rsid w:val="00B868D8"/>
    <w:rsid w:val="00B8697E"/>
    <w:rsid w:val="00BA1473"/>
    <w:rsid w:val="00BA2AC6"/>
    <w:rsid w:val="00BA31C5"/>
    <w:rsid w:val="00BA7E45"/>
    <w:rsid w:val="00BB0588"/>
    <w:rsid w:val="00BB2400"/>
    <w:rsid w:val="00BC6FE0"/>
    <w:rsid w:val="00BD6FF3"/>
    <w:rsid w:val="00C0395B"/>
    <w:rsid w:val="00C05E4A"/>
    <w:rsid w:val="00C0689F"/>
    <w:rsid w:val="00C23B6D"/>
    <w:rsid w:val="00C25173"/>
    <w:rsid w:val="00C271CD"/>
    <w:rsid w:val="00C429F7"/>
    <w:rsid w:val="00C46EE1"/>
    <w:rsid w:val="00C5407B"/>
    <w:rsid w:val="00C575E5"/>
    <w:rsid w:val="00C70642"/>
    <w:rsid w:val="00C70E8A"/>
    <w:rsid w:val="00C73CF3"/>
    <w:rsid w:val="00C74EC8"/>
    <w:rsid w:val="00C846DD"/>
    <w:rsid w:val="00C84D0F"/>
    <w:rsid w:val="00C943A6"/>
    <w:rsid w:val="00CA0DE6"/>
    <w:rsid w:val="00CB0B35"/>
    <w:rsid w:val="00CB0C1D"/>
    <w:rsid w:val="00CB37D2"/>
    <w:rsid w:val="00CB4CE6"/>
    <w:rsid w:val="00CC153C"/>
    <w:rsid w:val="00CC2C94"/>
    <w:rsid w:val="00CC2FD7"/>
    <w:rsid w:val="00CE38F3"/>
    <w:rsid w:val="00CF1FC8"/>
    <w:rsid w:val="00D04904"/>
    <w:rsid w:val="00D05F5C"/>
    <w:rsid w:val="00D13250"/>
    <w:rsid w:val="00D13DF9"/>
    <w:rsid w:val="00D1734E"/>
    <w:rsid w:val="00D2378C"/>
    <w:rsid w:val="00D23E4A"/>
    <w:rsid w:val="00D245D5"/>
    <w:rsid w:val="00D26FC7"/>
    <w:rsid w:val="00D463C7"/>
    <w:rsid w:val="00D5677C"/>
    <w:rsid w:val="00D63B75"/>
    <w:rsid w:val="00D64D22"/>
    <w:rsid w:val="00D674AE"/>
    <w:rsid w:val="00D7341A"/>
    <w:rsid w:val="00D73CD7"/>
    <w:rsid w:val="00D77B7E"/>
    <w:rsid w:val="00D97CB3"/>
    <w:rsid w:val="00DA2122"/>
    <w:rsid w:val="00DA7ACB"/>
    <w:rsid w:val="00DB3538"/>
    <w:rsid w:val="00DB3B6E"/>
    <w:rsid w:val="00DB6EF2"/>
    <w:rsid w:val="00DC34CC"/>
    <w:rsid w:val="00DC4B1B"/>
    <w:rsid w:val="00DC744B"/>
    <w:rsid w:val="00DC7DA3"/>
    <w:rsid w:val="00DD1AF1"/>
    <w:rsid w:val="00DE156C"/>
    <w:rsid w:val="00DF1C23"/>
    <w:rsid w:val="00DF4752"/>
    <w:rsid w:val="00DF53C2"/>
    <w:rsid w:val="00DF5B0F"/>
    <w:rsid w:val="00E022F2"/>
    <w:rsid w:val="00E152FF"/>
    <w:rsid w:val="00E17CD4"/>
    <w:rsid w:val="00E2280D"/>
    <w:rsid w:val="00E269C6"/>
    <w:rsid w:val="00E30334"/>
    <w:rsid w:val="00E45B26"/>
    <w:rsid w:val="00E50587"/>
    <w:rsid w:val="00E5377C"/>
    <w:rsid w:val="00E539AC"/>
    <w:rsid w:val="00E673B9"/>
    <w:rsid w:val="00E75951"/>
    <w:rsid w:val="00E7738F"/>
    <w:rsid w:val="00E83EE0"/>
    <w:rsid w:val="00E84BE8"/>
    <w:rsid w:val="00E85C30"/>
    <w:rsid w:val="00E86C4F"/>
    <w:rsid w:val="00E876BF"/>
    <w:rsid w:val="00EC3CEA"/>
    <w:rsid w:val="00EC42E5"/>
    <w:rsid w:val="00EC5F36"/>
    <w:rsid w:val="00EE0420"/>
    <w:rsid w:val="00EE0B36"/>
    <w:rsid w:val="00EE27DE"/>
    <w:rsid w:val="00EE2840"/>
    <w:rsid w:val="00EE3464"/>
    <w:rsid w:val="00EE44C5"/>
    <w:rsid w:val="00EF6AEA"/>
    <w:rsid w:val="00F02DD2"/>
    <w:rsid w:val="00F05770"/>
    <w:rsid w:val="00F1084B"/>
    <w:rsid w:val="00F17C37"/>
    <w:rsid w:val="00F209B1"/>
    <w:rsid w:val="00F23C9B"/>
    <w:rsid w:val="00F24FCF"/>
    <w:rsid w:val="00F250CE"/>
    <w:rsid w:val="00F3066F"/>
    <w:rsid w:val="00F42D89"/>
    <w:rsid w:val="00F55F91"/>
    <w:rsid w:val="00F6717B"/>
    <w:rsid w:val="00F73B81"/>
    <w:rsid w:val="00F76417"/>
    <w:rsid w:val="00F810D0"/>
    <w:rsid w:val="00F9621E"/>
    <w:rsid w:val="00FB2BAF"/>
    <w:rsid w:val="00FB4928"/>
    <w:rsid w:val="00FC0987"/>
    <w:rsid w:val="00FC1022"/>
    <w:rsid w:val="00FC2B52"/>
    <w:rsid w:val="00FC4851"/>
    <w:rsid w:val="00FC5E39"/>
    <w:rsid w:val="00FD0408"/>
    <w:rsid w:val="00FD489C"/>
    <w:rsid w:val="00FE3D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B76FB"/>
    <w:pPr>
      <w:spacing w:after="0" w:line="240" w:lineRule="auto"/>
    </w:pPr>
    <w:rPr>
      <w:sz w:val="20"/>
      <w:szCs w:val="20"/>
    </w:rPr>
  </w:style>
  <w:style w:type="character" w:customStyle="1" w:styleId="FootnoteTextChar">
    <w:name w:val="Footnote Text Char"/>
    <w:link w:val="FootnoteText"/>
    <w:rsid w:val="008B76FB"/>
    <w:rPr>
      <w:sz w:val="20"/>
      <w:szCs w:val="20"/>
    </w:rPr>
  </w:style>
  <w:style w:type="character" w:styleId="FootnoteReference">
    <w:name w:val="footnote reference"/>
    <w:rsid w:val="008B76FB"/>
    <w:rPr>
      <w:rFonts w:ascii="Times New Roman" w:hAnsi="Times New Roman"/>
      <w:b/>
      <w:sz w:val="26"/>
      <w:szCs w:val="26"/>
      <w:vertAlign w:val="superscript"/>
    </w:rPr>
  </w:style>
  <w:style w:type="paragraph" w:styleId="Header">
    <w:name w:val="header"/>
    <w:basedOn w:val="Normal"/>
    <w:link w:val="HeaderChar"/>
    <w:rsid w:val="008B76FB"/>
    <w:pPr>
      <w:tabs>
        <w:tab w:val="center" w:pos="4680"/>
        <w:tab w:val="right" w:pos="9360"/>
      </w:tabs>
      <w:spacing w:after="0" w:line="240" w:lineRule="auto"/>
    </w:pPr>
    <w:rPr>
      <w:rFonts w:ascii="Times New Roman" w:eastAsia="Times New Roman" w:hAnsi="Times New Roman"/>
      <w:sz w:val="26"/>
      <w:szCs w:val="24"/>
    </w:rPr>
  </w:style>
  <w:style w:type="character" w:customStyle="1" w:styleId="HeaderChar">
    <w:name w:val="Header Char"/>
    <w:link w:val="Header"/>
    <w:rsid w:val="008B76FB"/>
    <w:rPr>
      <w:rFonts w:ascii="Times New Roman" w:eastAsia="Times New Roman" w:hAnsi="Times New Roman" w:cs="Times New Roman"/>
      <w:sz w:val="26"/>
      <w:szCs w:val="24"/>
    </w:rPr>
  </w:style>
  <w:style w:type="character" w:styleId="PageNumber">
    <w:name w:val="page number"/>
    <w:basedOn w:val="DefaultParagraphFont"/>
    <w:rsid w:val="008B76FB"/>
  </w:style>
  <w:style w:type="paragraph" w:styleId="Footer">
    <w:name w:val="footer"/>
    <w:basedOn w:val="Normal"/>
    <w:link w:val="FooterChar"/>
    <w:uiPriority w:val="99"/>
    <w:unhideWhenUsed/>
    <w:rsid w:val="00C74EC8"/>
    <w:pPr>
      <w:tabs>
        <w:tab w:val="center" w:pos="4680"/>
        <w:tab w:val="right" w:pos="9360"/>
      </w:tabs>
    </w:pPr>
  </w:style>
  <w:style w:type="character" w:customStyle="1" w:styleId="FooterChar">
    <w:name w:val="Footer Char"/>
    <w:link w:val="Footer"/>
    <w:uiPriority w:val="99"/>
    <w:rsid w:val="00C74EC8"/>
    <w:rPr>
      <w:sz w:val="22"/>
      <w:szCs w:val="22"/>
    </w:rPr>
  </w:style>
  <w:style w:type="paragraph" w:styleId="BalloonText">
    <w:name w:val="Balloon Text"/>
    <w:basedOn w:val="Normal"/>
    <w:link w:val="BalloonTextChar"/>
    <w:uiPriority w:val="99"/>
    <w:semiHidden/>
    <w:unhideWhenUsed/>
    <w:rsid w:val="00C943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3A6"/>
    <w:rPr>
      <w:rFonts w:ascii="Tahoma" w:hAnsi="Tahoma" w:cs="Tahoma"/>
      <w:sz w:val="16"/>
      <w:szCs w:val="16"/>
    </w:rPr>
  </w:style>
  <w:style w:type="paragraph" w:customStyle="1" w:styleId="Default">
    <w:name w:val="Default"/>
    <w:rsid w:val="0043213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BA31C5"/>
    <w:rPr>
      <w:sz w:val="16"/>
      <w:szCs w:val="16"/>
    </w:rPr>
  </w:style>
  <w:style w:type="paragraph" w:styleId="CommentText">
    <w:name w:val="annotation text"/>
    <w:basedOn w:val="Normal"/>
    <w:link w:val="CommentTextChar"/>
    <w:uiPriority w:val="99"/>
    <w:semiHidden/>
    <w:unhideWhenUsed/>
    <w:rsid w:val="00BA31C5"/>
    <w:rPr>
      <w:sz w:val="20"/>
      <w:szCs w:val="20"/>
    </w:rPr>
  </w:style>
  <w:style w:type="character" w:customStyle="1" w:styleId="CommentTextChar">
    <w:name w:val="Comment Text Char"/>
    <w:link w:val="CommentText"/>
    <w:uiPriority w:val="99"/>
    <w:semiHidden/>
    <w:rsid w:val="00BA31C5"/>
    <w:rPr>
      <w:lang w:eastAsia="en-US"/>
    </w:rPr>
  </w:style>
  <w:style w:type="paragraph" w:styleId="CommentSubject">
    <w:name w:val="annotation subject"/>
    <w:basedOn w:val="CommentText"/>
    <w:next w:val="CommentText"/>
    <w:link w:val="CommentSubjectChar"/>
    <w:uiPriority w:val="99"/>
    <w:semiHidden/>
    <w:unhideWhenUsed/>
    <w:rsid w:val="00BA31C5"/>
    <w:rPr>
      <w:b/>
      <w:bCs/>
    </w:rPr>
  </w:style>
  <w:style w:type="character" w:customStyle="1" w:styleId="CommentSubjectChar">
    <w:name w:val="Comment Subject Char"/>
    <w:link w:val="CommentSubject"/>
    <w:uiPriority w:val="99"/>
    <w:semiHidden/>
    <w:rsid w:val="00BA31C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515C-247A-4C82-AC2D-AC8771D0AD48}">
  <ds:schemaRefs>
    <ds:schemaRef ds:uri="Microsoft.SharePoint.Taxonomy.ContentTypeSync"/>
  </ds:schemaRefs>
</ds:datastoreItem>
</file>

<file path=customXml/itemProps2.xml><?xml version="1.0" encoding="utf-8"?>
<ds:datastoreItem xmlns:ds="http://schemas.openxmlformats.org/officeDocument/2006/customXml" ds:itemID="{919C0211-1CD5-4A01-9A45-35F3D10D86F4}">
  <ds:schemaRef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CF40E0B3-7D22-4D22-A6B0-9EB5D403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AA69B-4392-4B77-B9A6-880B90BF1315}">
  <ds:schemaRefs>
    <ds:schemaRef ds:uri="http://schemas.microsoft.com/sharepoint/v3/contenttype/forms"/>
  </ds:schemaRefs>
</ds:datastoreItem>
</file>

<file path=customXml/itemProps5.xml><?xml version="1.0" encoding="utf-8"?>
<ds:datastoreItem xmlns:ds="http://schemas.openxmlformats.org/officeDocument/2006/customXml" ds:itemID="{D2C02B91-2D4C-4D9A-B0FF-98E4052B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2018-01-26T19:36:00Z</dcterms:created>
  <dcterms:modified xsi:type="dcterms:W3CDTF">2018-01-26T19:36:00Z</dcterms:modified>
  <cp:category/>
  <dc:identifier/>
  <cp:contentStatus/>
  <cp:version/>
</cp:coreProperties>
</file>