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C6014" w14:textId="39A0616F" w:rsidR="001B26F1" w:rsidRDefault="001B26F1" w:rsidP="001B26F1">
      <w:pPr>
        <w:jc w:val="center"/>
        <w:rPr>
          <w:rFonts w:ascii="Times New Roman" w:hAnsi="Times New Roman" w:cs="Times New Roman"/>
          <w:b/>
        </w:rPr>
      </w:pPr>
      <w:r w:rsidRPr="00B705C0">
        <w:rPr>
          <w:rFonts w:ascii="Times New Roman" w:hAnsi="Times New Roman" w:cs="Times New Roman"/>
          <w:b/>
        </w:rPr>
        <w:t>A.</w:t>
      </w:r>
      <w:r>
        <w:rPr>
          <w:rFonts w:ascii="Times New Roman" w:hAnsi="Times New Roman" w:cs="Times New Roman"/>
          <w:b/>
        </w:rPr>
        <w:t>17</w:t>
      </w:r>
      <w:r w:rsidRPr="00B705C0">
        <w:rPr>
          <w:rFonts w:ascii="Times New Roman" w:hAnsi="Times New Roman" w:cs="Times New Roman"/>
          <w:b/>
        </w:rPr>
        <w:t>-0</w:t>
      </w:r>
      <w:r>
        <w:rPr>
          <w:rFonts w:ascii="Times New Roman" w:hAnsi="Times New Roman" w:cs="Times New Roman"/>
          <w:b/>
        </w:rPr>
        <w:t>1</w:t>
      </w:r>
      <w:r w:rsidRPr="00B705C0">
        <w:rPr>
          <w:rFonts w:ascii="Times New Roman" w:hAnsi="Times New Roman" w:cs="Times New Roman"/>
          <w:b/>
        </w:rPr>
        <w:t>-0</w:t>
      </w:r>
      <w:r w:rsidR="00297FF1">
        <w:rPr>
          <w:rFonts w:ascii="Times New Roman" w:hAnsi="Times New Roman" w:cs="Times New Roman"/>
          <w:b/>
        </w:rPr>
        <w:t>20</w:t>
      </w:r>
    </w:p>
    <w:p w14:paraId="208EB91B" w14:textId="77777777" w:rsidR="001B26F1" w:rsidRPr="00B705C0" w:rsidRDefault="001B26F1" w:rsidP="001B26F1">
      <w:pPr>
        <w:jc w:val="center"/>
        <w:rPr>
          <w:rFonts w:ascii="Times New Roman" w:hAnsi="Times New Roman" w:cs="Times New Roman"/>
          <w:b/>
        </w:rPr>
      </w:pPr>
      <w:r w:rsidRPr="00B705C0">
        <w:rPr>
          <w:rFonts w:ascii="Times New Roman" w:hAnsi="Times New Roman" w:cs="Times New Roman"/>
          <w:b/>
        </w:rPr>
        <w:t xml:space="preserve">PG&amp;E </w:t>
      </w:r>
      <w:r w:rsidRPr="00E6792D">
        <w:rPr>
          <w:rFonts w:ascii="Times New Roman" w:hAnsi="Times New Roman" w:cs="Times New Roman"/>
          <w:b/>
        </w:rPr>
        <w:t xml:space="preserve">Electric Vehicle Infrastructure and Education Senate Bill 350 Transportation Electrification Program </w:t>
      </w:r>
    </w:p>
    <w:p w14:paraId="1E60127C" w14:textId="77777777" w:rsidR="001B26F1" w:rsidRPr="00B705C0" w:rsidRDefault="001B26F1" w:rsidP="001B26F1">
      <w:pPr>
        <w:jc w:val="center"/>
        <w:rPr>
          <w:rFonts w:ascii="Times New Roman" w:hAnsi="Times New Roman" w:cs="Times New Roman"/>
          <w:b/>
        </w:rPr>
      </w:pPr>
      <w:r w:rsidRPr="00B705C0">
        <w:rPr>
          <w:rFonts w:ascii="Times New Roman" w:hAnsi="Times New Roman" w:cs="Times New Roman"/>
          <w:b/>
        </w:rPr>
        <w:t xml:space="preserve">TURN Data Request </w:t>
      </w:r>
    </w:p>
    <w:p w14:paraId="66B1D212" w14:textId="77777777" w:rsidR="001B26F1" w:rsidRPr="00B705C0" w:rsidRDefault="001B26F1" w:rsidP="001B26F1">
      <w:pPr>
        <w:rPr>
          <w:rFonts w:ascii="Times New Roman" w:hAnsi="Times New Roman" w:cs="Times New Roman"/>
          <w:b/>
        </w:rPr>
      </w:pPr>
    </w:p>
    <w:p w14:paraId="4ED4F120" w14:textId="77777777" w:rsidR="001B26F1" w:rsidRPr="00B705C0" w:rsidRDefault="001B26F1" w:rsidP="001B26F1">
      <w:pPr>
        <w:rPr>
          <w:rFonts w:ascii="Times New Roman" w:hAnsi="Times New Roman" w:cs="Times New Roman"/>
          <w:b/>
        </w:rPr>
      </w:pPr>
    </w:p>
    <w:p w14:paraId="5A334ABD" w14:textId="5B11700A" w:rsidR="001B26F1" w:rsidRPr="00B705C0" w:rsidRDefault="001B26F1" w:rsidP="001B26F1">
      <w:pPr>
        <w:jc w:val="center"/>
        <w:rPr>
          <w:rFonts w:ascii="Times New Roman" w:hAnsi="Times New Roman" w:cs="Times New Roman"/>
          <w:b/>
        </w:rPr>
      </w:pPr>
      <w:r w:rsidRPr="00B705C0">
        <w:rPr>
          <w:rFonts w:ascii="Times New Roman" w:hAnsi="Times New Roman" w:cs="Times New Roman"/>
          <w:b/>
        </w:rPr>
        <w:t xml:space="preserve">Data Request Number: </w:t>
      </w:r>
      <w:r w:rsidRPr="00B705C0">
        <w:rPr>
          <w:rFonts w:ascii="Times New Roman" w:hAnsi="Times New Roman" w:cs="Times New Roman"/>
        </w:rPr>
        <w:t>TURN-0</w:t>
      </w:r>
      <w:r w:rsidR="00063782">
        <w:rPr>
          <w:rFonts w:ascii="Times New Roman" w:hAnsi="Times New Roman" w:cs="Times New Roman"/>
        </w:rPr>
        <w:t>3</w:t>
      </w:r>
    </w:p>
    <w:p w14:paraId="7CC726FF" w14:textId="21078C82" w:rsidR="001B26F1" w:rsidRPr="00457DDE" w:rsidRDefault="001B26F1" w:rsidP="001B26F1">
      <w:pPr>
        <w:jc w:val="center"/>
        <w:rPr>
          <w:rFonts w:ascii="Times New Roman" w:hAnsi="Times New Roman" w:cs="Times New Roman"/>
          <w:b/>
        </w:rPr>
      </w:pPr>
      <w:r w:rsidRPr="00457DDE">
        <w:rPr>
          <w:rFonts w:ascii="Times New Roman" w:hAnsi="Times New Roman" w:cs="Times New Roman"/>
          <w:b/>
        </w:rPr>
        <w:t xml:space="preserve">Date Sent: </w:t>
      </w:r>
      <w:r w:rsidR="00457DDE" w:rsidRPr="00457DDE">
        <w:rPr>
          <w:rFonts w:ascii="Times New Roman" w:hAnsi="Times New Roman" w:cs="Times New Roman"/>
          <w:b/>
        </w:rPr>
        <w:t>May 17</w:t>
      </w:r>
      <w:r w:rsidR="007D3248" w:rsidRPr="00457DDE">
        <w:rPr>
          <w:rFonts w:ascii="Times New Roman" w:hAnsi="Times New Roman" w:cs="Times New Roman"/>
          <w:b/>
        </w:rPr>
        <w:t>, 2017</w:t>
      </w:r>
    </w:p>
    <w:p w14:paraId="7F300BE1" w14:textId="68222871" w:rsidR="001B26F1" w:rsidRPr="00B705C0" w:rsidRDefault="001B26F1" w:rsidP="001B26F1">
      <w:pPr>
        <w:pStyle w:val="Header"/>
        <w:spacing w:after="0"/>
        <w:jc w:val="center"/>
        <w:rPr>
          <w:rFonts w:ascii="Times New Roman" w:hAnsi="Times New Roman"/>
          <w:sz w:val="24"/>
        </w:rPr>
      </w:pPr>
      <w:r w:rsidRPr="00457DDE">
        <w:rPr>
          <w:rFonts w:ascii="Times New Roman" w:hAnsi="Times New Roman"/>
          <w:b/>
          <w:sz w:val="24"/>
        </w:rPr>
        <w:t xml:space="preserve">Response Due: </w:t>
      </w:r>
      <w:r w:rsidR="00457DDE" w:rsidRPr="00457DDE">
        <w:rPr>
          <w:rFonts w:ascii="Times New Roman" w:hAnsi="Times New Roman"/>
          <w:b/>
          <w:sz w:val="24"/>
        </w:rPr>
        <w:t>June 1</w:t>
      </w:r>
      <w:r w:rsidR="007D3248" w:rsidRPr="00457DDE">
        <w:rPr>
          <w:rFonts w:ascii="Times New Roman" w:hAnsi="Times New Roman"/>
          <w:b/>
          <w:sz w:val="24"/>
        </w:rPr>
        <w:t>,</w:t>
      </w:r>
      <w:r w:rsidR="00457DDE" w:rsidRPr="00457DDE">
        <w:rPr>
          <w:rFonts w:ascii="Times New Roman" w:hAnsi="Times New Roman"/>
          <w:b/>
          <w:sz w:val="24"/>
        </w:rPr>
        <w:t xml:space="preserve"> </w:t>
      </w:r>
      <w:r w:rsidR="007D3248" w:rsidRPr="00457DDE">
        <w:rPr>
          <w:rFonts w:ascii="Times New Roman" w:hAnsi="Times New Roman"/>
          <w:b/>
          <w:sz w:val="24"/>
        </w:rPr>
        <w:t>2017</w:t>
      </w:r>
    </w:p>
    <w:p w14:paraId="7144B1B1" w14:textId="77777777" w:rsidR="001B26F1" w:rsidRPr="00B705C0" w:rsidRDefault="001B26F1" w:rsidP="001B26F1">
      <w:pPr>
        <w:rPr>
          <w:rFonts w:ascii="Times New Roman" w:hAnsi="Times New Roman" w:cs="Times New Roman"/>
        </w:rPr>
      </w:pPr>
    </w:p>
    <w:p w14:paraId="7361D659" w14:textId="77777777" w:rsidR="001B26F1" w:rsidRPr="00B705C0" w:rsidRDefault="001B26F1" w:rsidP="001B26F1">
      <w:pPr>
        <w:rPr>
          <w:rFonts w:ascii="Times New Roman" w:hAnsi="Times New Roman" w:cs="Times New Roman"/>
        </w:rPr>
      </w:pPr>
      <w:r w:rsidRPr="00B705C0">
        <w:rPr>
          <w:rFonts w:ascii="Times New Roman" w:hAnsi="Times New Roman" w:cs="Times New Roman"/>
        </w:rPr>
        <w:t xml:space="preserve">Please provide an </w:t>
      </w:r>
      <w:r w:rsidRPr="00B705C0">
        <w:rPr>
          <w:rFonts w:ascii="Times New Roman" w:hAnsi="Times New Roman" w:cs="Times New Roman"/>
          <w:u w:val="single"/>
        </w:rPr>
        <w:t>electronic</w:t>
      </w:r>
      <w:r w:rsidRPr="00B705C0">
        <w:rPr>
          <w:rFonts w:ascii="Times New Roman" w:hAnsi="Times New Roman" w:cs="Times New Roman"/>
        </w:rPr>
        <w:t xml:space="preserve"> response to the following question.  A hard copy response is unnecessary.  The response should be provided on a CD sent by mail or as attachments sent by e-mail to the following:</w:t>
      </w:r>
    </w:p>
    <w:tbl>
      <w:tblPr>
        <w:tblStyle w:val="TableGrid"/>
        <w:tblW w:w="1335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790"/>
        <w:gridCol w:w="3804"/>
        <w:gridCol w:w="3969"/>
      </w:tblGrid>
      <w:tr w:rsidR="001B26F1" w:rsidRPr="00B705C0" w14:paraId="1180CBEF" w14:textId="77777777" w:rsidTr="001B26F1">
        <w:trPr>
          <w:trHeight w:val="1638"/>
        </w:trPr>
        <w:tc>
          <w:tcPr>
            <w:tcW w:w="2790" w:type="dxa"/>
          </w:tcPr>
          <w:p w14:paraId="0B6908B3" w14:textId="77777777" w:rsidR="001B26F1" w:rsidRPr="00B705C0" w:rsidRDefault="001B26F1" w:rsidP="001B26F1">
            <w:pPr>
              <w:spacing w:after="0"/>
              <w:contextualSpacing/>
              <w:rPr>
                <w:sz w:val="21"/>
                <w:szCs w:val="21"/>
              </w:rPr>
            </w:pPr>
          </w:p>
          <w:p w14:paraId="577F71F3" w14:textId="77777777" w:rsidR="001B26F1" w:rsidRDefault="001B26F1" w:rsidP="001B26F1">
            <w:pPr>
              <w:contextualSpacing/>
              <w:rPr>
                <w:sz w:val="21"/>
                <w:szCs w:val="21"/>
              </w:rPr>
            </w:pPr>
            <w:r>
              <w:rPr>
                <w:sz w:val="21"/>
                <w:szCs w:val="21"/>
              </w:rPr>
              <w:t>Haley de Genova</w:t>
            </w:r>
            <w:r w:rsidRPr="00B705C0">
              <w:rPr>
                <w:sz w:val="21"/>
                <w:szCs w:val="21"/>
              </w:rPr>
              <w:t xml:space="preserve"> </w:t>
            </w:r>
          </w:p>
          <w:p w14:paraId="4F435696" w14:textId="77777777" w:rsidR="001B26F1" w:rsidRPr="00B705C0" w:rsidRDefault="001B26F1" w:rsidP="001B26F1">
            <w:pPr>
              <w:spacing w:after="0"/>
              <w:contextualSpacing/>
              <w:rPr>
                <w:sz w:val="21"/>
                <w:szCs w:val="21"/>
              </w:rPr>
            </w:pPr>
            <w:r w:rsidRPr="00B705C0">
              <w:rPr>
                <w:sz w:val="21"/>
                <w:szCs w:val="21"/>
              </w:rPr>
              <w:t>The Utility Reform Network</w:t>
            </w:r>
          </w:p>
          <w:p w14:paraId="655D9421" w14:textId="77777777" w:rsidR="001B26F1" w:rsidRPr="00B705C0" w:rsidRDefault="001B26F1" w:rsidP="001B26F1">
            <w:pPr>
              <w:spacing w:after="0"/>
              <w:contextualSpacing/>
              <w:rPr>
                <w:sz w:val="21"/>
                <w:szCs w:val="21"/>
              </w:rPr>
            </w:pPr>
            <w:r w:rsidRPr="00B705C0">
              <w:rPr>
                <w:sz w:val="21"/>
                <w:szCs w:val="21"/>
              </w:rPr>
              <w:t>785 Market Street, Suite 1400</w:t>
            </w:r>
          </w:p>
          <w:p w14:paraId="52089572" w14:textId="77777777" w:rsidR="001B26F1" w:rsidRDefault="001B26F1" w:rsidP="001B26F1">
            <w:pPr>
              <w:contextualSpacing/>
              <w:rPr>
                <w:sz w:val="21"/>
                <w:szCs w:val="21"/>
              </w:rPr>
            </w:pPr>
            <w:r w:rsidRPr="00B705C0">
              <w:rPr>
                <w:sz w:val="21"/>
                <w:szCs w:val="21"/>
              </w:rPr>
              <w:t>San Francisco, CA 94103</w:t>
            </w:r>
          </w:p>
          <w:p w14:paraId="58C6BD82" w14:textId="36B8E215" w:rsidR="001B26F1" w:rsidRDefault="0006171D" w:rsidP="001B26F1">
            <w:pPr>
              <w:contextualSpacing/>
              <w:rPr>
                <w:sz w:val="21"/>
                <w:szCs w:val="21"/>
              </w:rPr>
            </w:pPr>
            <w:hyperlink r:id="rId7" w:history="1">
              <w:r w:rsidR="00457DDE">
                <w:rPr>
                  <w:rStyle w:val="Hyperlink"/>
                  <w:sz w:val="21"/>
                  <w:szCs w:val="21"/>
                </w:rPr>
                <w:t>legalassistant@turn.org</w:t>
              </w:r>
              <w:bookmarkStart w:id="0" w:name="_GoBack"/>
              <w:bookmarkEnd w:id="0"/>
            </w:hyperlink>
          </w:p>
          <w:p w14:paraId="2E5A1FFD" w14:textId="0CF5EBD3" w:rsidR="00297FF1" w:rsidRPr="00B705C0" w:rsidRDefault="00297FF1" w:rsidP="001B26F1">
            <w:pPr>
              <w:contextualSpacing/>
              <w:rPr>
                <w:sz w:val="21"/>
                <w:szCs w:val="21"/>
              </w:rPr>
            </w:pPr>
          </w:p>
        </w:tc>
        <w:tc>
          <w:tcPr>
            <w:tcW w:w="2790" w:type="dxa"/>
          </w:tcPr>
          <w:p w14:paraId="528A0420" w14:textId="77777777" w:rsidR="001B26F1" w:rsidRPr="00B705C0" w:rsidRDefault="001B26F1" w:rsidP="001B26F1">
            <w:pPr>
              <w:spacing w:after="0"/>
              <w:rPr>
                <w:sz w:val="21"/>
                <w:szCs w:val="21"/>
              </w:rPr>
            </w:pPr>
          </w:p>
          <w:p w14:paraId="13CD29F4" w14:textId="77777777" w:rsidR="001B26F1" w:rsidRPr="00B705C0" w:rsidRDefault="001B26F1" w:rsidP="001B26F1">
            <w:pPr>
              <w:spacing w:after="0"/>
              <w:rPr>
                <w:sz w:val="21"/>
                <w:szCs w:val="21"/>
              </w:rPr>
            </w:pPr>
            <w:r w:rsidRPr="00B705C0">
              <w:rPr>
                <w:sz w:val="21"/>
                <w:szCs w:val="21"/>
              </w:rPr>
              <w:t>Elise Torres</w:t>
            </w:r>
          </w:p>
          <w:p w14:paraId="40CF1F73" w14:textId="77777777" w:rsidR="001B26F1" w:rsidRPr="00B705C0" w:rsidRDefault="001B26F1" w:rsidP="001B26F1">
            <w:pPr>
              <w:spacing w:after="0"/>
              <w:rPr>
                <w:sz w:val="21"/>
                <w:szCs w:val="21"/>
              </w:rPr>
            </w:pPr>
            <w:r w:rsidRPr="00B705C0">
              <w:rPr>
                <w:sz w:val="21"/>
                <w:szCs w:val="21"/>
              </w:rPr>
              <w:t>The Utility Reform Network</w:t>
            </w:r>
          </w:p>
          <w:p w14:paraId="64F66640" w14:textId="77777777" w:rsidR="001B26F1" w:rsidRPr="00B705C0" w:rsidRDefault="001B26F1" w:rsidP="001B26F1">
            <w:pPr>
              <w:spacing w:after="0"/>
              <w:rPr>
                <w:sz w:val="21"/>
                <w:szCs w:val="21"/>
              </w:rPr>
            </w:pPr>
            <w:r w:rsidRPr="00B705C0">
              <w:rPr>
                <w:sz w:val="21"/>
                <w:szCs w:val="21"/>
              </w:rPr>
              <w:t>785 Market Street, Suite 1400</w:t>
            </w:r>
          </w:p>
          <w:p w14:paraId="5BBD9F88" w14:textId="77777777" w:rsidR="001B26F1" w:rsidRPr="00B705C0" w:rsidRDefault="001B26F1" w:rsidP="001B26F1">
            <w:pPr>
              <w:spacing w:after="0"/>
              <w:rPr>
                <w:sz w:val="21"/>
                <w:szCs w:val="21"/>
              </w:rPr>
            </w:pPr>
            <w:r w:rsidRPr="00B705C0">
              <w:rPr>
                <w:sz w:val="21"/>
                <w:szCs w:val="21"/>
              </w:rPr>
              <w:t>San Francisco, CA 94103</w:t>
            </w:r>
          </w:p>
          <w:p w14:paraId="149E0F08" w14:textId="77777777" w:rsidR="001B26F1" w:rsidRPr="00B705C0" w:rsidRDefault="0006171D" w:rsidP="001B26F1">
            <w:pPr>
              <w:rPr>
                <w:sz w:val="21"/>
                <w:szCs w:val="21"/>
              </w:rPr>
            </w:pPr>
            <w:hyperlink r:id="rId8" w:history="1">
              <w:r w:rsidR="001B26F1" w:rsidRPr="00B705C0">
                <w:rPr>
                  <w:rStyle w:val="Hyperlink"/>
                  <w:sz w:val="21"/>
                  <w:szCs w:val="21"/>
                </w:rPr>
                <w:t>etorres@turn.org</w:t>
              </w:r>
            </w:hyperlink>
            <w:r w:rsidR="001B26F1" w:rsidRPr="00B705C0">
              <w:rPr>
                <w:sz w:val="21"/>
                <w:szCs w:val="21"/>
              </w:rPr>
              <w:t xml:space="preserve"> </w:t>
            </w:r>
          </w:p>
        </w:tc>
        <w:tc>
          <w:tcPr>
            <w:tcW w:w="3804" w:type="dxa"/>
          </w:tcPr>
          <w:p w14:paraId="0EB36B98" w14:textId="77777777" w:rsidR="001B26F1" w:rsidRPr="00B705C0" w:rsidRDefault="001B26F1" w:rsidP="001B26F1">
            <w:pPr>
              <w:spacing w:after="0"/>
              <w:rPr>
                <w:sz w:val="21"/>
                <w:szCs w:val="21"/>
              </w:rPr>
            </w:pPr>
          </w:p>
          <w:p w14:paraId="143356DA" w14:textId="77777777" w:rsidR="001B26F1" w:rsidRPr="00B705C0" w:rsidRDefault="001B26F1" w:rsidP="001B26F1">
            <w:pPr>
              <w:spacing w:after="0"/>
              <w:rPr>
                <w:sz w:val="21"/>
                <w:szCs w:val="21"/>
              </w:rPr>
            </w:pPr>
            <w:r w:rsidRPr="00B705C0">
              <w:rPr>
                <w:sz w:val="21"/>
                <w:szCs w:val="21"/>
              </w:rPr>
              <w:t>Eric Borden</w:t>
            </w:r>
          </w:p>
          <w:p w14:paraId="10979841" w14:textId="77777777" w:rsidR="001B26F1" w:rsidRPr="00B705C0" w:rsidRDefault="001B26F1" w:rsidP="001B26F1">
            <w:pPr>
              <w:spacing w:after="0"/>
              <w:rPr>
                <w:sz w:val="21"/>
                <w:szCs w:val="21"/>
              </w:rPr>
            </w:pPr>
            <w:r w:rsidRPr="00B705C0">
              <w:rPr>
                <w:sz w:val="21"/>
                <w:szCs w:val="21"/>
              </w:rPr>
              <w:t>The Utility Reform Network</w:t>
            </w:r>
          </w:p>
          <w:p w14:paraId="22B8ABCA" w14:textId="77777777" w:rsidR="001B26F1" w:rsidRPr="00B705C0" w:rsidRDefault="001B26F1" w:rsidP="001B26F1">
            <w:pPr>
              <w:spacing w:after="0"/>
              <w:rPr>
                <w:sz w:val="21"/>
                <w:szCs w:val="21"/>
              </w:rPr>
            </w:pPr>
            <w:r w:rsidRPr="00B705C0">
              <w:rPr>
                <w:sz w:val="21"/>
                <w:szCs w:val="21"/>
              </w:rPr>
              <w:t>785 Market Street, Suite 1400</w:t>
            </w:r>
          </w:p>
          <w:p w14:paraId="21A32460" w14:textId="77777777" w:rsidR="001B26F1" w:rsidRPr="00B705C0" w:rsidRDefault="001B26F1" w:rsidP="001B26F1">
            <w:pPr>
              <w:spacing w:after="0"/>
              <w:rPr>
                <w:sz w:val="21"/>
                <w:szCs w:val="21"/>
              </w:rPr>
            </w:pPr>
            <w:r w:rsidRPr="00B705C0">
              <w:rPr>
                <w:sz w:val="21"/>
                <w:szCs w:val="21"/>
              </w:rPr>
              <w:t>San Francisco, CA 94103</w:t>
            </w:r>
          </w:p>
          <w:p w14:paraId="0AB72F00" w14:textId="77777777" w:rsidR="001B26F1" w:rsidRPr="00B705C0" w:rsidRDefault="0006171D" w:rsidP="001B26F1">
            <w:pPr>
              <w:rPr>
                <w:sz w:val="21"/>
                <w:szCs w:val="21"/>
              </w:rPr>
            </w:pPr>
            <w:hyperlink r:id="rId9" w:history="1">
              <w:r w:rsidR="001B26F1" w:rsidRPr="00B705C0">
                <w:rPr>
                  <w:rStyle w:val="Hyperlink"/>
                  <w:sz w:val="21"/>
                  <w:szCs w:val="21"/>
                </w:rPr>
                <w:t>eborden@turn.org</w:t>
              </w:r>
            </w:hyperlink>
          </w:p>
          <w:p w14:paraId="3092C85A" w14:textId="77777777" w:rsidR="001B26F1" w:rsidRPr="00B705C0" w:rsidRDefault="001B26F1" w:rsidP="001B26F1">
            <w:pPr>
              <w:rPr>
                <w:sz w:val="21"/>
                <w:szCs w:val="21"/>
              </w:rPr>
            </w:pPr>
          </w:p>
        </w:tc>
        <w:tc>
          <w:tcPr>
            <w:tcW w:w="3969" w:type="dxa"/>
          </w:tcPr>
          <w:p w14:paraId="0A1CE4C3" w14:textId="77777777" w:rsidR="001B26F1" w:rsidRPr="00B705C0" w:rsidRDefault="001B26F1" w:rsidP="001B26F1">
            <w:pPr>
              <w:rPr>
                <w:sz w:val="21"/>
                <w:szCs w:val="21"/>
              </w:rPr>
            </w:pPr>
          </w:p>
        </w:tc>
      </w:tr>
    </w:tbl>
    <w:p w14:paraId="469DB562" w14:textId="42E9100D" w:rsidR="000D28C6" w:rsidRPr="00B705C0" w:rsidRDefault="000D28C6" w:rsidP="000D28C6">
      <w:pPr>
        <w:rPr>
          <w:rFonts w:ascii="Times New Roman" w:hAnsi="Times New Roman" w:cs="Times New Roman"/>
        </w:rPr>
      </w:pPr>
      <w:r w:rsidRPr="00B705C0">
        <w:rPr>
          <w:rFonts w:ascii="Times New Roman" w:hAnsi="Times New Roman" w:cs="Times New Roman"/>
        </w:rPr>
        <w:t xml:space="preserve">For each question, please provide the name of each person who materially contributed to the preparation of the response.  If different, please also identify the </w:t>
      </w:r>
      <w:r w:rsidR="00297FF1">
        <w:rPr>
          <w:rFonts w:ascii="Times New Roman" w:hAnsi="Times New Roman" w:cs="Times New Roman"/>
        </w:rPr>
        <w:t>SD</w:t>
      </w:r>
      <w:r w:rsidR="00782209" w:rsidRPr="00B705C0">
        <w:rPr>
          <w:rFonts w:ascii="Times New Roman" w:hAnsi="Times New Roman" w:cs="Times New Roman"/>
        </w:rPr>
        <w:t>G&amp;E</w:t>
      </w:r>
      <w:r w:rsidRPr="00B705C0">
        <w:rPr>
          <w:rFonts w:ascii="Times New Roman" w:hAnsi="Times New Roman" w:cs="Times New Roman"/>
        </w:rPr>
        <w:t xml:space="preserve"> witness who would be prepared to respond to cross-examination questions regarding the response. </w:t>
      </w:r>
    </w:p>
    <w:p w14:paraId="2B4439CF" w14:textId="77777777" w:rsidR="000D28C6" w:rsidRPr="00B705C0" w:rsidRDefault="000D28C6" w:rsidP="000D28C6">
      <w:pPr>
        <w:rPr>
          <w:rFonts w:ascii="Times New Roman" w:hAnsi="Times New Roman" w:cs="Times New Roman"/>
        </w:rPr>
      </w:pPr>
    </w:p>
    <w:p w14:paraId="736A7F6E" w14:textId="77777777" w:rsidR="000D28C6" w:rsidRPr="00B705C0" w:rsidRDefault="000D28C6" w:rsidP="000D28C6">
      <w:pPr>
        <w:rPr>
          <w:rFonts w:ascii="Times New Roman" w:hAnsi="Times New Roman" w:cs="Times New Roman"/>
        </w:rPr>
      </w:pPr>
      <w:r w:rsidRPr="00B705C0">
        <w:rPr>
          <w:rFonts w:ascii="Times New Roman" w:hAnsi="Times New Roman" w:cs="Times New Roman"/>
        </w:rPr>
        <w:t>For any questions requesting numerical recorded data, please provide all responses in working Excel spreadsheet format if so available, with cells and formulae functioning.</w:t>
      </w:r>
    </w:p>
    <w:p w14:paraId="57A798DE" w14:textId="77777777" w:rsidR="000D28C6" w:rsidRPr="00B705C0" w:rsidRDefault="000D28C6" w:rsidP="000D28C6">
      <w:pPr>
        <w:pBdr>
          <w:bottom w:val="single" w:sz="12" w:space="1" w:color="auto"/>
        </w:pBdr>
        <w:rPr>
          <w:rFonts w:ascii="Times New Roman" w:hAnsi="Times New Roman" w:cs="Times New Roman"/>
        </w:rPr>
      </w:pPr>
    </w:p>
    <w:p w14:paraId="53A06ADE" w14:textId="0DB1B9DD" w:rsidR="000D28C6" w:rsidRPr="00B705C0" w:rsidRDefault="000D28C6" w:rsidP="000D28C6">
      <w:pPr>
        <w:pBdr>
          <w:bottom w:val="single" w:sz="12" w:space="1" w:color="auto"/>
        </w:pBdr>
        <w:rPr>
          <w:rFonts w:ascii="Times New Roman" w:hAnsi="Times New Roman" w:cs="Times New Roman"/>
        </w:rPr>
      </w:pPr>
      <w:r w:rsidRPr="00B705C0">
        <w:rPr>
          <w:rFonts w:ascii="Times New Roman" w:hAnsi="Times New Roman" w:cs="Times New Roman"/>
        </w:rPr>
        <w:t>For any question requesting documents, please interpret the term broadly to include any and all hard copy or electronic documents or records in</w:t>
      </w:r>
      <w:r w:rsidR="00297FF1">
        <w:rPr>
          <w:rFonts w:ascii="Times New Roman" w:hAnsi="Times New Roman" w:cs="Times New Roman"/>
        </w:rPr>
        <w:t xml:space="preserve"> SD</w:t>
      </w:r>
      <w:r w:rsidR="00354F14" w:rsidRPr="00B705C0">
        <w:rPr>
          <w:rFonts w:ascii="Times New Roman" w:hAnsi="Times New Roman" w:cs="Times New Roman"/>
        </w:rPr>
        <w:t>G&amp;E’s</w:t>
      </w:r>
      <w:r w:rsidRPr="00B705C0">
        <w:rPr>
          <w:rFonts w:ascii="Times New Roman" w:hAnsi="Times New Roman" w:cs="Times New Roman"/>
        </w:rPr>
        <w:t xml:space="preserve"> possession.</w:t>
      </w:r>
    </w:p>
    <w:p w14:paraId="35E3BCB2" w14:textId="77777777" w:rsidR="000D28C6" w:rsidRDefault="000D28C6" w:rsidP="000D28C6">
      <w:pPr>
        <w:rPr>
          <w:rFonts w:ascii="Times New Roman" w:hAnsi="Times New Roman" w:cs="Times New Roman"/>
        </w:rPr>
      </w:pPr>
    </w:p>
    <w:p w14:paraId="7C810654" w14:textId="05C951A7" w:rsidR="00212ECB" w:rsidRDefault="00297FF1" w:rsidP="00297FF1">
      <w:pPr>
        <w:pStyle w:val="ListParagraph"/>
        <w:numPr>
          <w:ilvl w:val="0"/>
          <w:numId w:val="7"/>
        </w:numPr>
        <w:spacing w:after="120"/>
        <w:contextualSpacing w:val="0"/>
      </w:pPr>
      <w:r>
        <w:t>Regarding SDG&amp;E’s testimony, p</w:t>
      </w:r>
      <w:r w:rsidR="00212ECB">
        <w:t>age JCM-19, lines 7 to 8, state</w:t>
      </w:r>
      <w:r>
        <w:t>:</w:t>
      </w:r>
      <w:r w:rsidR="00212ECB">
        <w:t xml:space="preserve"> “Unmanaged charging can increase peak net load, potentially leading to the need for additional local generation resources and capacity investments.”</w:t>
      </w:r>
    </w:p>
    <w:p w14:paraId="452731F6" w14:textId="528B25D4" w:rsidR="007A2F07" w:rsidRDefault="007A2F07" w:rsidP="00297FF1">
      <w:pPr>
        <w:pStyle w:val="ListParagraph"/>
        <w:numPr>
          <w:ilvl w:val="0"/>
          <w:numId w:val="6"/>
        </w:numPr>
        <w:spacing w:after="120"/>
        <w:contextualSpacing w:val="0"/>
      </w:pPr>
      <w:r>
        <w:t>Please pro</w:t>
      </w:r>
      <w:r w:rsidR="00DD6978">
        <w:t>vide the planning criteria that drive</w:t>
      </w:r>
      <w:r>
        <w:t xml:space="preserve"> the decision to build additional local generation resources.  </w:t>
      </w:r>
    </w:p>
    <w:p w14:paraId="52D1A4F8" w14:textId="2B2B9010" w:rsidR="00DD6978" w:rsidRDefault="00212ECB" w:rsidP="00297FF1">
      <w:pPr>
        <w:pStyle w:val="ListParagraph"/>
        <w:numPr>
          <w:ilvl w:val="0"/>
          <w:numId w:val="6"/>
        </w:numPr>
        <w:spacing w:after="120"/>
        <w:contextualSpacing w:val="0"/>
      </w:pPr>
      <w:r>
        <w:t>How many additional Megawatts of load must be added to SDG&amp;E’s system</w:t>
      </w:r>
      <w:r w:rsidR="003449F4">
        <w:t xml:space="preserve"> during the net peak</w:t>
      </w:r>
      <w:r>
        <w:t xml:space="preserve"> to trigger the need for new, additional generation resources? Please provide all assumptions, sources, and calcu</w:t>
      </w:r>
      <w:r w:rsidR="005F4FEA">
        <w:t>lations related to this response.</w:t>
      </w:r>
    </w:p>
    <w:p w14:paraId="7ACA6936" w14:textId="39C52CE1" w:rsidR="000828E3" w:rsidRDefault="000828E3" w:rsidP="00297FF1">
      <w:pPr>
        <w:pStyle w:val="ListParagraph"/>
        <w:numPr>
          <w:ilvl w:val="0"/>
          <w:numId w:val="6"/>
        </w:numPr>
        <w:spacing w:after="120"/>
        <w:contextualSpacing w:val="0"/>
      </w:pPr>
      <w:r>
        <w:t>Please provide SDG&amp;E’s current forecast of when</w:t>
      </w:r>
      <w:r w:rsidR="00020D47">
        <w:t xml:space="preserve"> (year)</w:t>
      </w:r>
      <w:r>
        <w:t xml:space="preserve"> additional local generation resources will be required to be built to meet </w:t>
      </w:r>
      <w:r w:rsidR="007A2F07">
        <w:t xml:space="preserve">net </w:t>
      </w:r>
      <w:r>
        <w:t>peak load</w:t>
      </w:r>
      <w:r w:rsidR="00020D47">
        <w:t xml:space="preserve"> and how much additional generation will be required</w:t>
      </w:r>
      <w:r>
        <w:t>. Please provide the source(s)</w:t>
      </w:r>
      <w:r w:rsidR="003449F4">
        <w:t xml:space="preserve"> and all assumptions, including the amount of (net) load increase from 2016 to the year indicated. </w:t>
      </w:r>
    </w:p>
    <w:p w14:paraId="59AE5F60" w14:textId="5CBB834A" w:rsidR="0062298A" w:rsidRDefault="0062298A" w:rsidP="00297FF1">
      <w:pPr>
        <w:pStyle w:val="ListParagraph"/>
        <w:numPr>
          <w:ilvl w:val="0"/>
          <w:numId w:val="6"/>
        </w:numPr>
        <w:spacing w:after="120"/>
        <w:contextualSpacing w:val="0"/>
      </w:pPr>
      <w:r w:rsidRPr="0062298A">
        <w:lastRenderedPageBreak/>
        <w:t>Please provide SDG&amp;E’s forecast of net peak load (MW) through 2035, including the month, day, time, and hour it is expected to occur.</w:t>
      </w:r>
    </w:p>
    <w:p w14:paraId="20A88BFF" w14:textId="77777777" w:rsidR="0062298A" w:rsidRDefault="0062298A" w:rsidP="00297FF1">
      <w:pPr>
        <w:pStyle w:val="ListParagraph"/>
        <w:spacing w:after="120"/>
        <w:ind w:left="1440"/>
        <w:contextualSpacing w:val="0"/>
      </w:pPr>
    </w:p>
    <w:p w14:paraId="03E7E0F7" w14:textId="7C066B3A" w:rsidR="0072153C" w:rsidRDefault="0072153C" w:rsidP="00297FF1">
      <w:pPr>
        <w:pStyle w:val="ListParagraph"/>
        <w:numPr>
          <w:ilvl w:val="0"/>
          <w:numId w:val="7"/>
        </w:numPr>
        <w:spacing w:after="120"/>
        <w:contextualSpacing w:val="0"/>
      </w:pPr>
      <w:r>
        <w:t>Regarding response to TURN DR-02, question 21b:</w:t>
      </w:r>
    </w:p>
    <w:p w14:paraId="71AE1901" w14:textId="77777777" w:rsidR="0072153C" w:rsidRDefault="0072153C" w:rsidP="00297FF1">
      <w:pPr>
        <w:pStyle w:val="ListParagraph"/>
        <w:numPr>
          <w:ilvl w:val="1"/>
          <w:numId w:val="7"/>
        </w:numPr>
        <w:spacing w:after="120"/>
        <w:contextualSpacing w:val="0"/>
      </w:pPr>
      <w:r>
        <w:t xml:space="preserve">Please explain what the “tax credit” is mentioned in the response. For example, does this relate to bonus depreciation? Please provide all applicable references to IRS rules or anything else relevant in the response. </w:t>
      </w:r>
    </w:p>
    <w:p w14:paraId="3F0231D1" w14:textId="77777777" w:rsidR="0072153C" w:rsidRDefault="0072153C" w:rsidP="00297FF1">
      <w:pPr>
        <w:pStyle w:val="ListParagraph"/>
        <w:numPr>
          <w:ilvl w:val="1"/>
          <w:numId w:val="7"/>
        </w:numPr>
        <w:spacing w:after="120"/>
        <w:contextualSpacing w:val="0"/>
      </w:pPr>
      <w:r>
        <w:t xml:space="preserve">Please explain if the tax credit mentioned is available in years past 2019, indicating which years and the amount (%) deductible. </w:t>
      </w:r>
    </w:p>
    <w:p w14:paraId="743411D4" w14:textId="0F03E1B3" w:rsidR="005F5E4A" w:rsidRDefault="005F5E4A" w:rsidP="00297FF1">
      <w:pPr>
        <w:pStyle w:val="ListParagraph"/>
        <w:numPr>
          <w:ilvl w:val="1"/>
          <w:numId w:val="7"/>
        </w:numPr>
        <w:spacing w:after="120"/>
        <w:contextualSpacing w:val="0"/>
      </w:pPr>
      <w:r>
        <w:t xml:space="preserve">Why does the tax credit only affect 2019? Please explain.  </w:t>
      </w:r>
    </w:p>
    <w:p w14:paraId="2C1F756A" w14:textId="194BDB94" w:rsidR="00212ECB" w:rsidRDefault="0072153C" w:rsidP="00297FF1">
      <w:pPr>
        <w:pStyle w:val="ListParagraph"/>
        <w:numPr>
          <w:ilvl w:val="1"/>
          <w:numId w:val="7"/>
        </w:numPr>
        <w:spacing w:after="120"/>
        <w:contextualSpacing w:val="0"/>
      </w:pPr>
      <w:r>
        <w:t>If the tax credit is available for years past 2019, please indicate the annual and total effect on the program’s cost, revenue requirement, and rate increases/decreases if the benefit is flowed through to ratepayers. Please provide all assumptions, calculations, and workpapers.</w:t>
      </w:r>
    </w:p>
    <w:p w14:paraId="59BF4ED5" w14:textId="21BB6A0F" w:rsidR="00297FF1" w:rsidRDefault="001C19CE" w:rsidP="00DD6978">
      <w:pPr>
        <w:pStyle w:val="ListParagraph"/>
        <w:numPr>
          <w:ilvl w:val="0"/>
          <w:numId w:val="7"/>
        </w:numPr>
        <w:spacing w:after="120"/>
        <w:contextualSpacing w:val="0"/>
      </w:pPr>
      <w:r w:rsidRPr="007A499C">
        <w:t xml:space="preserve">Please provide the </w:t>
      </w:r>
      <w:r w:rsidR="00C844C9" w:rsidRPr="007A499C">
        <w:t>charging assumptions for customers signed up for an EV TOU rate in the</w:t>
      </w:r>
      <w:r w:rsidR="0083300B" w:rsidRPr="007A499C">
        <w:t xml:space="preserve"> </w:t>
      </w:r>
      <w:r w:rsidR="00C844C9" w:rsidRPr="007A499C">
        <w:t>Chapter 8 “</w:t>
      </w:r>
      <w:r w:rsidR="0083300B" w:rsidRPr="007A499C">
        <w:t>Reference Case</w:t>
      </w:r>
      <w:r w:rsidR="00C844C9" w:rsidRPr="007A499C">
        <w:t>.</w:t>
      </w:r>
      <w:r w:rsidR="007A499C" w:rsidRPr="007A499C">
        <w:t>”</w:t>
      </w:r>
      <w:r w:rsidR="00C844C9" w:rsidRPr="007A499C">
        <w:t xml:space="preserve"> </w:t>
      </w:r>
      <w:r w:rsidR="00DD6978">
        <w:t>Please explain w</w:t>
      </w:r>
      <w:r w:rsidR="0083300B" w:rsidRPr="007A499C">
        <w:t xml:space="preserve">here is this indicated in the </w:t>
      </w:r>
      <w:r w:rsidR="00C844C9" w:rsidRPr="007A499C">
        <w:t xml:space="preserve">cost-effectiveness </w:t>
      </w:r>
      <w:r w:rsidR="0083300B" w:rsidRPr="007A499C">
        <w:t>model</w:t>
      </w:r>
      <w:r w:rsidR="00DD6978">
        <w:t xml:space="preserve"> and how</w:t>
      </w:r>
      <w:r w:rsidR="00C844C9" w:rsidRPr="007A499C">
        <w:t xml:space="preserve"> this affect</w:t>
      </w:r>
      <w:r w:rsidR="00DD6978">
        <w:t>s</w:t>
      </w:r>
      <w:r w:rsidR="00C844C9" w:rsidRPr="007A499C">
        <w:t xml:space="preserve"> results</w:t>
      </w:r>
      <w:r w:rsidR="0083300B" w:rsidRPr="007A499C">
        <w:t xml:space="preserve">? </w:t>
      </w:r>
    </w:p>
    <w:p w14:paraId="699823B7" w14:textId="6F36E2D5" w:rsidR="00C5088B" w:rsidRDefault="00C5088B" w:rsidP="00297FF1">
      <w:pPr>
        <w:pStyle w:val="ListParagraph"/>
        <w:numPr>
          <w:ilvl w:val="0"/>
          <w:numId w:val="7"/>
        </w:numPr>
        <w:spacing w:after="120"/>
        <w:contextualSpacing w:val="0"/>
      </w:pPr>
      <w:r>
        <w:t>Regarding TURN-01, question 10, attachment “Res Results Scenario A with TURN DR1 Q10dc Analysis:”</w:t>
      </w:r>
    </w:p>
    <w:p w14:paraId="52E30087" w14:textId="63FFDD2F" w:rsidR="00C5088B" w:rsidRDefault="00EA32BE" w:rsidP="00297FF1">
      <w:pPr>
        <w:pStyle w:val="ListParagraph"/>
        <w:numPr>
          <w:ilvl w:val="1"/>
          <w:numId w:val="7"/>
        </w:numPr>
        <w:spacing w:after="120"/>
        <w:contextualSpacing w:val="0"/>
      </w:pPr>
      <w:r>
        <w:t>Please provide an explanation</w:t>
      </w:r>
      <w:r w:rsidR="003B195D">
        <w:t>/definition</w:t>
      </w:r>
      <w:r>
        <w:t xml:space="preserve"> for the marginal cost categories for each </w:t>
      </w:r>
      <w:r w:rsidR="005F4FEA">
        <w:t>item</w:t>
      </w:r>
      <w:r>
        <w:t xml:space="preserve"> (marginal energy, marginal losses, marginal A/S, Marginal RPS, Marginal Gen Capacity</w:t>
      </w:r>
      <w:r w:rsidR="003B195D">
        <w:t>, Marginal T&amp;D Costs</w:t>
      </w:r>
      <w:r>
        <w:t xml:space="preserve">). </w:t>
      </w:r>
      <w:r w:rsidR="003B195D">
        <w:t>This should include how these values are modeled/calculated</w:t>
      </w:r>
      <w:r w:rsidR="005F4FEA">
        <w:t xml:space="preserve"> and applicable examples</w:t>
      </w:r>
      <w:r w:rsidR="003B195D">
        <w:t xml:space="preserve">. </w:t>
      </w:r>
    </w:p>
    <w:p w14:paraId="50EBE67F" w14:textId="7BAB733E" w:rsidR="003B195D" w:rsidRDefault="003B195D" w:rsidP="00297FF1">
      <w:pPr>
        <w:pStyle w:val="ListParagraph"/>
        <w:numPr>
          <w:ilvl w:val="1"/>
          <w:numId w:val="7"/>
        </w:numPr>
        <w:spacing w:after="120"/>
        <w:contextualSpacing w:val="0"/>
      </w:pPr>
      <w:r>
        <w:t>Please explain the theoretical basis for why the values “absent” and “with” program would be higher</w:t>
      </w:r>
      <w:r w:rsidR="008D507D">
        <w:t xml:space="preserve"> or lower</w:t>
      </w:r>
      <w:r>
        <w:t xml:space="preserve"> (e.g. why the program is expected to reduce costs for each of these categories). Please provide separately for each marginal cost category as in part (a) and use quant</w:t>
      </w:r>
      <w:r w:rsidR="008D507D">
        <w:t>itat</w:t>
      </w:r>
      <w:r>
        <w:t>ive examples where possible or helpful to the explanation.</w:t>
      </w:r>
      <w:r w:rsidR="008D507D">
        <w:t xml:space="preserve"> </w:t>
      </w:r>
    </w:p>
    <w:p w14:paraId="7A9B05E7" w14:textId="20582A33" w:rsidR="00EA32BE" w:rsidRDefault="00EA32BE" w:rsidP="00297FF1">
      <w:pPr>
        <w:pStyle w:val="ListParagraph"/>
        <w:numPr>
          <w:ilvl w:val="1"/>
          <w:numId w:val="7"/>
        </w:numPr>
        <w:spacing w:after="120"/>
        <w:contextualSpacing w:val="0"/>
      </w:pPr>
      <w:r>
        <w:t>What are the on-peak charging assumptions for drivers in the reference case (“Absent Program”) on</w:t>
      </w:r>
      <w:r w:rsidR="003B195D">
        <w:t xml:space="preserve"> a tiered rate versus TOU rate? </w:t>
      </w:r>
      <w:r>
        <w:t xml:space="preserve">The response should include what percentage of </w:t>
      </w:r>
      <w:r w:rsidR="003B195D">
        <w:t>charging occurs on</w:t>
      </w:r>
      <w:r w:rsidR="00203E47">
        <w:t>-</w:t>
      </w:r>
      <w:r>
        <w:t>peak for drivers on a TOU rate</w:t>
      </w:r>
      <w:r w:rsidR="00203E47">
        <w:t xml:space="preserve"> and DR rate</w:t>
      </w:r>
      <w:r>
        <w:t xml:space="preserve">. </w:t>
      </w:r>
    </w:p>
    <w:p w14:paraId="7157BCC4" w14:textId="6B42C9C1" w:rsidR="00203E47" w:rsidRDefault="00203E47" w:rsidP="00297FF1">
      <w:pPr>
        <w:pStyle w:val="ListParagraph"/>
        <w:numPr>
          <w:ilvl w:val="2"/>
          <w:numId w:val="7"/>
        </w:numPr>
        <w:spacing w:after="120"/>
        <w:contextualSpacing w:val="0"/>
      </w:pPr>
      <w:r>
        <w:t xml:space="preserve">Does this assumption differ for SDG&amp;E’s cost-effectiveness model presented in Chapter 8? Please explain if yes. </w:t>
      </w:r>
    </w:p>
    <w:p w14:paraId="46F3F9B3" w14:textId="77777777" w:rsidR="00DD6978" w:rsidRDefault="003B195D" w:rsidP="00297FF1">
      <w:pPr>
        <w:pStyle w:val="ListParagraph"/>
        <w:numPr>
          <w:ilvl w:val="1"/>
          <w:numId w:val="7"/>
        </w:numPr>
        <w:spacing w:after="120"/>
        <w:contextualSpacing w:val="0"/>
      </w:pPr>
      <w:r>
        <w:t xml:space="preserve">Please provide </w:t>
      </w:r>
      <w:r w:rsidR="0021533C">
        <w:t xml:space="preserve">all assumptions </w:t>
      </w:r>
      <w:r w:rsidR="00750DFA">
        <w:t>with</w:t>
      </w:r>
      <w:r w:rsidR="0021533C">
        <w:t xml:space="preserve"> sources regarding </w:t>
      </w:r>
      <w:r w:rsidR="00CE3EF7">
        <w:t>how marginal generation capacity costs are calculated in the two scenarios.</w:t>
      </w:r>
      <w:r w:rsidR="00E6658E">
        <w:t xml:space="preserve"> The response </w:t>
      </w:r>
      <w:r w:rsidR="00DD6978">
        <w:t xml:space="preserve">at a minimum </w:t>
      </w:r>
      <w:r w:rsidR="00E6658E">
        <w:t>should include</w:t>
      </w:r>
      <w:r w:rsidR="00DD6978">
        <w:t>:</w:t>
      </w:r>
    </w:p>
    <w:p w14:paraId="41B17358" w14:textId="77777777" w:rsidR="00DD6978" w:rsidRDefault="00DD6978" w:rsidP="00DD6978">
      <w:pPr>
        <w:pStyle w:val="ListParagraph"/>
        <w:numPr>
          <w:ilvl w:val="2"/>
          <w:numId w:val="7"/>
        </w:numPr>
        <w:spacing w:after="120"/>
        <w:contextualSpacing w:val="0"/>
      </w:pPr>
      <w:r>
        <w:t>W</w:t>
      </w:r>
      <w:r w:rsidR="00E6658E">
        <w:t>hat year</w:t>
      </w:r>
      <w:r w:rsidR="00CE3EF7">
        <w:t xml:space="preserve"> additional capacity is expected t</w:t>
      </w:r>
      <w:r w:rsidR="00E6658E">
        <w:t xml:space="preserve">o </w:t>
      </w:r>
      <w:r>
        <w:t>be required under both scenarios?</w:t>
      </w:r>
    </w:p>
    <w:p w14:paraId="488F3683" w14:textId="77777777" w:rsidR="00FB6BFE" w:rsidRDefault="00DD6978" w:rsidP="00DD6978">
      <w:pPr>
        <w:pStyle w:val="ListParagraph"/>
        <w:numPr>
          <w:ilvl w:val="2"/>
          <w:numId w:val="7"/>
        </w:numPr>
        <w:spacing w:after="120"/>
        <w:contextualSpacing w:val="0"/>
      </w:pPr>
      <w:r>
        <w:t>H</w:t>
      </w:r>
      <w:r w:rsidR="00E6658E">
        <w:t>ow this affects the marginal generation calculati</w:t>
      </w:r>
      <w:r w:rsidR="00FB6BFE">
        <w:t>on. &amp;</w:t>
      </w:r>
    </w:p>
    <w:p w14:paraId="2B596271" w14:textId="56F5CF35" w:rsidR="00610FC2" w:rsidRPr="00297FF1" w:rsidRDefault="00CE3EF7" w:rsidP="00DD6978">
      <w:pPr>
        <w:pStyle w:val="ListParagraph"/>
        <w:numPr>
          <w:ilvl w:val="2"/>
          <w:numId w:val="7"/>
        </w:numPr>
        <w:spacing w:after="120"/>
        <w:contextualSpacing w:val="0"/>
      </w:pPr>
      <w:r>
        <w:t xml:space="preserve"> </w:t>
      </w:r>
      <w:r w:rsidR="00FB6BFE">
        <w:t xml:space="preserve">If </w:t>
      </w:r>
      <w:r>
        <w:t xml:space="preserve">this is a local (SDG&amp;E) or statewide assumption. </w:t>
      </w:r>
    </w:p>
    <w:p w14:paraId="60ECB03A" w14:textId="59645916" w:rsidR="00DB2AE6" w:rsidRDefault="0054058D" w:rsidP="00297FF1">
      <w:pPr>
        <w:pStyle w:val="ListParagraph"/>
        <w:numPr>
          <w:ilvl w:val="0"/>
          <w:numId w:val="7"/>
        </w:numPr>
        <w:spacing w:after="120"/>
        <w:contextualSpacing w:val="0"/>
        <w:rPr>
          <w:rFonts w:ascii="Times New Roman" w:hAnsi="Times New Roman" w:cs="Times New Roman"/>
        </w:rPr>
      </w:pPr>
      <w:r>
        <w:rPr>
          <w:rFonts w:ascii="Times New Roman" w:hAnsi="Times New Roman" w:cs="Times New Roman"/>
        </w:rPr>
        <w:t xml:space="preserve">In the Technical Appendix to Chapter 8 (Appendix A), page 8, E3 states “In other words, this analysis assumes a percentage of free riders that is comparable to those typically used in energy efficiency program valuation in California.” </w:t>
      </w:r>
    </w:p>
    <w:p w14:paraId="580881B1" w14:textId="6756F077" w:rsidR="0054058D" w:rsidRDefault="0054058D" w:rsidP="00297FF1">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 xml:space="preserve">Please provide all sources for the “Implied Net-to-gross ratios” shown in Table 4. </w:t>
      </w:r>
    </w:p>
    <w:p w14:paraId="777BC1B6" w14:textId="2464F136" w:rsidR="007F307C" w:rsidRPr="00297FF1" w:rsidRDefault="0054058D" w:rsidP="00297FF1">
      <w:pPr>
        <w:pStyle w:val="ListParagraph"/>
        <w:numPr>
          <w:ilvl w:val="1"/>
          <w:numId w:val="7"/>
        </w:numPr>
        <w:spacing w:after="120"/>
        <w:contextualSpacing w:val="0"/>
        <w:rPr>
          <w:rFonts w:ascii="Times New Roman" w:hAnsi="Times New Roman" w:cs="Times New Roman"/>
        </w:rPr>
      </w:pPr>
      <w:r>
        <w:rPr>
          <w:rFonts w:ascii="Times New Roman" w:hAnsi="Times New Roman" w:cs="Times New Roman"/>
        </w:rPr>
        <w:t>Please provide all evidence</w:t>
      </w:r>
      <w:r w:rsidR="000E55AF">
        <w:rPr>
          <w:rFonts w:ascii="Times New Roman" w:hAnsi="Times New Roman" w:cs="Times New Roman"/>
        </w:rPr>
        <w:t>, sources,</w:t>
      </w:r>
      <w:r>
        <w:rPr>
          <w:rFonts w:ascii="Times New Roman" w:hAnsi="Times New Roman" w:cs="Times New Roman"/>
        </w:rPr>
        <w:t xml:space="preserve"> and an explanation for </w:t>
      </w:r>
      <w:r w:rsidR="000E55AF">
        <w:rPr>
          <w:rFonts w:ascii="Times New Roman" w:hAnsi="Times New Roman" w:cs="Times New Roman"/>
        </w:rPr>
        <w:t>why energy efficiency and electric vehicle adoption</w:t>
      </w:r>
      <w:r w:rsidR="00E6658E">
        <w:rPr>
          <w:rFonts w:ascii="Times New Roman" w:hAnsi="Times New Roman" w:cs="Times New Roman"/>
        </w:rPr>
        <w:t xml:space="preserve"> under SDG&amp;E’s program</w:t>
      </w:r>
      <w:r w:rsidR="000E55AF">
        <w:rPr>
          <w:rFonts w:ascii="Times New Roman" w:hAnsi="Times New Roman" w:cs="Times New Roman"/>
        </w:rPr>
        <w:t xml:space="preserve"> net-to-gross ratios are expected to be similar. </w:t>
      </w:r>
    </w:p>
    <w:p w14:paraId="1E235A63" w14:textId="2F1AFA20" w:rsidR="00803F38" w:rsidRDefault="00803F38" w:rsidP="00803F38">
      <w:pPr>
        <w:pStyle w:val="ListParagraph"/>
        <w:numPr>
          <w:ilvl w:val="0"/>
          <w:numId w:val="7"/>
        </w:numPr>
        <w:rPr>
          <w:rFonts w:ascii="Times New Roman" w:hAnsi="Times New Roman" w:cs="Times New Roman"/>
        </w:rPr>
      </w:pPr>
      <w:r>
        <w:rPr>
          <w:rFonts w:ascii="Times New Roman" w:hAnsi="Times New Roman" w:cs="Times New Roman"/>
        </w:rPr>
        <w:t xml:space="preserve">In the cost-effectiveness tests and underlying spreadsheets provided to TURN (e.g. </w:t>
      </w:r>
      <w:r w:rsidR="007F307C">
        <w:rPr>
          <w:rFonts w:ascii="Times New Roman" w:hAnsi="Times New Roman" w:cs="Times New Roman"/>
        </w:rPr>
        <w:t>“Res Results Scenario A” and “Res Results Scenario B”) please explain whether the “</w:t>
      </w:r>
      <w:r w:rsidR="00B232F3">
        <w:rPr>
          <w:rFonts w:ascii="Times New Roman" w:hAnsi="Times New Roman" w:cs="Times New Roman"/>
        </w:rPr>
        <w:t>Gasoline C</w:t>
      </w:r>
      <w:r w:rsidR="007F307C">
        <w:rPr>
          <w:rFonts w:ascii="Times New Roman" w:hAnsi="Times New Roman" w:cs="Times New Roman"/>
        </w:rPr>
        <w:t xml:space="preserve">ost” </w:t>
      </w:r>
      <w:r w:rsidR="006A30BE">
        <w:rPr>
          <w:rFonts w:ascii="Times New Roman" w:hAnsi="Times New Roman" w:cs="Times New Roman"/>
        </w:rPr>
        <w:t xml:space="preserve">includes avoided CO2 emissions. If so, please explain the methodology behind this calculation (and applicable references in the Excel spreadsheets) and if not, </w:t>
      </w:r>
      <w:r w:rsidR="00FB6BFE">
        <w:rPr>
          <w:rFonts w:ascii="Times New Roman" w:hAnsi="Times New Roman" w:cs="Times New Roman"/>
        </w:rPr>
        <w:t xml:space="preserve">please explain </w:t>
      </w:r>
      <w:r w:rsidR="006A30BE">
        <w:rPr>
          <w:rFonts w:ascii="Times New Roman" w:hAnsi="Times New Roman" w:cs="Times New Roman"/>
        </w:rPr>
        <w:t xml:space="preserve">why not. </w:t>
      </w:r>
    </w:p>
    <w:p w14:paraId="3BCD4CEF" w14:textId="77777777" w:rsidR="00F60AC4" w:rsidRDefault="00F60AC4" w:rsidP="00F60AC4">
      <w:pPr>
        <w:pStyle w:val="ListParagraph"/>
        <w:rPr>
          <w:rFonts w:ascii="Times New Roman" w:hAnsi="Times New Roman" w:cs="Times New Roman"/>
        </w:rPr>
      </w:pPr>
    </w:p>
    <w:p w14:paraId="753A73D6" w14:textId="75B909CC" w:rsidR="00F60AC4" w:rsidRPr="00625EA7" w:rsidRDefault="00F95142" w:rsidP="00625EA7">
      <w:pPr>
        <w:pStyle w:val="ListParagraph"/>
        <w:numPr>
          <w:ilvl w:val="0"/>
          <w:numId w:val="7"/>
        </w:numPr>
        <w:rPr>
          <w:rFonts w:ascii="Times New Roman" w:hAnsi="Times New Roman" w:cs="Times New Roman"/>
        </w:rPr>
      </w:pPr>
      <w:r>
        <w:rPr>
          <w:rFonts w:ascii="Times New Roman" w:hAnsi="Times New Roman" w:cs="Times New Roman"/>
        </w:rPr>
        <w:t xml:space="preserve">Please </w:t>
      </w:r>
      <w:r w:rsidR="006F75C8">
        <w:rPr>
          <w:rFonts w:ascii="Times New Roman" w:hAnsi="Times New Roman" w:cs="Times New Roman"/>
        </w:rPr>
        <w:t xml:space="preserve">estimate </w:t>
      </w:r>
      <w:r>
        <w:rPr>
          <w:rFonts w:ascii="Times New Roman" w:hAnsi="Times New Roman" w:cs="Times New Roman"/>
        </w:rPr>
        <w:t>the percentage of single family homes in SDG&amp;E’</w:t>
      </w:r>
      <w:r w:rsidR="00F60AC4">
        <w:rPr>
          <w:rFonts w:ascii="Times New Roman" w:hAnsi="Times New Roman" w:cs="Times New Roman"/>
        </w:rPr>
        <w:t xml:space="preserve">s territory that </w:t>
      </w:r>
      <w:r>
        <w:rPr>
          <w:rFonts w:ascii="Times New Roman" w:hAnsi="Times New Roman" w:cs="Times New Roman"/>
        </w:rPr>
        <w:t>require a panel upgrade to ins</w:t>
      </w:r>
      <w:r w:rsidR="00F60AC4">
        <w:rPr>
          <w:rFonts w:ascii="Times New Roman" w:hAnsi="Times New Roman" w:cs="Times New Roman"/>
        </w:rPr>
        <w:t>tall a Level 2 charging station.</w:t>
      </w:r>
    </w:p>
    <w:sectPr w:rsidR="00F60AC4" w:rsidRPr="00625EA7" w:rsidSect="00EA5700">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4F0D2" w14:textId="77777777" w:rsidR="0006171D" w:rsidRDefault="0006171D" w:rsidP="006A11F4">
      <w:r>
        <w:separator/>
      </w:r>
    </w:p>
  </w:endnote>
  <w:endnote w:type="continuationSeparator" w:id="0">
    <w:p w14:paraId="605C94E1" w14:textId="77777777" w:rsidR="0006171D" w:rsidRDefault="0006171D" w:rsidP="006A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5BAE" w14:textId="77777777" w:rsidR="00DD6978" w:rsidRDefault="00DD6978" w:rsidP="00B85E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B7C08A" w14:textId="77777777" w:rsidR="00DD6978" w:rsidRDefault="00DD6978" w:rsidP="006A11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16493" w14:textId="77777777" w:rsidR="00DD6978" w:rsidRPr="006A11F4" w:rsidRDefault="00DD6978" w:rsidP="00B85EE4">
    <w:pPr>
      <w:pStyle w:val="Footer"/>
      <w:framePr w:wrap="around" w:vAnchor="text" w:hAnchor="margin" w:xAlign="right" w:y="1"/>
      <w:rPr>
        <w:rStyle w:val="PageNumber"/>
        <w:rFonts w:ascii="Times New Roman" w:hAnsi="Times New Roman" w:cs="Times New Roman"/>
      </w:rPr>
    </w:pPr>
    <w:r w:rsidRPr="006A11F4">
      <w:rPr>
        <w:rStyle w:val="PageNumber"/>
        <w:rFonts w:ascii="Times New Roman" w:hAnsi="Times New Roman" w:cs="Times New Roman"/>
      </w:rPr>
      <w:fldChar w:fldCharType="begin"/>
    </w:r>
    <w:r w:rsidRPr="006A11F4">
      <w:rPr>
        <w:rStyle w:val="PageNumber"/>
        <w:rFonts w:ascii="Times New Roman" w:hAnsi="Times New Roman" w:cs="Times New Roman"/>
      </w:rPr>
      <w:instrText xml:space="preserve">PAGE  </w:instrText>
    </w:r>
    <w:r w:rsidRPr="006A11F4">
      <w:rPr>
        <w:rStyle w:val="PageNumber"/>
        <w:rFonts w:ascii="Times New Roman" w:hAnsi="Times New Roman" w:cs="Times New Roman"/>
      </w:rPr>
      <w:fldChar w:fldCharType="separate"/>
    </w:r>
    <w:r w:rsidR="0006171D">
      <w:rPr>
        <w:rStyle w:val="PageNumber"/>
        <w:rFonts w:ascii="Times New Roman" w:hAnsi="Times New Roman" w:cs="Times New Roman"/>
        <w:noProof/>
      </w:rPr>
      <w:t>1</w:t>
    </w:r>
    <w:r w:rsidRPr="006A11F4">
      <w:rPr>
        <w:rStyle w:val="PageNumber"/>
        <w:rFonts w:ascii="Times New Roman" w:hAnsi="Times New Roman" w:cs="Times New Roman"/>
      </w:rPr>
      <w:fldChar w:fldCharType="end"/>
    </w:r>
  </w:p>
  <w:p w14:paraId="4B456D5D" w14:textId="77777777" w:rsidR="00DD6978" w:rsidRDefault="00DD6978" w:rsidP="006A11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D458E" w14:textId="77777777" w:rsidR="0006171D" w:rsidRDefault="0006171D" w:rsidP="006A11F4">
      <w:r>
        <w:separator/>
      </w:r>
    </w:p>
  </w:footnote>
  <w:footnote w:type="continuationSeparator" w:id="0">
    <w:p w14:paraId="599007C1" w14:textId="77777777" w:rsidR="0006171D" w:rsidRDefault="0006171D" w:rsidP="006A11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D38C9"/>
    <w:multiLevelType w:val="hybridMultilevel"/>
    <w:tmpl w:val="872AD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433B9"/>
    <w:multiLevelType w:val="hybridMultilevel"/>
    <w:tmpl w:val="0CCE9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834CF"/>
    <w:multiLevelType w:val="hybridMultilevel"/>
    <w:tmpl w:val="C3DC8300"/>
    <w:lvl w:ilvl="0" w:tplc="243432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C3D31A2"/>
    <w:multiLevelType w:val="hybridMultilevel"/>
    <w:tmpl w:val="B0FAF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74252"/>
    <w:multiLevelType w:val="hybridMultilevel"/>
    <w:tmpl w:val="D6643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7354C8"/>
    <w:multiLevelType w:val="hybridMultilevel"/>
    <w:tmpl w:val="B0FAF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C94DE5"/>
    <w:multiLevelType w:val="hybridMultilevel"/>
    <w:tmpl w:val="5294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220269"/>
    <w:multiLevelType w:val="hybridMultilevel"/>
    <w:tmpl w:val="4AE81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7E"/>
    <w:rsid w:val="00007A1B"/>
    <w:rsid w:val="00020D47"/>
    <w:rsid w:val="00026682"/>
    <w:rsid w:val="0003145B"/>
    <w:rsid w:val="00034A80"/>
    <w:rsid w:val="00035F23"/>
    <w:rsid w:val="000374A9"/>
    <w:rsid w:val="00044AF9"/>
    <w:rsid w:val="0006168B"/>
    <w:rsid w:val="0006171D"/>
    <w:rsid w:val="00063782"/>
    <w:rsid w:val="00065BD7"/>
    <w:rsid w:val="000809D4"/>
    <w:rsid w:val="000828E3"/>
    <w:rsid w:val="000937F6"/>
    <w:rsid w:val="000B1AD5"/>
    <w:rsid w:val="000C5176"/>
    <w:rsid w:val="000D28C6"/>
    <w:rsid w:val="000D483D"/>
    <w:rsid w:val="000E55AF"/>
    <w:rsid w:val="000E572B"/>
    <w:rsid w:val="000F0F97"/>
    <w:rsid w:val="000F292F"/>
    <w:rsid w:val="000F3641"/>
    <w:rsid w:val="000F492E"/>
    <w:rsid w:val="0010665E"/>
    <w:rsid w:val="00113E43"/>
    <w:rsid w:val="00120FE1"/>
    <w:rsid w:val="00121D7D"/>
    <w:rsid w:val="00132F46"/>
    <w:rsid w:val="001332DE"/>
    <w:rsid w:val="0016689E"/>
    <w:rsid w:val="001735DF"/>
    <w:rsid w:val="00174233"/>
    <w:rsid w:val="00184316"/>
    <w:rsid w:val="001846AF"/>
    <w:rsid w:val="001A01DD"/>
    <w:rsid w:val="001A3578"/>
    <w:rsid w:val="001B26F1"/>
    <w:rsid w:val="001B2B93"/>
    <w:rsid w:val="001C19CE"/>
    <w:rsid w:val="001C1E4E"/>
    <w:rsid w:val="001D2867"/>
    <w:rsid w:val="001E2B46"/>
    <w:rsid w:val="00203E47"/>
    <w:rsid w:val="00204630"/>
    <w:rsid w:val="00210CD0"/>
    <w:rsid w:val="00212ECB"/>
    <w:rsid w:val="0021533C"/>
    <w:rsid w:val="00225CDC"/>
    <w:rsid w:val="00234846"/>
    <w:rsid w:val="002776A1"/>
    <w:rsid w:val="00277C8E"/>
    <w:rsid w:val="00290D26"/>
    <w:rsid w:val="00297FF1"/>
    <w:rsid w:val="002B1EAF"/>
    <w:rsid w:val="002B326A"/>
    <w:rsid w:val="002B7609"/>
    <w:rsid w:val="002C17D0"/>
    <w:rsid w:val="002D12D7"/>
    <w:rsid w:val="002D1A94"/>
    <w:rsid w:val="002D7E23"/>
    <w:rsid w:val="002F4090"/>
    <w:rsid w:val="00306202"/>
    <w:rsid w:val="0031203A"/>
    <w:rsid w:val="0031214C"/>
    <w:rsid w:val="00320AE6"/>
    <w:rsid w:val="00321D76"/>
    <w:rsid w:val="00325EB2"/>
    <w:rsid w:val="0032779B"/>
    <w:rsid w:val="0033232D"/>
    <w:rsid w:val="003449F4"/>
    <w:rsid w:val="00352CE5"/>
    <w:rsid w:val="00354F14"/>
    <w:rsid w:val="00365E31"/>
    <w:rsid w:val="00365F3C"/>
    <w:rsid w:val="003757A9"/>
    <w:rsid w:val="003A7304"/>
    <w:rsid w:val="003B195D"/>
    <w:rsid w:val="003C007D"/>
    <w:rsid w:val="003C57FC"/>
    <w:rsid w:val="003D2A79"/>
    <w:rsid w:val="003E4F98"/>
    <w:rsid w:val="003E63BC"/>
    <w:rsid w:val="003F0270"/>
    <w:rsid w:val="00410703"/>
    <w:rsid w:val="00421E8B"/>
    <w:rsid w:val="00425999"/>
    <w:rsid w:val="00444F7C"/>
    <w:rsid w:val="00457DDE"/>
    <w:rsid w:val="00460CE9"/>
    <w:rsid w:val="00481EAC"/>
    <w:rsid w:val="00483999"/>
    <w:rsid w:val="00494021"/>
    <w:rsid w:val="0049530D"/>
    <w:rsid w:val="00496A74"/>
    <w:rsid w:val="004D7E17"/>
    <w:rsid w:val="004E25E3"/>
    <w:rsid w:val="004E6FD6"/>
    <w:rsid w:val="00511D07"/>
    <w:rsid w:val="00512DD5"/>
    <w:rsid w:val="00515895"/>
    <w:rsid w:val="00516073"/>
    <w:rsid w:val="00526E95"/>
    <w:rsid w:val="005338EA"/>
    <w:rsid w:val="00535621"/>
    <w:rsid w:val="0054058D"/>
    <w:rsid w:val="00546992"/>
    <w:rsid w:val="00553346"/>
    <w:rsid w:val="00561F8C"/>
    <w:rsid w:val="0056789C"/>
    <w:rsid w:val="00573146"/>
    <w:rsid w:val="005B2AEE"/>
    <w:rsid w:val="005B77BC"/>
    <w:rsid w:val="005D17AB"/>
    <w:rsid w:val="005E659D"/>
    <w:rsid w:val="005F0916"/>
    <w:rsid w:val="005F4FEA"/>
    <w:rsid w:val="005F5E4A"/>
    <w:rsid w:val="00600FA3"/>
    <w:rsid w:val="00605742"/>
    <w:rsid w:val="00610FC2"/>
    <w:rsid w:val="0062298A"/>
    <w:rsid w:val="00624CA6"/>
    <w:rsid w:val="00625EA7"/>
    <w:rsid w:val="006306AF"/>
    <w:rsid w:val="006337F2"/>
    <w:rsid w:val="00652ACD"/>
    <w:rsid w:val="00661EB8"/>
    <w:rsid w:val="00664DF4"/>
    <w:rsid w:val="006719C8"/>
    <w:rsid w:val="00685FB6"/>
    <w:rsid w:val="00690F9C"/>
    <w:rsid w:val="00692A80"/>
    <w:rsid w:val="006A11F4"/>
    <w:rsid w:val="006A30BE"/>
    <w:rsid w:val="006B4EEE"/>
    <w:rsid w:val="006B6C4C"/>
    <w:rsid w:val="006C682D"/>
    <w:rsid w:val="006D584A"/>
    <w:rsid w:val="006D5DC1"/>
    <w:rsid w:val="006D73F7"/>
    <w:rsid w:val="006F75C8"/>
    <w:rsid w:val="00711401"/>
    <w:rsid w:val="0072153C"/>
    <w:rsid w:val="00734027"/>
    <w:rsid w:val="00737BC8"/>
    <w:rsid w:val="007441A1"/>
    <w:rsid w:val="00750DFA"/>
    <w:rsid w:val="00756741"/>
    <w:rsid w:val="0077237E"/>
    <w:rsid w:val="00772F64"/>
    <w:rsid w:val="0078175D"/>
    <w:rsid w:val="00781F1A"/>
    <w:rsid w:val="00782209"/>
    <w:rsid w:val="0079546B"/>
    <w:rsid w:val="007A2F07"/>
    <w:rsid w:val="007A499C"/>
    <w:rsid w:val="007A7546"/>
    <w:rsid w:val="007B51C5"/>
    <w:rsid w:val="007B52A4"/>
    <w:rsid w:val="007C2C6F"/>
    <w:rsid w:val="007C62F9"/>
    <w:rsid w:val="007D3248"/>
    <w:rsid w:val="007F307C"/>
    <w:rsid w:val="00803F38"/>
    <w:rsid w:val="00804626"/>
    <w:rsid w:val="00815F15"/>
    <w:rsid w:val="00817CE1"/>
    <w:rsid w:val="0083300B"/>
    <w:rsid w:val="00840776"/>
    <w:rsid w:val="00855019"/>
    <w:rsid w:val="00863958"/>
    <w:rsid w:val="00872596"/>
    <w:rsid w:val="00881CB4"/>
    <w:rsid w:val="00884FE4"/>
    <w:rsid w:val="008D507D"/>
    <w:rsid w:val="008F26B2"/>
    <w:rsid w:val="00914E83"/>
    <w:rsid w:val="00920C12"/>
    <w:rsid w:val="00942AA8"/>
    <w:rsid w:val="009440EF"/>
    <w:rsid w:val="00945586"/>
    <w:rsid w:val="00970737"/>
    <w:rsid w:val="00975B5D"/>
    <w:rsid w:val="00977238"/>
    <w:rsid w:val="00981AFE"/>
    <w:rsid w:val="00985AEE"/>
    <w:rsid w:val="0098639B"/>
    <w:rsid w:val="009A5A79"/>
    <w:rsid w:val="009B06C9"/>
    <w:rsid w:val="009B7F62"/>
    <w:rsid w:val="009D2A94"/>
    <w:rsid w:val="009D5AF7"/>
    <w:rsid w:val="009D6712"/>
    <w:rsid w:val="00A062C0"/>
    <w:rsid w:val="00A06DE9"/>
    <w:rsid w:val="00A32101"/>
    <w:rsid w:val="00A45F3B"/>
    <w:rsid w:val="00A76807"/>
    <w:rsid w:val="00A774E0"/>
    <w:rsid w:val="00A932C6"/>
    <w:rsid w:val="00A9674E"/>
    <w:rsid w:val="00AA0DA3"/>
    <w:rsid w:val="00AB7935"/>
    <w:rsid w:val="00AD1661"/>
    <w:rsid w:val="00AD2D3A"/>
    <w:rsid w:val="00AD72C5"/>
    <w:rsid w:val="00AE064E"/>
    <w:rsid w:val="00AF0DD9"/>
    <w:rsid w:val="00AF4EE4"/>
    <w:rsid w:val="00B054F2"/>
    <w:rsid w:val="00B232F3"/>
    <w:rsid w:val="00B2586C"/>
    <w:rsid w:val="00B26A66"/>
    <w:rsid w:val="00B33336"/>
    <w:rsid w:val="00B342CF"/>
    <w:rsid w:val="00B3563B"/>
    <w:rsid w:val="00B36881"/>
    <w:rsid w:val="00B4153D"/>
    <w:rsid w:val="00B42D1C"/>
    <w:rsid w:val="00B5121F"/>
    <w:rsid w:val="00B63696"/>
    <w:rsid w:val="00B705C0"/>
    <w:rsid w:val="00B80BDC"/>
    <w:rsid w:val="00B85EE4"/>
    <w:rsid w:val="00B87C0A"/>
    <w:rsid w:val="00B933A8"/>
    <w:rsid w:val="00BA2DAF"/>
    <w:rsid w:val="00BB5498"/>
    <w:rsid w:val="00BC06D2"/>
    <w:rsid w:val="00BD4E7E"/>
    <w:rsid w:val="00BE08A6"/>
    <w:rsid w:val="00BE3FBA"/>
    <w:rsid w:val="00BE49D2"/>
    <w:rsid w:val="00C06BF8"/>
    <w:rsid w:val="00C40E0E"/>
    <w:rsid w:val="00C46B0B"/>
    <w:rsid w:val="00C475C5"/>
    <w:rsid w:val="00C5088B"/>
    <w:rsid w:val="00C5425F"/>
    <w:rsid w:val="00C703B1"/>
    <w:rsid w:val="00C74A81"/>
    <w:rsid w:val="00C75FB1"/>
    <w:rsid w:val="00C82FAB"/>
    <w:rsid w:val="00C83B58"/>
    <w:rsid w:val="00C844C9"/>
    <w:rsid w:val="00C874CF"/>
    <w:rsid w:val="00CA200F"/>
    <w:rsid w:val="00CB0778"/>
    <w:rsid w:val="00CC194D"/>
    <w:rsid w:val="00CD3869"/>
    <w:rsid w:val="00CE3EF7"/>
    <w:rsid w:val="00D032D5"/>
    <w:rsid w:val="00D302C7"/>
    <w:rsid w:val="00D3044A"/>
    <w:rsid w:val="00D357B6"/>
    <w:rsid w:val="00D36516"/>
    <w:rsid w:val="00D4495C"/>
    <w:rsid w:val="00D51EF6"/>
    <w:rsid w:val="00D66ECD"/>
    <w:rsid w:val="00D82D27"/>
    <w:rsid w:val="00D93347"/>
    <w:rsid w:val="00D955CB"/>
    <w:rsid w:val="00DA0489"/>
    <w:rsid w:val="00DA2795"/>
    <w:rsid w:val="00DA3B88"/>
    <w:rsid w:val="00DB2AE6"/>
    <w:rsid w:val="00DC6814"/>
    <w:rsid w:val="00DD3E18"/>
    <w:rsid w:val="00DD4B62"/>
    <w:rsid w:val="00DD6978"/>
    <w:rsid w:val="00DF63B4"/>
    <w:rsid w:val="00E018B6"/>
    <w:rsid w:val="00E12EEA"/>
    <w:rsid w:val="00E25892"/>
    <w:rsid w:val="00E362A2"/>
    <w:rsid w:val="00E41E66"/>
    <w:rsid w:val="00E52926"/>
    <w:rsid w:val="00E57C40"/>
    <w:rsid w:val="00E61FF3"/>
    <w:rsid w:val="00E63500"/>
    <w:rsid w:val="00E6658E"/>
    <w:rsid w:val="00E703EB"/>
    <w:rsid w:val="00E71F08"/>
    <w:rsid w:val="00E81947"/>
    <w:rsid w:val="00E83A9B"/>
    <w:rsid w:val="00E848B6"/>
    <w:rsid w:val="00E977AF"/>
    <w:rsid w:val="00EA32BE"/>
    <w:rsid w:val="00EA4DD0"/>
    <w:rsid w:val="00EA5700"/>
    <w:rsid w:val="00EB1928"/>
    <w:rsid w:val="00EB64B6"/>
    <w:rsid w:val="00EC298F"/>
    <w:rsid w:val="00EC5BE2"/>
    <w:rsid w:val="00ED1D28"/>
    <w:rsid w:val="00ED642C"/>
    <w:rsid w:val="00EE16A2"/>
    <w:rsid w:val="00EE1F81"/>
    <w:rsid w:val="00EE3B62"/>
    <w:rsid w:val="00F03FF5"/>
    <w:rsid w:val="00F0584F"/>
    <w:rsid w:val="00F07B01"/>
    <w:rsid w:val="00F12455"/>
    <w:rsid w:val="00F210D2"/>
    <w:rsid w:val="00F25257"/>
    <w:rsid w:val="00F36CEA"/>
    <w:rsid w:val="00F407C3"/>
    <w:rsid w:val="00F452F3"/>
    <w:rsid w:val="00F47828"/>
    <w:rsid w:val="00F52408"/>
    <w:rsid w:val="00F57FEF"/>
    <w:rsid w:val="00F60AC4"/>
    <w:rsid w:val="00F66D0A"/>
    <w:rsid w:val="00F75B96"/>
    <w:rsid w:val="00F817B2"/>
    <w:rsid w:val="00F92843"/>
    <w:rsid w:val="00F95142"/>
    <w:rsid w:val="00FB37AC"/>
    <w:rsid w:val="00FB5746"/>
    <w:rsid w:val="00FB6BFE"/>
    <w:rsid w:val="00FC6D74"/>
    <w:rsid w:val="00FD055D"/>
    <w:rsid w:val="00FF528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00FA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37E"/>
    <w:pPr>
      <w:ind w:left="720"/>
      <w:contextualSpacing/>
    </w:pPr>
  </w:style>
  <w:style w:type="paragraph" w:customStyle="1" w:styleId="Default">
    <w:name w:val="Default"/>
    <w:rsid w:val="00A774E0"/>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9B06C9"/>
    <w:rPr>
      <w:sz w:val="18"/>
      <w:szCs w:val="18"/>
    </w:rPr>
  </w:style>
  <w:style w:type="paragraph" w:styleId="CommentText">
    <w:name w:val="annotation text"/>
    <w:basedOn w:val="Normal"/>
    <w:link w:val="CommentTextChar"/>
    <w:uiPriority w:val="99"/>
    <w:semiHidden/>
    <w:unhideWhenUsed/>
    <w:rsid w:val="009B06C9"/>
  </w:style>
  <w:style w:type="character" w:customStyle="1" w:styleId="CommentTextChar">
    <w:name w:val="Comment Text Char"/>
    <w:basedOn w:val="DefaultParagraphFont"/>
    <w:link w:val="CommentText"/>
    <w:uiPriority w:val="99"/>
    <w:semiHidden/>
    <w:rsid w:val="009B06C9"/>
  </w:style>
  <w:style w:type="paragraph" w:styleId="CommentSubject">
    <w:name w:val="annotation subject"/>
    <w:basedOn w:val="CommentText"/>
    <w:next w:val="CommentText"/>
    <w:link w:val="CommentSubjectChar"/>
    <w:uiPriority w:val="99"/>
    <w:semiHidden/>
    <w:unhideWhenUsed/>
    <w:rsid w:val="009B06C9"/>
    <w:rPr>
      <w:b/>
      <w:bCs/>
      <w:sz w:val="20"/>
      <w:szCs w:val="20"/>
    </w:rPr>
  </w:style>
  <w:style w:type="character" w:customStyle="1" w:styleId="CommentSubjectChar">
    <w:name w:val="Comment Subject Char"/>
    <w:basedOn w:val="CommentTextChar"/>
    <w:link w:val="CommentSubject"/>
    <w:uiPriority w:val="99"/>
    <w:semiHidden/>
    <w:rsid w:val="009B06C9"/>
    <w:rPr>
      <w:b/>
      <w:bCs/>
      <w:sz w:val="20"/>
      <w:szCs w:val="20"/>
    </w:rPr>
  </w:style>
  <w:style w:type="paragraph" w:styleId="BalloonText">
    <w:name w:val="Balloon Text"/>
    <w:basedOn w:val="Normal"/>
    <w:link w:val="BalloonTextChar"/>
    <w:uiPriority w:val="99"/>
    <w:semiHidden/>
    <w:unhideWhenUsed/>
    <w:rsid w:val="009B06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6C9"/>
    <w:rPr>
      <w:rFonts w:ascii="Lucida Grande" w:hAnsi="Lucida Grande" w:cs="Lucida Grande"/>
      <w:sz w:val="18"/>
      <w:szCs w:val="18"/>
    </w:rPr>
  </w:style>
  <w:style w:type="paragraph" w:styleId="Header">
    <w:name w:val="header"/>
    <w:basedOn w:val="Normal"/>
    <w:link w:val="HeaderChar"/>
    <w:rsid w:val="000D28C6"/>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0D28C6"/>
    <w:rPr>
      <w:rFonts w:ascii="Book Antiqua" w:eastAsia="Times New Roman" w:hAnsi="Book Antiqua" w:cs="Times New Roman"/>
      <w:sz w:val="22"/>
    </w:rPr>
  </w:style>
  <w:style w:type="table" w:styleId="TableGrid">
    <w:name w:val="Table Grid"/>
    <w:basedOn w:val="TableNormal"/>
    <w:rsid w:val="000D28C6"/>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0D28C6"/>
    <w:rPr>
      <w:color w:val="0000FF" w:themeColor="hyperlink"/>
      <w:u w:val="single"/>
    </w:rPr>
  </w:style>
  <w:style w:type="paragraph" w:styleId="Footer">
    <w:name w:val="footer"/>
    <w:basedOn w:val="Normal"/>
    <w:link w:val="FooterChar"/>
    <w:uiPriority w:val="99"/>
    <w:unhideWhenUsed/>
    <w:rsid w:val="006A11F4"/>
    <w:pPr>
      <w:tabs>
        <w:tab w:val="center" w:pos="4320"/>
        <w:tab w:val="right" w:pos="8640"/>
      </w:tabs>
    </w:pPr>
  </w:style>
  <w:style w:type="character" w:customStyle="1" w:styleId="FooterChar">
    <w:name w:val="Footer Char"/>
    <w:basedOn w:val="DefaultParagraphFont"/>
    <w:link w:val="Footer"/>
    <w:uiPriority w:val="99"/>
    <w:rsid w:val="006A11F4"/>
  </w:style>
  <w:style w:type="character" w:styleId="PageNumber">
    <w:name w:val="page number"/>
    <w:basedOn w:val="DefaultParagraphFont"/>
    <w:uiPriority w:val="99"/>
    <w:semiHidden/>
    <w:unhideWhenUsed/>
    <w:rsid w:val="006A11F4"/>
  </w:style>
  <w:style w:type="character" w:styleId="FollowedHyperlink">
    <w:name w:val="FollowedHyperlink"/>
    <w:basedOn w:val="DefaultParagraphFont"/>
    <w:uiPriority w:val="99"/>
    <w:semiHidden/>
    <w:unhideWhenUsed/>
    <w:rsid w:val="00EE1F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egalassistant@turn.org" TargetMode="External"/><Relationship Id="rId8" Type="http://schemas.openxmlformats.org/officeDocument/2006/relationships/hyperlink" Target="mailto:etorres@turn.org" TargetMode="External"/><Relationship Id="rId9" Type="http://schemas.openxmlformats.org/officeDocument/2006/relationships/hyperlink" Target="mailto:eborden@turn.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5049</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Borden</dc:creator>
  <cp:keywords/>
  <dc:description/>
  <cp:lastModifiedBy>Microsoft Office User</cp:lastModifiedBy>
  <cp:revision>3</cp:revision>
  <dcterms:created xsi:type="dcterms:W3CDTF">2017-05-17T17:00:00Z</dcterms:created>
  <dcterms:modified xsi:type="dcterms:W3CDTF">2017-05-17T17:56:00Z</dcterms:modified>
</cp:coreProperties>
</file>