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D6" w:rsidRPr="004540D6" w:rsidRDefault="004540D6" w:rsidP="004540D6">
      <w:pPr>
        <w:pBdr>
          <w:bottom w:val="double" w:sz="6" w:space="1" w:color="auto"/>
        </w:pBdr>
        <w:tabs>
          <w:tab w:val="right" w:pos="11070"/>
        </w:tabs>
        <w:spacing w:after="0" w:line="240" w:lineRule="auto"/>
        <w:rPr>
          <w:rFonts w:ascii="Arial" w:eastAsia="Times New Roman" w:hAnsi="Arial" w:cs="Times New Roman"/>
          <w:i/>
          <w:sz w:val="24"/>
          <w:szCs w:val="24"/>
        </w:rPr>
      </w:pPr>
      <w:r w:rsidRPr="004540D6">
        <w:rPr>
          <w:rFonts w:ascii="Arial" w:eastAsia="Times New Roman" w:hAnsi="Arial" w:cs="Times New Roman"/>
          <w:sz w:val="16"/>
          <w:szCs w:val="24"/>
        </w:rPr>
        <w:t>STATE OF CALIFORNIA                                                                                                           EDMUND G. BROWN JR.,</w:t>
      </w:r>
      <w:r w:rsidRPr="004540D6">
        <w:rPr>
          <w:rFonts w:ascii="Arial" w:eastAsia="Times New Roman" w:hAnsi="Arial" w:cs="Times New Roman"/>
          <w:sz w:val="24"/>
          <w:szCs w:val="24"/>
        </w:rPr>
        <w:t xml:space="preserve"> </w:t>
      </w:r>
      <w:r w:rsidRPr="004540D6">
        <w:rPr>
          <w:rFonts w:ascii="Arial" w:eastAsia="Times New Roman" w:hAnsi="Arial" w:cs="Times New Roman"/>
          <w:i/>
          <w:sz w:val="16"/>
          <w:szCs w:val="24"/>
        </w:rPr>
        <w:t>Governor</w:t>
      </w:r>
    </w:p>
    <w:p w:rsidR="004540D6" w:rsidRPr="004540D6" w:rsidRDefault="004540D6" w:rsidP="004540D6">
      <w:pPr>
        <w:framePr w:hSpace="180" w:wrap="around" w:vAnchor="text" w:hAnchor="page" w:x="9637" w:y="173"/>
        <w:spacing w:after="0" w:line="240" w:lineRule="auto"/>
        <w:rPr>
          <w:rFonts w:ascii="Times New Roman" w:eastAsia="Times New Roman" w:hAnsi="Times New Roman" w:cs="Times New Roman"/>
          <w:sz w:val="24"/>
          <w:szCs w:val="24"/>
        </w:rPr>
      </w:pPr>
      <w:r w:rsidRPr="004540D6">
        <w:rPr>
          <w:rFonts w:ascii="Times New Roman" w:eastAsia="Times New Roman" w:hAnsi="Times New Roman" w:cs="Times New Roman"/>
          <w:noProof/>
          <w:sz w:val="24"/>
          <w:szCs w:val="24"/>
        </w:rPr>
        <w:drawing>
          <wp:inline distT="0" distB="0" distL="0" distR="0" wp14:anchorId="1A2850E8" wp14:editId="17B48390">
            <wp:extent cx="6667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inline>
        </w:drawing>
      </w:r>
    </w:p>
    <w:p w:rsidR="004540D6" w:rsidRPr="004540D6" w:rsidRDefault="004540D6" w:rsidP="004540D6">
      <w:pPr>
        <w:tabs>
          <w:tab w:val="right" w:pos="11070"/>
        </w:tabs>
        <w:spacing w:before="80" w:after="0" w:line="240" w:lineRule="auto"/>
        <w:rPr>
          <w:rFonts w:ascii="Arial" w:eastAsia="Times New Roman" w:hAnsi="Arial" w:cs="Times New Roman"/>
          <w:sz w:val="24"/>
          <w:szCs w:val="24"/>
        </w:rPr>
      </w:pPr>
      <w:r w:rsidRPr="004540D6">
        <w:rPr>
          <w:rFonts w:ascii="Arial" w:eastAsia="Times New Roman" w:hAnsi="Arial" w:cs="Times New Roman"/>
          <w:sz w:val="24"/>
          <w:szCs w:val="24"/>
        </w:rPr>
        <w:t>PUBLIC UTILITIES COMMISSION</w:t>
      </w:r>
    </w:p>
    <w:p w:rsidR="004540D6" w:rsidRPr="004540D6" w:rsidRDefault="004540D6" w:rsidP="004540D6">
      <w:pPr>
        <w:tabs>
          <w:tab w:val="right" w:pos="11070"/>
        </w:tabs>
        <w:spacing w:before="80" w:after="0" w:line="240" w:lineRule="auto"/>
        <w:rPr>
          <w:rFonts w:ascii="Arial" w:eastAsia="Times New Roman" w:hAnsi="Arial" w:cs="Times New Roman"/>
          <w:sz w:val="12"/>
          <w:szCs w:val="24"/>
        </w:rPr>
      </w:pPr>
      <w:r w:rsidRPr="004540D6">
        <w:rPr>
          <w:rFonts w:ascii="Arial" w:eastAsia="Times New Roman" w:hAnsi="Arial" w:cs="Times New Roman"/>
          <w:sz w:val="12"/>
          <w:szCs w:val="24"/>
        </w:rPr>
        <w:t>505 VAN NESS AVENUE</w:t>
      </w:r>
    </w:p>
    <w:p w:rsidR="004540D6" w:rsidRPr="004540D6" w:rsidRDefault="004540D6" w:rsidP="004540D6">
      <w:pPr>
        <w:tabs>
          <w:tab w:val="right" w:pos="11070"/>
        </w:tabs>
        <w:spacing w:before="80" w:after="0" w:line="240" w:lineRule="auto"/>
        <w:rPr>
          <w:rFonts w:ascii="Arial" w:eastAsia="Times New Roman" w:hAnsi="Arial" w:cs="Times New Roman"/>
          <w:sz w:val="12"/>
          <w:szCs w:val="24"/>
        </w:rPr>
      </w:pPr>
      <w:r w:rsidRPr="004540D6">
        <w:rPr>
          <w:rFonts w:ascii="Arial" w:eastAsia="Times New Roman" w:hAnsi="Arial" w:cs="Times New Roman"/>
          <w:sz w:val="12"/>
          <w:szCs w:val="24"/>
        </w:rPr>
        <w:t>SAN FRANCISCO, CA  94102-3298</w:t>
      </w:r>
    </w:p>
    <w:p w:rsidR="004540D6" w:rsidRPr="004540D6" w:rsidRDefault="004540D6" w:rsidP="004540D6">
      <w:pPr>
        <w:spacing w:after="0" w:line="240" w:lineRule="auto"/>
        <w:rPr>
          <w:rFonts w:ascii="Times New Roman" w:eastAsia="Times New Roman" w:hAnsi="Times New Roman" w:cs="Times New Roman"/>
          <w:sz w:val="26"/>
          <w:szCs w:val="24"/>
        </w:rPr>
      </w:pPr>
    </w:p>
    <w:p w:rsidR="004540D6" w:rsidRPr="004540D6" w:rsidRDefault="00691C7B" w:rsidP="004540D6">
      <w:pPr>
        <w:spacing w:after="0" w:line="240" w:lineRule="auto"/>
        <w:rPr>
          <w:rFonts w:eastAsia="Times New Roman" w:cs="Arial"/>
        </w:rPr>
      </w:pPr>
      <w:r>
        <w:rPr>
          <w:rFonts w:eastAsia="Times New Roman" w:cs="Arial"/>
        </w:rPr>
        <w:t>March</w:t>
      </w:r>
      <w:r w:rsidR="00D17547" w:rsidRPr="004540D6">
        <w:rPr>
          <w:rFonts w:eastAsia="Times New Roman" w:cs="Arial"/>
        </w:rPr>
        <w:t xml:space="preserve"> </w:t>
      </w:r>
      <w:r w:rsidR="00D17547">
        <w:rPr>
          <w:rFonts w:eastAsia="Times New Roman" w:cs="Arial"/>
        </w:rPr>
        <w:t>1</w:t>
      </w:r>
      <w:r w:rsidR="001A6869">
        <w:rPr>
          <w:rFonts w:eastAsia="Times New Roman" w:cs="Arial"/>
        </w:rPr>
        <w:t>7</w:t>
      </w:r>
      <w:r>
        <w:rPr>
          <w:rFonts w:eastAsia="Times New Roman" w:cs="Arial"/>
        </w:rPr>
        <w:t>, 2017</w:t>
      </w:r>
    </w:p>
    <w:p w:rsidR="004540D6" w:rsidRPr="004540D6" w:rsidRDefault="004540D6" w:rsidP="004540D6">
      <w:pPr>
        <w:spacing w:after="0" w:line="240" w:lineRule="auto"/>
        <w:rPr>
          <w:rFonts w:eastAsia="Times New Roman" w:cs="Arial"/>
          <w:sz w:val="26"/>
          <w:szCs w:val="24"/>
        </w:rPr>
      </w:pPr>
    </w:p>
    <w:p w:rsidR="004540D6" w:rsidRPr="004540D6" w:rsidRDefault="004540D6" w:rsidP="004540D6">
      <w:pPr>
        <w:spacing w:after="0" w:line="240" w:lineRule="auto"/>
        <w:rPr>
          <w:rFonts w:eastAsia="Times New Roman" w:cs="Arial"/>
        </w:rPr>
      </w:pPr>
      <w:r w:rsidRPr="004540D6">
        <w:rPr>
          <w:rFonts w:eastAsia="Times New Roman" w:cs="Arial"/>
        </w:rPr>
        <w:t>To:</w:t>
      </w:r>
      <w:r w:rsidRPr="004540D6">
        <w:rPr>
          <w:rFonts w:eastAsia="Times New Roman" w:cs="Arial"/>
        </w:rPr>
        <w:tab/>
      </w:r>
      <w:r w:rsidR="000F462B">
        <w:rPr>
          <w:rFonts w:eastAsia="Times New Roman" w:cs="Arial"/>
        </w:rPr>
        <w:t>Parina Parikh</w:t>
      </w:r>
    </w:p>
    <w:p w:rsidR="004540D6" w:rsidRPr="004540D6" w:rsidRDefault="004540D6" w:rsidP="004540D6">
      <w:pPr>
        <w:spacing w:after="0" w:line="240" w:lineRule="auto"/>
        <w:ind w:firstLine="720"/>
        <w:rPr>
          <w:rFonts w:eastAsia="Times New Roman" w:cs="Arial"/>
        </w:rPr>
      </w:pPr>
      <w:r w:rsidRPr="004540D6">
        <w:rPr>
          <w:rFonts w:eastAsia="Times New Roman" w:cs="Arial"/>
        </w:rPr>
        <w:t>Regulatory Affairs</w:t>
      </w:r>
    </w:p>
    <w:p w:rsidR="004540D6" w:rsidRPr="004540D6" w:rsidRDefault="000F462B" w:rsidP="004540D6">
      <w:pPr>
        <w:spacing w:after="0" w:line="240" w:lineRule="auto"/>
        <w:ind w:firstLine="720"/>
        <w:rPr>
          <w:rFonts w:eastAsia="Times New Roman" w:cs="Arial"/>
        </w:rPr>
      </w:pPr>
      <w:r>
        <w:rPr>
          <w:rFonts w:eastAsia="Times New Roman" w:cs="Arial"/>
        </w:rPr>
        <w:t>San Diego Gas &amp; Electric</w:t>
      </w:r>
    </w:p>
    <w:p w:rsidR="004540D6" w:rsidRPr="004540D6" w:rsidRDefault="000F462B" w:rsidP="00D17547">
      <w:pPr>
        <w:spacing w:after="0" w:line="240" w:lineRule="auto"/>
        <w:ind w:firstLine="720"/>
        <w:rPr>
          <w:rFonts w:eastAsia="Times New Roman" w:cs="Arial"/>
        </w:rPr>
      </w:pPr>
      <w:r>
        <w:t>pparikh@semprautilities.com</w:t>
      </w:r>
    </w:p>
    <w:p w:rsidR="00D17547" w:rsidRDefault="00D17547" w:rsidP="004540D6">
      <w:pPr>
        <w:spacing w:after="0" w:line="240" w:lineRule="auto"/>
        <w:rPr>
          <w:rFonts w:eastAsia="Times New Roman" w:cs="Arial"/>
        </w:rPr>
      </w:pPr>
    </w:p>
    <w:p w:rsidR="004540D6" w:rsidRPr="004540D6" w:rsidRDefault="004540D6" w:rsidP="004540D6">
      <w:pPr>
        <w:spacing w:after="0" w:line="240" w:lineRule="auto"/>
        <w:rPr>
          <w:rFonts w:eastAsia="Times New Roman" w:cs="Arial"/>
        </w:rPr>
      </w:pPr>
      <w:r w:rsidRPr="004540D6">
        <w:rPr>
          <w:rFonts w:eastAsia="Times New Roman" w:cs="Arial"/>
        </w:rPr>
        <w:t>From:</w:t>
      </w:r>
      <w:r w:rsidRPr="004540D6">
        <w:rPr>
          <w:rFonts w:eastAsia="Times New Roman" w:cs="Arial"/>
        </w:rPr>
        <w:tab/>
      </w:r>
      <w:r w:rsidR="006D7848">
        <w:rPr>
          <w:rFonts w:eastAsia="Times New Roman" w:cs="Arial"/>
        </w:rPr>
        <w:t>Junaid A. Rahman</w:t>
      </w:r>
    </w:p>
    <w:p w:rsidR="004540D6" w:rsidRPr="004540D6" w:rsidRDefault="004540D6" w:rsidP="004540D6">
      <w:pPr>
        <w:spacing w:after="0" w:line="240" w:lineRule="auto"/>
        <w:ind w:firstLine="720"/>
        <w:rPr>
          <w:rFonts w:eastAsia="Times New Roman" w:cs="Arial"/>
        </w:rPr>
      </w:pPr>
      <w:r w:rsidRPr="00FB0CAF">
        <w:rPr>
          <w:rFonts w:eastAsia="Times New Roman" w:cs="Arial"/>
        </w:rPr>
        <w:t>Senior Regulatory Analyst</w:t>
      </w:r>
    </w:p>
    <w:p w:rsidR="004540D6" w:rsidRPr="004540D6" w:rsidRDefault="005D202A" w:rsidP="004540D6">
      <w:pPr>
        <w:spacing w:after="0" w:line="240" w:lineRule="auto"/>
        <w:ind w:firstLine="720"/>
        <w:rPr>
          <w:rFonts w:eastAsia="Times New Roman" w:cs="Arial"/>
        </w:rPr>
      </w:pPr>
      <w:hyperlink r:id="rId9" w:history="1">
        <w:r w:rsidR="006D7848" w:rsidRPr="00F87ECE">
          <w:rPr>
            <w:rStyle w:val="Hyperlink"/>
            <w:rFonts w:eastAsia="Times New Roman" w:cs="Arial"/>
          </w:rPr>
          <w:t>junaid.rahman@cpuc.ca.gov</w:t>
        </w:r>
      </w:hyperlink>
      <w:r w:rsidR="004540D6" w:rsidRPr="004540D6">
        <w:rPr>
          <w:rFonts w:eastAsia="Times New Roman" w:cs="Arial"/>
        </w:rPr>
        <w:t xml:space="preserve"> </w:t>
      </w:r>
    </w:p>
    <w:p w:rsidR="004540D6" w:rsidRPr="004540D6" w:rsidRDefault="006D7848" w:rsidP="004540D6">
      <w:pPr>
        <w:spacing w:after="0" w:line="240" w:lineRule="auto"/>
        <w:ind w:firstLine="720"/>
        <w:rPr>
          <w:rFonts w:eastAsia="Times New Roman" w:cs="Arial"/>
        </w:rPr>
      </w:pPr>
      <w:r>
        <w:rPr>
          <w:rFonts w:eastAsia="Times New Roman" w:cs="Arial"/>
        </w:rPr>
        <w:t>415-703-3372</w:t>
      </w:r>
      <w:r w:rsidR="004540D6" w:rsidRPr="004540D6">
        <w:rPr>
          <w:rFonts w:eastAsia="Times New Roman" w:cs="Arial"/>
        </w:rPr>
        <w:t xml:space="preserve"> </w:t>
      </w:r>
    </w:p>
    <w:p w:rsidR="004540D6" w:rsidRPr="004540D6" w:rsidRDefault="004540D6" w:rsidP="004540D6">
      <w:pPr>
        <w:tabs>
          <w:tab w:val="left" w:pos="5844"/>
        </w:tabs>
        <w:spacing w:after="0" w:line="240" w:lineRule="auto"/>
        <w:ind w:firstLine="720"/>
        <w:rPr>
          <w:rFonts w:eastAsia="Times New Roman" w:cs="Arial"/>
        </w:rPr>
      </w:pPr>
      <w:r w:rsidRPr="004540D6">
        <w:rPr>
          <w:rFonts w:eastAsia="Times New Roman" w:cs="Arial"/>
        </w:rPr>
        <w:t>Risk Assessment</w:t>
      </w:r>
    </w:p>
    <w:p w:rsidR="004540D6" w:rsidRPr="004540D6" w:rsidRDefault="004540D6" w:rsidP="004540D6">
      <w:pPr>
        <w:spacing w:after="0" w:line="240" w:lineRule="auto"/>
        <w:ind w:firstLine="720"/>
        <w:rPr>
          <w:rFonts w:eastAsia="Times New Roman" w:cs="Arial"/>
        </w:rPr>
      </w:pPr>
      <w:r w:rsidRPr="004540D6">
        <w:rPr>
          <w:rFonts w:eastAsia="Times New Roman" w:cs="Arial"/>
        </w:rPr>
        <w:t>Safety and Enforcement Division</w:t>
      </w:r>
    </w:p>
    <w:p w:rsidR="004540D6" w:rsidRPr="004540D6" w:rsidRDefault="004540D6" w:rsidP="004540D6">
      <w:pPr>
        <w:spacing w:after="0" w:line="240" w:lineRule="auto"/>
        <w:ind w:firstLine="720"/>
        <w:rPr>
          <w:rFonts w:eastAsia="Times New Roman" w:cs="Arial"/>
        </w:rPr>
      </w:pPr>
      <w:r w:rsidRPr="004540D6">
        <w:rPr>
          <w:rFonts w:eastAsia="Times New Roman" w:cs="Arial"/>
        </w:rPr>
        <w:t>California Public Utilities Commission</w:t>
      </w:r>
    </w:p>
    <w:p w:rsidR="004540D6" w:rsidRPr="004540D6" w:rsidRDefault="004540D6" w:rsidP="004540D6">
      <w:pPr>
        <w:spacing w:after="0" w:line="240" w:lineRule="auto"/>
        <w:rPr>
          <w:rFonts w:eastAsia="Times New Roman" w:cs="Arial"/>
          <w:sz w:val="26"/>
          <w:szCs w:val="24"/>
        </w:rPr>
      </w:pPr>
    </w:p>
    <w:p w:rsidR="004540D6" w:rsidRPr="004540D6" w:rsidRDefault="004540D6" w:rsidP="004540D6">
      <w:pPr>
        <w:autoSpaceDE w:val="0"/>
        <w:autoSpaceDN w:val="0"/>
        <w:adjustRightInd w:val="0"/>
        <w:spacing w:after="0" w:line="240" w:lineRule="auto"/>
        <w:rPr>
          <w:rFonts w:eastAsia="Times New Roman" w:cs="Arial"/>
          <w:b/>
          <w:bCs/>
          <w:sz w:val="24"/>
          <w:szCs w:val="24"/>
        </w:rPr>
      </w:pPr>
      <w:r w:rsidRPr="004540D6">
        <w:rPr>
          <w:rFonts w:eastAsia="Times New Roman" w:cs="Arial"/>
          <w:b/>
          <w:bCs/>
          <w:sz w:val="24"/>
          <w:szCs w:val="24"/>
        </w:rPr>
        <w:t>Data Request:</w:t>
      </w:r>
      <w:r w:rsidRPr="004540D6">
        <w:rPr>
          <w:rFonts w:eastAsia="Times New Roman" w:cs="Arial"/>
          <w:b/>
          <w:bCs/>
          <w:sz w:val="24"/>
          <w:szCs w:val="24"/>
        </w:rPr>
        <w:tab/>
      </w:r>
      <w:r w:rsidR="00FB0CAF">
        <w:rPr>
          <w:rFonts w:eastAsia="Times New Roman" w:cs="Arial"/>
          <w:b/>
          <w:bCs/>
          <w:sz w:val="24"/>
          <w:szCs w:val="24"/>
        </w:rPr>
        <w:tab/>
      </w:r>
      <w:r w:rsidRPr="004540D6">
        <w:rPr>
          <w:rFonts w:eastAsia="Times New Roman" w:cs="Arial"/>
          <w:b/>
          <w:bCs/>
          <w:sz w:val="24"/>
          <w:szCs w:val="24"/>
        </w:rPr>
        <w:t>SED S</w:t>
      </w:r>
      <w:r w:rsidR="000F462B">
        <w:rPr>
          <w:rFonts w:eastAsia="Times New Roman" w:cs="Arial"/>
          <w:b/>
          <w:bCs/>
          <w:sz w:val="24"/>
          <w:szCs w:val="24"/>
        </w:rPr>
        <w:t>DG</w:t>
      </w:r>
      <w:r w:rsidR="00E95232">
        <w:rPr>
          <w:rFonts w:eastAsia="Times New Roman" w:cs="Arial"/>
          <w:b/>
          <w:bCs/>
          <w:sz w:val="24"/>
          <w:szCs w:val="24"/>
        </w:rPr>
        <w:t>&amp;</w:t>
      </w:r>
      <w:bookmarkStart w:id="0" w:name="_GoBack"/>
      <w:bookmarkEnd w:id="0"/>
      <w:r w:rsidR="000F462B">
        <w:rPr>
          <w:rFonts w:eastAsia="Times New Roman" w:cs="Arial"/>
          <w:b/>
          <w:bCs/>
          <w:sz w:val="24"/>
          <w:szCs w:val="24"/>
        </w:rPr>
        <w:t>E</w:t>
      </w:r>
      <w:r w:rsidRPr="004540D6">
        <w:rPr>
          <w:rFonts w:eastAsia="Times New Roman" w:cs="Arial"/>
          <w:b/>
          <w:bCs/>
          <w:sz w:val="24"/>
          <w:szCs w:val="24"/>
        </w:rPr>
        <w:t xml:space="preserve"> DR</w:t>
      </w:r>
      <w:r w:rsidR="00691C7B">
        <w:rPr>
          <w:rFonts w:eastAsia="Times New Roman" w:cs="Arial"/>
          <w:b/>
          <w:bCs/>
          <w:sz w:val="24"/>
          <w:szCs w:val="24"/>
        </w:rPr>
        <w:t>170102</w:t>
      </w:r>
      <w:r w:rsidR="000F462B">
        <w:rPr>
          <w:rFonts w:eastAsia="Times New Roman" w:cs="Arial"/>
          <w:b/>
          <w:bCs/>
          <w:sz w:val="24"/>
          <w:szCs w:val="24"/>
        </w:rPr>
        <w:t>0</w:t>
      </w:r>
      <w:r w:rsidRPr="004540D6">
        <w:rPr>
          <w:rFonts w:eastAsia="Times New Roman" w:cs="Arial"/>
          <w:b/>
          <w:bCs/>
          <w:sz w:val="24"/>
          <w:szCs w:val="24"/>
        </w:rPr>
        <w:t>-</w:t>
      </w:r>
      <w:r w:rsidR="00D17547" w:rsidRPr="004540D6">
        <w:rPr>
          <w:rFonts w:eastAsia="Times New Roman" w:cs="Arial"/>
          <w:b/>
          <w:bCs/>
          <w:sz w:val="24"/>
          <w:szCs w:val="24"/>
        </w:rPr>
        <w:t>0</w:t>
      </w:r>
      <w:r w:rsidR="00691C7B">
        <w:rPr>
          <w:rFonts w:eastAsia="Times New Roman" w:cs="Arial"/>
          <w:b/>
          <w:bCs/>
          <w:sz w:val="24"/>
          <w:szCs w:val="24"/>
        </w:rPr>
        <w:t>01</w:t>
      </w:r>
    </w:p>
    <w:p w:rsidR="004540D6" w:rsidRPr="004540D6" w:rsidRDefault="000F462B" w:rsidP="004540D6">
      <w:pPr>
        <w:spacing w:after="0" w:line="240" w:lineRule="auto"/>
        <w:ind w:left="720" w:hanging="720"/>
        <w:rPr>
          <w:rFonts w:eastAsia="Times New Roman" w:cs="Arial"/>
          <w:b/>
          <w:sz w:val="24"/>
          <w:szCs w:val="24"/>
        </w:rPr>
      </w:pPr>
      <w:r>
        <w:rPr>
          <w:rFonts w:eastAsia="Times New Roman" w:cs="Arial"/>
          <w:b/>
          <w:sz w:val="24"/>
          <w:szCs w:val="24"/>
        </w:rPr>
        <w:t>Re:</w:t>
      </w:r>
      <w:r>
        <w:rPr>
          <w:rFonts w:eastAsia="Times New Roman" w:cs="Arial"/>
          <w:b/>
          <w:sz w:val="24"/>
          <w:szCs w:val="24"/>
        </w:rPr>
        <w:tab/>
      </w:r>
      <w:r>
        <w:rPr>
          <w:rFonts w:eastAsia="Times New Roman" w:cs="Arial"/>
          <w:b/>
          <w:sz w:val="24"/>
          <w:szCs w:val="24"/>
        </w:rPr>
        <w:tab/>
      </w:r>
      <w:r>
        <w:rPr>
          <w:rFonts w:eastAsia="Times New Roman" w:cs="Arial"/>
          <w:b/>
          <w:sz w:val="24"/>
          <w:szCs w:val="24"/>
        </w:rPr>
        <w:tab/>
        <w:t>SDG&amp;</w:t>
      </w:r>
      <w:r w:rsidR="004540D6" w:rsidRPr="004540D6">
        <w:rPr>
          <w:rFonts w:eastAsia="Times New Roman" w:cs="Arial"/>
          <w:b/>
          <w:sz w:val="24"/>
          <w:szCs w:val="24"/>
        </w:rPr>
        <w:t xml:space="preserve">E </w:t>
      </w:r>
      <w:r w:rsidR="00691C7B">
        <w:rPr>
          <w:rFonts w:eastAsia="Times New Roman" w:cs="Arial"/>
          <w:b/>
          <w:sz w:val="24"/>
          <w:szCs w:val="24"/>
        </w:rPr>
        <w:t>2017 Transportation Electrification Proposals</w:t>
      </w:r>
    </w:p>
    <w:p w:rsidR="004540D6" w:rsidRPr="004540D6" w:rsidRDefault="004540D6" w:rsidP="004540D6">
      <w:pPr>
        <w:autoSpaceDE w:val="0"/>
        <w:autoSpaceDN w:val="0"/>
        <w:adjustRightInd w:val="0"/>
        <w:spacing w:after="0" w:line="240" w:lineRule="auto"/>
        <w:rPr>
          <w:rFonts w:eastAsia="Times New Roman" w:cs="Arial"/>
          <w:b/>
          <w:bCs/>
          <w:sz w:val="24"/>
          <w:szCs w:val="24"/>
        </w:rPr>
      </w:pPr>
      <w:r w:rsidRPr="004540D6">
        <w:rPr>
          <w:rFonts w:eastAsia="Times New Roman" w:cs="Arial"/>
          <w:b/>
          <w:bCs/>
          <w:sz w:val="24"/>
          <w:szCs w:val="24"/>
        </w:rPr>
        <w:t>Due Date:</w:t>
      </w:r>
      <w:r w:rsidRPr="004540D6">
        <w:rPr>
          <w:rFonts w:eastAsia="Times New Roman" w:cs="Arial"/>
          <w:b/>
          <w:bCs/>
          <w:sz w:val="24"/>
          <w:szCs w:val="24"/>
        </w:rPr>
        <w:tab/>
      </w:r>
      <w:r w:rsidRPr="004540D6">
        <w:rPr>
          <w:rFonts w:eastAsia="Times New Roman" w:cs="Arial"/>
          <w:b/>
          <w:bCs/>
          <w:sz w:val="24"/>
          <w:szCs w:val="24"/>
        </w:rPr>
        <w:tab/>
      </w:r>
      <w:r w:rsidR="00691C7B">
        <w:rPr>
          <w:rFonts w:eastAsia="Times New Roman" w:cs="Arial"/>
          <w:b/>
          <w:bCs/>
          <w:sz w:val="24"/>
          <w:szCs w:val="24"/>
        </w:rPr>
        <w:t>Ma</w:t>
      </w:r>
      <w:r w:rsidR="00D17547">
        <w:rPr>
          <w:rFonts w:eastAsia="Times New Roman" w:cs="Arial"/>
          <w:b/>
          <w:bCs/>
          <w:sz w:val="24"/>
          <w:szCs w:val="24"/>
        </w:rPr>
        <w:t>r</w:t>
      </w:r>
      <w:r w:rsidR="00691C7B">
        <w:rPr>
          <w:rFonts w:eastAsia="Times New Roman" w:cs="Arial"/>
          <w:b/>
          <w:bCs/>
          <w:sz w:val="24"/>
          <w:szCs w:val="24"/>
        </w:rPr>
        <w:t>ch</w:t>
      </w:r>
      <w:r w:rsidR="00D17547" w:rsidRPr="004540D6">
        <w:rPr>
          <w:rFonts w:eastAsia="Times New Roman" w:cs="Arial"/>
          <w:b/>
          <w:bCs/>
          <w:sz w:val="24"/>
          <w:szCs w:val="24"/>
        </w:rPr>
        <w:t xml:space="preserve"> </w:t>
      </w:r>
      <w:r w:rsidR="001A6869">
        <w:rPr>
          <w:rFonts w:eastAsia="Times New Roman" w:cs="Arial"/>
          <w:b/>
          <w:bCs/>
          <w:sz w:val="24"/>
          <w:szCs w:val="24"/>
        </w:rPr>
        <w:t>31</w:t>
      </w:r>
      <w:r w:rsidR="00691C7B">
        <w:rPr>
          <w:rFonts w:eastAsia="Times New Roman" w:cs="Arial"/>
          <w:b/>
          <w:bCs/>
          <w:sz w:val="24"/>
          <w:szCs w:val="24"/>
        </w:rPr>
        <w:t>, 2017</w:t>
      </w:r>
    </w:p>
    <w:p w:rsidR="004540D6" w:rsidRPr="004540D6" w:rsidRDefault="004540D6" w:rsidP="004540D6">
      <w:pPr>
        <w:spacing w:after="0" w:line="240" w:lineRule="auto"/>
        <w:rPr>
          <w:rFonts w:eastAsia="Times New Roman" w:cs="Arial"/>
          <w:sz w:val="24"/>
          <w:szCs w:val="24"/>
        </w:rPr>
      </w:pPr>
    </w:p>
    <w:p w:rsidR="004540D6" w:rsidRPr="004540D6" w:rsidRDefault="004540D6" w:rsidP="004540D6">
      <w:pPr>
        <w:spacing w:after="0" w:line="240" w:lineRule="auto"/>
        <w:rPr>
          <w:rFonts w:eastAsia="Times New Roman" w:cs="Arial"/>
          <w:sz w:val="24"/>
          <w:szCs w:val="24"/>
        </w:rPr>
      </w:pPr>
    </w:p>
    <w:p w:rsidR="004540D6" w:rsidRPr="004540D6" w:rsidRDefault="004540D6" w:rsidP="004540D6">
      <w:pPr>
        <w:spacing w:after="0" w:line="240" w:lineRule="auto"/>
        <w:rPr>
          <w:rFonts w:eastAsia="Times New Roman" w:cs="Arial"/>
        </w:rPr>
      </w:pPr>
      <w:r w:rsidRPr="004540D6">
        <w:rPr>
          <w:rFonts w:eastAsia="Times New Roman" w:cs="Arial"/>
        </w:rPr>
        <w:t xml:space="preserve">Dear Ms. </w:t>
      </w:r>
      <w:r w:rsidR="007F67B9">
        <w:rPr>
          <w:rFonts w:eastAsia="Times New Roman" w:cs="Arial"/>
        </w:rPr>
        <w:t>Parikh</w:t>
      </w:r>
      <w:r w:rsidRPr="004540D6">
        <w:rPr>
          <w:rFonts w:eastAsia="Times New Roman" w:cs="Arial"/>
        </w:rPr>
        <w:t>,</w:t>
      </w:r>
    </w:p>
    <w:p w:rsidR="004540D6" w:rsidRPr="004540D6" w:rsidRDefault="004540D6" w:rsidP="004540D6">
      <w:pPr>
        <w:spacing w:after="0" w:line="240" w:lineRule="auto"/>
        <w:rPr>
          <w:rFonts w:eastAsia="Times New Roman" w:cs="Arial"/>
        </w:rPr>
      </w:pPr>
    </w:p>
    <w:p w:rsidR="004540D6" w:rsidRPr="004540D6" w:rsidRDefault="004540D6" w:rsidP="004540D6">
      <w:pPr>
        <w:spacing w:after="0" w:line="240" w:lineRule="auto"/>
        <w:rPr>
          <w:rFonts w:eastAsia="Times New Roman" w:cs="Arial"/>
        </w:rPr>
      </w:pPr>
      <w:r w:rsidRPr="004540D6">
        <w:rPr>
          <w:rFonts w:eastAsia="Times New Roman" w:cs="Arial"/>
        </w:rPr>
        <w:t xml:space="preserve">The California Public Utilities Commission's (CPUC) Safety and Enforcement Division (SED) requests information as described below.  </w:t>
      </w:r>
    </w:p>
    <w:p w:rsidR="004540D6" w:rsidRPr="004540D6" w:rsidRDefault="004540D6" w:rsidP="004540D6">
      <w:pPr>
        <w:spacing w:after="0" w:line="240" w:lineRule="auto"/>
        <w:rPr>
          <w:rFonts w:eastAsia="Times New Roman" w:cs="Arial"/>
        </w:rPr>
      </w:pPr>
    </w:p>
    <w:p w:rsidR="00D17547" w:rsidRDefault="004540D6" w:rsidP="004540D6">
      <w:pPr>
        <w:spacing w:after="0" w:line="240" w:lineRule="auto"/>
        <w:rPr>
          <w:rFonts w:eastAsia="Times New Roman" w:cs="Arial"/>
        </w:rPr>
      </w:pPr>
      <w:r w:rsidRPr="004540D6">
        <w:rPr>
          <w:rFonts w:eastAsia="Times New Roman" w:cs="Arial"/>
        </w:rPr>
        <w:t>Enclosed with this letter is a data request.</w:t>
      </w:r>
      <w:r w:rsidR="003B3C1A">
        <w:rPr>
          <w:rFonts w:eastAsia="Times New Roman" w:cs="Arial"/>
        </w:rPr>
        <w:t xml:space="preserve"> </w:t>
      </w:r>
      <w:r w:rsidR="00D17547">
        <w:rPr>
          <w:rFonts w:eastAsia="Times New Roman" w:cs="Arial"/>
        </w:rPr>
        <w:t xml:space="preserve">I recognize that this is a </w:t>
      </w:r>
      <w:r w:rsidR="003B3C1A">
        <w:rPr>
          <w:rFonts w:eastAsia="Times New Roman" w:cs="Arial"/>
        </w:rPr>
        <w:t>short</w:t>
      </w:r>
      <w:r w:rsidR="00D17547">
        <w:rPr>
          <w:rFonts w:eastAsia="Times New Roman" w:cs="Arial"/>
        </w:rPr>
        <w:t xml:space="preserve"> deadline, so if it is infeasible, please contact me to discuss. </w:t>
      </w:r>
    </w:p>
    <w:p w:rsidR="001A6869" w:rsidRDefault="001A6869" w:rsidP="004540D6">
      <w:pPr>
        <w:spacing w:after="0" w:line="240" w:lineRule="auto"/>
        <w:rPr>
          <w:rFonts w:eastAsia="Times New Roman" w:cs="Arial"/>
        </w:rPr>
      </w:pPr>
    </w:p>
    <w:p w:rsidR="001A6869" w:rsidRDefault="001A6869" w:rsidP="004540D6">
      <w:pPr>
        <w:spacing w:after="0" w:line="240" w:lineRule="auto"/>
        <w:rPr>
          <w:rFonts w:eastAsia="Times New Roman" w:cs="Arial"/>
          <w:b/>
        </w:rPr>
      </w:pPr>
      <w:r>
        <w:rPr>
          <w:rFonts w:eastAsia="Times New Roman" w:cs="Arial"/>
          <w:b/>
        </w:rPr>
        <w:t xml:space="preserve">In light of the Prehearing Conference held on March 16, 2017; the Administrative Law Judge may instruct Applicants to formally file their Data Responses. </w:t>
      </w:r>
    </w:p>
    <w:p w:rsidR="001A6869" w:rsidRDefault="001A6869" w:rsidP="004540D6">
      <w:pPr>
        <w:spacing w:after="0" w:line="240" w:lineRule="auto"/>
        <w:rPr>
          <w:rFonts w:eastAsia="Times New Roman" w:cs="Arial"/>
          <w:b/>
        </w:rPr>
      </w:pPr>
    </w:p>
    <w:p w:rsidR="004540D6" w:rsidRPr="004540D6" w:rsidRDefault="004540D6" w:rsidP="004540D6">
      <w:pPr>
        <w:spacing w:after="0" w:line="240" w:lineRule="auto"/>
        <w:rPr>
          <w:rFonts w:eastAsia="Times New Roman" w:cs="Arial"/>
        </w:rPr>
      </w:pPr>
      <w:r w:rsidRPr="004540D6">
        <w:rPr>
          <w:rFonts w:eastAsia="Times New Roman" w:cs="Arial"/>
        </w:rPr>
        <w:t>Please feel free to call me for any questions.</w:t>
      </w:r>
      <w:r w:rsidR="00FB0CAF">
        <w:rPr>
          <w:rFonts w:eastAsia="Times New Roman" w:cs="Arial"/>
        </w:rPr>
        <w:t xml:space="preserve"> </w:t>
      </w:r>
      <w:r w:rsidRPr="004540D6">
        <w:rPr>
          <w:rFonts w:eastAsia="Times New Roman" w:cs="Arial"/>
        </w:rPr>
        <w:t>Thank you for your cooperation.</w:t>
      </w:r>
    </w:p>
    <w:p w:rsidR="004540D6" w:rsidRPr="004540D6" w:rsidRDefault="004540D6" w:rsidP="004540D6">
      <w:pPr>
        <w:spacing w:after="0" w:line="240" w:lineRule="auto"/>
        <w:rPr>
          <w:rFonts w:eastAsia="Times New Roman" w:cs="Arial"/>
        </w:rPr>
      </w:pPr>
    </w:p>
    <w:p w:rsidR="004540D6" w:rsidRPr="004540D6" w:rsidRDefault="004540D6" w:rsidP="004540D6">
      <w:pPr>
        <w:spacing w:after="0" w:line="240" w:lineRule="auto"/>
        <w:rPr>
          <w:rFonts w:eastAsia="Times New Roman" w:cs="Arial"/>
        </w:rPr>
      </w:pPr>
      <w:r w:rsidRPr="004540D6">
        <w:rPr>
          <w:rFonts w:eastAsia="Times New Roman" w:cs="Arial"/>
        </w:rPr>
        <w:t>Sincerely,</w:t>
      </w:r>
    </w:p>
    <w:p w:rsidR="004540D6" w:rsidRPr="004540D6" w:rsidRDefault="004540D6" w:rsidP="004540D6">
      <w:pPr>
        <w:spacing w:after="0" w:line="240" w:lineRule="auto"/>
        <w:rPr>
          <w:rFonts w:eastAsia="Times New Roman" w:cs="Arial"/>
        </w:rPr>
      </w:pPr>
    </w:p>
    <w:p w:rsidR="004540D6" w:rsidRPr="004540D6" w:rsidRDefault="005951E1" w:rsidP="004540D6">
      <w:pPr>
        <w:spacing w:after="0" w:line="240" w:lineRule="auto"/>
        <w:rPr>
          <w:rFonts w:eastAsia="Times New Roman" w:cs="Arial"/>
        </w:rPr>
      </w:pPr>
      <w:r>
        <w:rPr>
          <w:rFonts w:eastAsia="Times New Roman" w:cs="Arial"/>
        </w:rPr>
        <w:t>Junaid A. Rahman</w:t>
      </w:r>
    </w:p>
    <w:p w:rsidR="004540D6" w:rsidRPr="004540D6" w:rsidRDefault="004540D6" w:rsidP="004540D6">
      <w:pPr>
        <w:spacing w:after="0" w:line="240" w:lineRule="auto"/>
        <w:rPr>
          <w:rFonts w:eastAsia="Times New Roman" w:cs="Arial"/>
        </w:rPr>
      </w:pPr>
    </w:p>
    <w:p w:rsidR="004540D6" w:rsidRPr="004540D6" w:rsidRDefault="004540D6" w:rsidP="004540D6">
      <w:pPr>
        <w:spacing w:after="0" w:line="240" w:lineRule="auto"/>
        <w:rPr>
          <w:rFonts w:eastAsia="Times New Roman" w:cs="Arial"/>
        </w:rPr>
      </w:pPr>
      <w:r w:rsidRPr="004540D6">
        <w:rPr>
          <w:rFonts w:eastAsia="Times New Roman" w:cs="Arial"/>
        </w:rPr>
        <w:t xml:space="preserve">cc: </w:t>
      </w:r>
      <w:r w:rsidRPr="004540D6">
        <w:rPr>
          <w:rFonts w:eastAsia="Times New Roman" w:cs="Arial"/>
        </w:rPr>
        <w:tab/>
        <w:t xml:space="preserve">Arthur O’Donnell, CPUC, SED, Supervisor, Risk Assessment and </w:t>
      </w:r>
      <w:r w:rsidR="00F317C1">
        <w:rPr>
          <w:rFonts w:eastAsia="Times New Roman" w:cs="Arial"/>
        </w:rPr>
        <w:t>Safety Advisory section</w:t>
      </w:r>
      <w:r w:rsidRPr="004540D6">
        <w:rPr>
          <w:rFonts w:eastAsia="Times New Roman" w:cs="Arial"/>
        </w:rPr>
        <w:t xml:space="preserve">, </w:t>
      </w:r>
      <w:hyperlink r:id="rId10" w:history="1">
        <w:r w:rsidRPr="00FB0CAF">
          <w:rPr>
            <w:rFonts w:eastAsia="Times New Roman" w:cs="Arial"/>
            <w:color w:val="0000FF"/>
            <w:u w:val="single"/>
          </w:rPr>
          <w:t>ao1@cpuc.ca.gov</w:t>
        </w:r>
      </w:hyperlink>
    </w:p>
    <w:p w:rsidR="0036511B" w:rsidRPr="004540D6" w:rsidRDefault="0036511B" w:rsidP="004540D6">
      <w:pPr>
        <w:spacing w:after="0" w:line="240" w:lineRule="auto"/>
        <w:rPr>
          <w:rFonts w:eastAsia="Times New Roman" w:cs="Arial"/>
        </w:rPr>
      </w:pPr>
      <w:r>
        <w:rPr>
          <w:rFonts w:eastAsia="Times New Roman" w:cs="Arial"/>
        </w:rPr>
        <w:t xml:space="preserve">cc: </w:t>
      </w:r>
      <w:r w:rsidR="00CA582B">
        <w:rPr>
          <w:rFonts w:eastAsia="Times New Roman" w:cs="Arial"/>
        </w:rPr>
        <w:tab/>
        <w:t xml:space="preserve">Amy Mesrobian, CPUC, Energy Division </w:t>
      </w:r>
      <w:hyperlink r:id="rId11" w:history="1">
        <w:r w:rsidRPr="00F87ECE">
          <w:rPr>
            <w:rStyle w:val="Hyperlink"/>
            <w:rFonts w:eastAsia="Times New Roman" w:cs="Arial"/>
          </w:rPr>
          <w:t>amy.mesrobian@cpuc.ca.gov</w:t>
        </w:r>
      </w:hyperlink>
      <w:r>
        <w:rPr>
          <w:rFonts w:eastAsia="Times New Roman" w:cs="Arial"/>
        </w:rPr>
        <w:tab/>
      </w:r>
    </w:p>
    <w:p w:rsidR="00D17547" w:rsidRDefault="00D17547" w:rsidP="00FB0CAF">
      <w:pPr>
        <w:jc w:val="center"/>
        <w:rPr>
          <w:rFonts w:eastAsia="Times New Roman" w:cs="Arial"/>
          <w:b/>
          <w:bCs/>
          <w:sz w:val="24"/>
          <w:szCs w:val="24"/>
        </w:rPr>
      </w:pPr>
    </w:p>
    <w:p w:rsidR="004540D6" w:rsidRDefault="00FB0CAF" w:rsidP="00FB0CAF">
      <w:pPr>
        <w:jc w:val="center"/>
      </w:pPr>
      <w:r w:rsidRPr="004540D6">
        <w:rPr>
          <w:rFonts w:eastAsia="Times New Roman" w:cs="Arial"/>
          <w:b/>
          <w:bCs/>
          <w:sz w:val="24"/>
          <w:szCs w:val="24"/>
        </w:rPr>
        <w:lastRenderedPageBreak/>
        <w:t>SED SCE DR</w:t>
      </w:r>
      <w:r w:rsidR="005951E1">
        <w:rPr>
          <w:rFonts w:eastAsia="Times New Roman" w:cs="Arial"/>
          <w:b/>
          <w:bCs/>
          <w:sz w:val="24"/>
          <w:szCs w:val="24"/>
        </w:rPr>
        <w:t>1701021</w:t>
      </w:r>
      <w:r w:rsidRPr="004540D6">
        <w:rPr>
          <w:rFonts w:eastAsia="Times New Roman" w:cs="Arial"/>
          <w:b/>
          <w:bCs/>
          <w:sz w:val="24"/>
          <w:szCs w:val="24"/>
        </w:rPr>
        <w:t>-0</w:t>
      </w:r>
      <w:r w:rsidR="005951E1">
        <w:rPr>
          <w:rFonts w:eastAsia="Times New Roman" w:cs="Arial"/>
          <w:b/>
          <w:bCs/>
          <w:sz w:val="24"/>
          <w:szCs w:val="24"/>
        </w:rPr>
        <w:t>01</w:t>
      </w:r>
    </w:p>
    <w:p w:rsidR="004720B0" w:rsidRPr="004720B0" w:rsidRDefault="004720B0" w:rsidP="004720B0">
      <w:r w:rsidRPr="004720B0">
        <w:t xml:space="preserve">The Assigned Commissioner’s Ruling dated September 14, 2016 for R.13-11-007 states in Section 3.4.2 that Transportation Electrification (TE) Applications should seek to conform to the following guidelines: </w:t>
      </w:r>
    </w:p>
    <w:p w:rsidR="004720B0" w:rsidRPr="004720B0" w:rsidRDefault="004720B0" w:rsidP="004720B0">
      <w:pPr>
        <w:numPr>
          <w:ilvl w:val="0"/>
          <w:numId w:val="13"/>
        </w:numPr>
      </w:pPr>
      <w:r w:rsidRPr="004720B0">
        <w:t>Promote driver, customer and worker safety (Section 3.8)</w:t>
      </w:r>
    </w:p>
    <w:p w:rsidR="004720B0" w:rsidRDefault="004720B0" w:rsidP="004720B0">
      <w:pPr>
        <w:numPr>
          <w:ilvl w:val="0"/>
          <w:numId w:val="13"/>
        </w:numPr>
      </w:pPr>
      <w:r w:rsidRPr="004720B0">
        <w:t>Identify a Vehicle Grid Integration Communication Standard. (Section 3.10)</w:t>
      </w:r>
    </w:p>
    <w:p w:rsidR="00A65E78" w:rsidRPr="004720B0" w:rsidRDefault="00A65E78" w:rsidP="00A65E78">
      <w:r>
        <w:t xml:space="preserve">Please coordinate with the other IOU Applicants such that the responses can be used to work towards </w:t>
      </w:r>
      <w:r w:rsidR="00D318C7">
        <w:t>a</w:t>
      </w:r>
      <w:r>
        <w:t xml:space="preserve"> joint safety plan for </w:t>
      </w:r>
      <w:r w:rsidR="00AB671B">
        <w:t xml:space="preserve">the </w:t>
      </w:r>
      <w:r>
        <w:t>Transportation Electrification</w:t>
      </w:r>
      <w:r w:rsidR="00AB671B">
        <w:t xml:space="preserve"> proposals</w:t>
      </w:r>
      <w:r>
        <w:t xml:space="preserve">. </w:t>
      </w:r>
    </w:p>
    <w:p w:rsidR="004720B0" w:rsidRPr="004720B0" w:rsidRDefault="004720B0" w:rsidP="004720B0">
      <w:pPr>
        <w:numPr>
          <w:ilvl w:val="0"/>
          <w:numId w:val="12"/>
        </w:numPr>
      </w:pPr>
      <w:r w:rsidRPr="004720B0">
        <w:t>Per Section 3.8, how is the IOU ensuring that the construction, interconnection, and operation of projects in their TE portfolio are accounting for the safety of utility workers, the electricity customer, and the drivers of the TE technology?</w:t>
      </w:r>
    </w:p>
    <w:p w:rsidR="004720B0" w:rsidRPr="004720B0" w:rsidRDefault="004720B0" w:rsidP="004720B0">
      <w:pPr>
        <w:numPr>
          <w:ilvl w:val="0"/>
          <w:numId w:val="12"/>
        </w:numPr>
      </w:pPr>
      <w:r w:rsidRPr="004720B0">
        <w:t xml:space="preserve">Specifically, how is the IOU’s ensuring VGI programs that schedule the recharging or discharge of a driver’s vehicle batteries are designed with technologies that treat the preservation of customer’s mobility preferences as a paramount safety concern? </w:t>
      </w:r>
    </w:p>
    <w:p w:rsidR="004720B0" w:rsidRPr="004720B0" w:rsidRDefault="004720B0" w:rsidP="004720B0">
      <w:pPr>
        <w:numPr>
          <w:ilvl w:val="0"/>
          <w:numId w:val="12"/>
        </w:numPr>
      </w:pPr>
      <w:r w:rsidRPr="004720B0">
        <w:t>How is the IOU addressing any safety related issues in relation to conforming their Electric Rule 21 to accommodate Society of Automotive Engineers Standards for certifying the safety of grid-connected electric vehicles in order to reduce barriers that prevent electric transportation from acting as storage devices?</w:t>
      </w:r>
    </w:p>
    <w:p w:rsidR="004720B0" w:rsidRPr="004720B0" w:rsidRDefault="004720B0" w:rsidP="004720B0">
      <w:pPr>
        <w:numPr>
          <w:ilvl w:val="0"/>
          <w:numId w:val="12"/>
        </w:numPr>
      </w:pPr>
      <w:r w:rsidRPr="004720B0">
        <w:t>What have the IOUs learned about safety from previously adopted programs, and how should safety guidance be revised for these new programs in this application?</w:t>
      </w:r>
    </w:p>
    <w:p w:rsidR="004720B0" w:rsidRPr="004720B0" w:rsidRDefault="004720B0" w:rsidP="004720B0">
      <w:pPr>
        <w:numPr>
          <w:ilvl w:val="0"/>
          <w:numId w:val="12"/>
        </w:numPr>
      </w:pPr>
      <w:r w:rsidRPr="004720B0">
        <w:t>What are the relevant safety con</w:t>
      </w:r>
      <w:r w:rsidR="00246C93">
        <w:t>siderations for the proposed</w:t>
      </w:r>
      <w:r w:rsidRPr="004720B0">
        <w:t xml:space="preserve"> programs? How does the utility assess and rank risks related to </w:t>
      </w:r>
      <w:r w:rsidR="00246C93">
        <w:t xml:space="preserve">TE </w:t>
      </w:r>
      <w:r w:rsidRPr="004720B0">
        <w:t>programs? Can you develop a reasonable worst case scenario as used in RAMP and GRC proceedings and are there specific mitigations that should be considered?</w:t>
      </w:r>
    </w:p>
    <w:sectPr w:rsidR="004720B0" w:rsidRPr="004720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2A" w:rsidRDefault="005D202A" w:rsidP="00854ECC">
      <w:pPr>
        <w:spacing w:after="0" w:line="240" w:lineRule="auto"/>
      </w:pPr>
      <w:r>
        <w:separator/>
      </w:r>
    </w:p>
  </w:endnote>
  <w:endnote w:type="continuationSeparator" w:id="0">
    <w:p w:rsidR="005D202A" w:rsidRDefault="005D202A" w:rsidP="0085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2A" w:rsidRDefault="005D202A" w:rsidP="00854ECC">
      <w:pPr>
        <w:spacing w:after="0" w:line="240" w:lineRule="auto"/>
      </w:pPr>
      <w:r>
        <w:separator/>
      </w:r>
    </w:p>
  </w:footnote>
  <w:footnote w:type="continuationSeparator" w:id="0">
    <w:p w:rsidR="005D202A" w:rsidRDefault="005D202A" w:rsidP="00854E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0FAB"/>
    <w:multiLevelType w:val="hybridMultilevel"/>
    <w:tmpl w:val="69041E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784057"/>
    <w:multiLevelType w:val="hybridMultilevel"/>
    <w:tmpl w:val="BBB20F40"/>
    <w:lvl w:ilvl="0" w:tplc="7A8CF3C4">
      <w:start w:val="1"/>
      <w:numFmt w:val="lowerRoman"/>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9B6923"/>
    <w:multiLevelType w:val="hybridMultilevel"/>
    <w:tmpl w:val="69AE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27D1A"/>
    <w:multiLevelType w:val="hybridMultilevel"/>
    <w:tmpl w:val="3CACF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05399D"/>
    <w:multiLevelType w:val="hybridMultilevel"/>
    <w:tmpl w:val="E33E76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1D3E1B"/>
    <w:multiLevelType w:val="hybridMultilevel"/>
    <w:tmpl w:val="BAC4A5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DD3247"/>
    <w:multiLevelType w:val="hybridMultilevel"/>
    <w:tmpl w:val="7A06DF50"/>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F87191"/>
    <w:multiLevelType w:val="hybridMultilevel"/>
    <w:tmpl w:val="673C0906"/>
    <w:lvl w:ilvl="0" w:tplc="658C280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4C77B6"/>
    <w:multiLevelType w:val="hybridMultilevel"/>
    <w:tmpl w:val="BC7A49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7824E6"/>
    <w:multiLevelType w:val="hybridMultilevel"/>
    <w:tmpl w:val="83E423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5701FD"/>
    <w:multiLevelType w:val="hybridMultilevel"/>
    <w:tmpl w:val="5A2CC7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4A2777"/>
    <w:multiLevelType w:val="hybridMultilevel"/>
    <w:tmpl w:val="5A2CC7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8A142B7"/>
    <w:multiLevelType w:val="hybridMultilevel"/>
    <w:tmpl w:val="EF6CCA8E"/>
    <w:lvl w:ilvl="0" w:tplc="CBD06C5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6"/>
  </w:num>
  <w:num w:numId="5">
    <w:abstractNumId w:val="2"/>
  </w:num>
  <w:num w:numId="6">
    <w:abstractNumId w:val="7"/>
  </w:num>
  <w:num w:numId="7">
    <w:abstractNumId w:val="1"/>
  </w:num>
  <w:num w:numId="8">
    <w:abstractNumId w:val="4"/>
  </w:num>
  <w:num w:numId="9">
    <w:abstractNumId w:val="12"/>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9A"/>
    <w:rsid w:val="000E6152"/>
    <w:rsid w:val="000F462B"/>
    <w:rsid w:val="000F70AF"/>
    <w:rsid w:val="00195BF3"/>
    <w:rsid w:val="001A321B"/>
    <w:rsid w:val="001A6869"/>
    <w:rsid w:val="00246C93"/>
    <w:rsid w:val="0034409F"/>
    <w:rsid w:val="0036511B"/>
    <w:rsid w:val="003A0ED3"/>
    <w:rsid w:val="003B3C1A"/>
    <w:rsid w:val="0042259A"/>
    <w:rsid w:val="004540D6"/>
    <w:rsid w:val="004720B0"/>
    <w:rsid w:val="005951E1"/>
    <w:rsid w:val="005D202A"/>
    <w:rsid w:val="00691C7B"/>
    <w:rsid w:val="006D7848"/>
    <w:rsid w:val="00726B19"/>
    <w:rsid w:val="007F67B9"/>
    <w:rsid w:val="00854ECC"/>
    <w:rsid w:val="008B7257"/>
    <w:rsid w:val="008C5CCF"/>
    <w:rsid w:val="009C44DC"/>
    <w:rsid w:val="00A21044"/>
    <w:rsid w:val="00A65E78"/>
    <w:rsid w:val="00AB47BA"/>
    <w:rsid w:val="00AB671B"/>
    <w:rsid w:val="00B53AC6"/>
    <w:rsid w:val="00C74B72"/>
    <w:rsid w:val="00CA582B"/>
    <w:rsid w:val="00CE73D8"/>
    <w:rsid w:val="00CF69EC"/>
    <w:rsid w:val="00D17547"/>
    <w:rsid w:val="00D26588"/>
    <w:rsid w:val="00D318C7"/>
    <w:rsid w:val="00DC76EE"/>
    <w:rsid w:val="00E95232"/>
    <w:rsid w:val="00ED64A4"/>
    <w:rsid w:val="00F01F0A"/>
    <w:rsid w:val="00F317C1"/>
    <w:rsid w:val="00F8496C"/>
    <w:rsid w:val="00FB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0D6"/>
    <w:pPr>
      <w:ind w:left="720"/>
      <w:contextualSpacing/>
    </w:pPr>
  </w:style>
  <w:style w:type="paragraph" w:styleId="BalloonText">
    <w:name w:val="Balloon Text"/>
    <w:basedOn w:val="Normal"/>
    <w:link w:val="BalloonTextChar"/>
    <w:uiPriority w:val="99"/>
    <w:semiHidden/>
    <w:unhideWhenUsed/>
    <w:rsid w:val="0045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D6"/>
    <w:rPr>
      <w:rFonts w:ascii="Tahoma" w:hAnsi="Tahoma" w:cs="Tahoma"/>
      <w:sz w:val="16"/>
      <w:szCs w:val="16"/>
    </w:rPr>
  </w:style>
  <w:style w:type="character" w:styleId="Hyperlink">
    <w:name w:val="Hyperlink"/>
    <w:basedOn w:val="DefaultParagraphFont"/>
    <w:uiPriority w:val="99"/>
    <w:unhideWhenUsed/>
    <w:rsid w:val="004540D6"/>
    <w:rPr>
      <w:color w:val="0000FF" w:themeColor="hyperlink"/>
      <w:u w:val="single"/>
    </w:rPr>
  </w:style>
  <w:style w:type="paragraph" w:styleId="FootnoteText">
    <w:name w:val="footnote text"/>
    <w:basedOn w:val="Normal"/>
    <w:link w:val="FootnoteTextChar"/>
    <w:semiHidden/>
    <w:rsid w:val="00854E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54ECC"/>
    <w:rPr>
      <w:rFonts w:ascii="Times New Roman" w:eastAsia="Times New Roman" w:hAnsi="Times New Roman" w:cs="Times New Roman"/>
      <w:sz w:val="20"/>
      <w:szCs w:val="20"/>
    </w:rPr>
  </w:style>
  <w:style w:type="character" w:styleId="FootnoteReference">
    <w:name w:val="footnote reference"/>
    <w:basedOn w:val="DefaultParagraphFont"/>
    <w:semiHidden/>
    <w:rsid w:val="00854E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0D6"/>
    <w:pPr>
      <w:ind w:left="720"/>
      <w:contextualSpacing/>
    </w:pPr>
  </w:style>
  <w:style w:type="paragraph" w:styleId="BalloonText">
    <w:name w:val="Balloon Text"/>
    <w:basedOn w:val="Normal"/>
    <w:link w:val="BalloonTextChar"/>
    <w:uiPriority w:val="99"/>
    <w:semiHidden/>
    <w:unhideWhenUsed/>
    <w:rsid w:val="0045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D6"/>
    <w:rPr>
      <w:rFonts w:ascii="Tahoma" w:hAnsi="Tahoma" w:cs="Tahoma"/>
      <w:sz w:val="16"/>
      <w:szCs w:val="16"/>
    </w:rPr>
  </w:style>
  <w:style w:type="character" w:styleId="Hyperlink">
    <w:name w:val="Hyperlink"/>
    <w:basedOn w:val="DefaultParagraphFont"/>
    <w:uiPriority w:val="99"/>
    <w:unhideWhenUsed/>
    <w:rsid w:val="004540D6"/>
    <w:rPr>
      <w:color w:val="0000FF" w:themeColor="hyperlink"/>
      <w:u w:val="single"/>
    </w:rPr>
  </w:style>
  <w:style w:type="paragraph" w:styleId="FootnoteText">
    <w:name w:val="footnote text"/>
    <w:basedOn w:val="Normal"/>
    <w:link w:val="FootnoteTextChar"/>
    <w:semiHidden/>
    <w:rsid w:val="00854E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54ECC"/>
    <w:rPr>
      <w:rFonts w:ascii="Times New Roman" w:eastAsia="Times New Roman" w:hAnsi="Times New Roman" w:cs="Times New Roman"/>
      <w:sz w:val="20"/>
      <w:szCs w:val="20"/>
    </w:rPr>
  </w:style>
  <w:style w:type="character" w:styleId="FootnoteReference">
    <w:name w:val="footnote reference"/>
    <w:basedOn w:val="DefaultParagraphFont"/>
    <w:semiHidden/>
    <w:rsid w:val="00854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my.mesrobian@cpuc.ca.gov" TargetMode="External"/><Relationship Id="rId5" Type="http://schemas.openxmlformats.org/officeDocument/2006/relationships/webSettings" Target="webSettings.xml"/><Relationship Id="rId10" Type="http://schemas.openxmlformats.org/officeDocument/2006/relationships/hyperlink" Target="mailto:ao1@cpuc.ca.gov" TargetMode="External"/><Relationship Id="rId4" Type="http://schemas.openxmlformats.org/officeDocument/2006/relationships/settings" Target="settings.xml"/><Relationship Id="rId9" Type="http://schemas.openxmlformats.org/officeDocument/2006/relationships/hyperlink" Target="mailto:junaid.rahman@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Amy C.</dc:creator>
  <cp:lastModifiedBy>Rahman, Junaid</cp:lastModifiedBy>
  <cp:revision>7</cp:revision>
  <dcterms:created xsi:type="dcterms:W3CDTF">2017-03-17T18:34:00Z</dcterms:created>
  <dcterms:modified xsi:type="dcterms:W3CDTF">2017-03-17T18:44:00Z</dcterms:modified>
</cp:coreProperties>
</file>