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CACDD2" w14:textId="77777777" w:rsidR="0078240D" w:rsidRDefault="0078240D" w:rsidP="00E7270F">
      <w:pPr>
        <w:autoSpaceDE w:val="0"/>
        <w:autoSpaceDN w:val="0"/>
        <w:adjustRightInd w:val="0"/>
        <w:spacing w:after="0" w:line="240" w:lineRule="auto"/>
        <w:rPr>
          <w:rFonts w:asciiTheme="majorHAnsi" w:hAnsiTheme="majorHAnsi" w:cs="Times New Roman"/>
          <w:b/>
          <w:sz w:val="24"/>
          <w:szCs w:val="24"/>
          <w:u w:val="single"/>
        </w:rPr>
      </w:pPr>
      <w:bookmarkStart w:id="0" w:name="OLE_LINK1"/>
      <w:bookmarkStart w:id="1" w:name="_GoBack"/>
      <w:bookmarkEnd w:id="1"/>
    </w:p>
    <w:p w14:paraId="53F3C1DB" w14:textId="54083A39" w:rsidR="00421DC2" w:rsidRPr="00421DC2" w:rsidRDefault="00421DC2" w:rsidP="008C6DEE">
      <w:pPr>
        <w:autoSpaceDE w:val="0"/>
        <w:autoSpaceDN w:val="0"/>
        <w:adjustRightInd w:val="0"/>
        <w:spacing w:after="0" w:line="240" w:lineRule="auto"/>
        <w:rPr>
          <w:rFonts w:asciiTheme="majorHAnsi" w:hAnsiTheme="majorHAnsi" w:cs="Times New Roman"/>
          <w:sz w:val="24"/>
          <w:szCs w:val="24"/>
        </w:rPr>
      </w:pPr>
      <w:r w:rsidRPr="00421DC2">
        <w:rPr>
          <w:rFonts w:asciiTheme="majorHAnsi" w:hAnsiTheme="majorHAnsi" w:cs="Times New Roman"/>
          <w:sz w:val="24"/>
          <w:szCs w:val="24"/>
        </w:rPr>
        <w:t xml:space="preserve">As required by the 2016 </w:t>
      </w:r>
      <w:r w:rsidR="002764B8">
        <w:rPr>
          <w:rFonts w:asciiTheme="majorHAnsi" w:hAnsiTheme="majorHAnsi" w:cs="Times New Roman"/>
          <w:sz w:val="24"/>
          <w:szCs w:val="24"/>
        </w:rPr>
        <w:t xml:space="preserve">Demand Response </w:t>
      </w:r>
      <w:r>
        <w:rPr>
          <w:rFonts w:asciiTheme="majorHAnsi" w:hAnsiTheme="majorHAnsi" w:cs="Times New Roman"/>
          <w:sz w:val="24"/>
          <w:szCs w:val="24"/>
        </w:rPr>
        <w:t>Cost Effectiveness (</w:t>
      </w:r>
      <w:r w:rsidR="002764B8">
        <w:rPr>
          <w:rFonts w:asciiTheme="majorHAnsi" w:hAnsiTheme="majorHAnsi" w:cs="Times New Roman"/>
          <w:sz w:val="24"/>
          <w:szCs w:val="24"/>
        </w:rPr>
        <w:t xml:space="preserve">DR </w:t>
      </w:r>
      <w:r>
        <w:rPr>
          <w:rFonts w:asciiTheme="majorHAnsi" w:hAnsiTheme="majorHAnsi" w:cs="Times New Roman"/>
          <w:sz w:val="24"/>
          <w:szCs w:val="24"/>
        </w:rPr>
        <w:t xml:space="preserve">CE) </w:t>
      </w:r>
      <w:r w:rsidRPr="00421DC2">
        <w:rPr>
          <w:rFonts w:asciiTheme="majorHAnsi" w:hAnsiTheme="majorHAnsi" w:cs="Times New Roman"/>
          <w:sz w:val="24"/>
          <w:szCs w:val="24"/>
        </w:rPr>
        <w:t xml:space="preserve">Protocols, </w:t>
      </w:r>
      <w:r>
        <w:rPr>
          <w:rFonts w:asciiTheme="majorHAnsi" w:hAnsiTheme="majorHAnsi" w:cs="Times New Roman"/>
          <w:sz w:val="24"/>
          <w:szCs w:val="24"/>
        </w:rPr>
        <w:t xml:space="preserve">SDG&amp;E </w:t>
      </w:r>
      <w:r w:rsidRPr="00421DC2">
        <w:rPr>
          <w:rFonts w:asciiTheme="majorHAnsi" w:hAnsiTheme="majorHAnsi" w:cs="Times New Roman"/>
          <w:sz w:val="24"/>
          <w:szCs w:val="24"/>
        </w:rPr>
        <w:t xml:space="preserve">is </w:t>
      </w:r>
      <w:r w:rsidR="002F08D9">
        <w:rPr>
          <w:rFonts w:asciiTheme="majorHAnsi" w:hAnsiTheme="majorHAnsi" w:cs="Times New Roman"/>
          <w:sz w:val="24"/>
          <w:szCs w:val="24"/>
        </w:rPr>
        <w:t xml:space="preserve">providing this qualitative analysis </w:t>
      </w:r>
      <w:r w:rsidRPr="00421DC2">
        <w:rPr>
          <w:rFonts w:asciiTheme="majorHAnsi" w:hAnsiTheme="majorHAnsi" w:cs="Times New Roman"/>
          <w:sz w:val="24"/>
          <w:szCs w:val="24"/>
        </w:rPr>
        <w:t xml:space="preserve">of </w:t>
      </w:r>
      <w:r>
        <w:rPr>
          <w:rFonts w:asciiTheme="majorHAnsi" w:hAnsiTheme="majorHAnsi" w:cs="Times New Roman"/>
          <w:sz w:val="24"/>
          <w:szCs w:val="24"/>
        </w:rPr>
        <w:t>n</w:t>
      </w:r>
      <w:r w:rsidRPr="00421DC2">
        <w:rPr>
          <w:rFonts w:asciiTheme="majorHAnsi" w:hAnsiTheme="majorHAnsi" w:cs="Times New Roman"/>
          <w:sz w:val="24"/>
          <w:szCs w:val="24"/>
        </w:rPr>
        <w:t xml:space="preserve">on-energy and non-monetary benefits </w:t>
      </w:r>
      <w:r w:rsidR="005A1BBE">
        <w:rPr>
          <w:rFonts w:asciiTheme="majorHAnsi" w:hAnsiTheme="majorHAnsi" w:cs="Times New Roman"/>
          <w:sz w:val="24"/>
          <w:szCs w:val="24"/>
        </w:rPr>
        <w:t>and</w:t>
      </w:r>
      <w:r w:rsidRPr="00421DC2">
        <w:rPr>
          <w:rFonts w:asciiTheme="majorHAnsi" w:hAnsiTheme="majorHAnsi" w:cs="Times New Roman"/>
          <w:sz w:val="24"/>
          <w:szCs w:val="24"/>
        </w:rPr>
        <w:t xml:space="preserve"> costs</w:t>
      </w:r>
      <w:r w:rsidR="002411C3">
        <w:rPr>
          <w:rFonts w:asciiTheme="majorHAnsi" w:hAnsiTheme="majorHAnsi" w:cs="Times New Roman"/>
          <w:sz w:val="24"/>
          <w:szCs w:val="24"/>
        </w:rPr>
        <w:t xml:space="preserve"> of Demand Response (DR)</w:t>
      </w:r>
      <w:r w:rsidR="004366AA">
        <w:rPr>
          <w:rFonts w:asciiTheme="majorHAnsi" w:hAnsiTheme="majorHAnsi" w:cs="Times New Roman"/>
          <w:sz w:val="24"/>
          <w:szCs w:val="24"/>
        </w:rPr>
        <w:t xml:space="preserve"> in its workpapers on cost effectiveness</w:t>
      </w:r>
      <w:r w:rsidRPr="00421DC2">
        <w:rPr>
          <w:rFonts w:asciiTheme="majorHAnsi" w:hAnsiTheme="majorHAnsi" w:cs="Times New Roman"/>
          <w:sz w:val="24"/>
          <w:szCs w:val="24"/>
        </w:rPr>
        <w:t xml:space="preserve">. </w:t>
      </w:r>
      <w:r>
        <w:rPr>
          <w:rFonts w:asciiTheme="majorHAnsi" w:hAnsiTheme="majorHAnsi" w:cs="Times New Roman"/>
          <w:sz w:val="24"/>
          <w:szCs w:val="24"/>
        </w:rPr>
        <w:t xml:space="preserve">The protocols require SDG&amp;E to </w:t>
      </w:r>
      <w:r w:rsidRPr="00421DC2">
        <w:rPr>
          <w:rFonts w:asciiTheme="majorHAnsi" w:hAnsiTheme="majorHAnsi" w:cs="Times New Roman"/>
          <w:sz w:val="24"/>
          <w:szCs w:val="24"/>
        </w:rPr>
        <w:t>include numeric values for these inputs if and when it is possible to estimate quantitative values for any one of them for a specific DR program.</w:t>
      </w:r>
      <w:r>
        <w:rPr>
          <w:rFonts w:asciiTheme="majorHAnsi" w:hAnsiTheme="majorHAnsi" w:cs="Times New Roman"/>
          <w:sz w:val="24"/>
          <w:szCs w:val="24"/>
        </w:rPr>
        <w:t xml:space="preserve">  The </w:t>
      </w:r>
      <w:r w:rsidR="002411C3">
        <w:rPr>
          <w:rFonts w:asciiTheme="majorHAnsi" w:hAnsiTheme="majorHAnsi" w:cs="Times New Roman"/>
          <w:sz w:val="24"/>
          <w:szCs w:val="24"/>
        </w:rPr>
        <w:t xml:space="preserve">DR </w:t>
      </w:r>
      <w:r>
        <w:rPr>
          <w:rFonts w:asciiTheme="majorHAnsi" w:hAnsiTheme="majorHAnsi" w:cs="Times New Roman"/>
          <w:sz w:val="24"/>
          <w:szCs w:val="24"/>
        </w:rPr>
        <w:t xml:space="preserve">CE protocols specifically require consideration of  </w:t>
      </w:r>
      <w:r w:rsidRPr="00421DC2">
        <w:rPr>
          <w:rFonts w:asciiTheme="majorHAnsi" w:hAnsiTheme="majorHAnsi" w:cs="Times New Roman"/>
          <w:sz w:val="24"/>
          <w:szCs w:val="24"/>
        </w:rPr>
        <w:t xml:space="preserve">  </w:t>
      </w:r>
    </w:p>
    <w:p w14:paraId="4960DAD4" w14:textId="77777777" w:rsidR="00421DC2" w:rsidRPr="00421DC2" w:rsidRDefault="00421DC2" w:rsidP="00421DC2">
      <w:pPr>
        <w:autoSpaceDE w:val="0"/>
        <w:autoSpaceDN w:val="0"/>
        <w:adjustRightInd w:val="0"/>
        <w:spacing w:after="0" w:line="240" w:lineRule="auto"/>
        <w:ind w:left="360"/>
        <w:rPr>
          <w:rFonts w:asciiTheme="majorHAnsi" w:hAnsiTheme="majorHAnsi" w:cs="Times New Roman"/>
          <w:sz w:val="24"/>
          <w:szCs w:val="24"/>
        </w:rPr>
      </w:pPr>
    </w:p>
    <w:p w14:paraId="2E1B7FB7" w14:textId="48ABC339" w:rsidR="00F5776D" w:rsidRDefault="00F5776D" w:rsidP="00F5776D">
      <w:pPr>
        <w:pStyle w:val="ListParagraph"/>
        <w:numPr>
          <w:ilvl w:val="0"/>
          <w:numId w:val="22"/>
        </w:numPr>
        <w:autoSpaceDE w:val="0"/>
        <w:autoSpaceDN w:val="0"/>
        <w:adjustRightInd w:val="0"/>
        <w:spacing w:after="0" w:line="240" w:lineRule="auto"/>
        <w:rPr>
          <w:rFonts w:asciiTheme="majorHAnsi" w:hAnsiTheme="majorHAnsi" w:cs="Times New Roman"/>
          <w:sz w:val="24"/>
          <w:szCs w:val="24"/>
        </w:rPr>
      </w:pPr>
      <w:r w:rsidRPr="00F5776D">
        <w:rPr>
          <w:rFonts w:asciiTheme="majorHAnsi" w:hAnsiTheme="majorHAnsi" w:cs="Times New Roman"/>
          <w:sz w:val="24"/>
          <w:szCs w:val="24"/>
        </w:rPr>
        <w:t>Participant non-energy benefits or costs, such as improved ability to manage energy use and “feeling green.”</w:t>
      </w:r>
    </w:p>
    <w:p w14:paraId="70F2C218" w14:textId="77777777" w:rsidR="00F5776D" w:rsidRPr="00F5776D" w:rsidRDefault="00F5776D" w:rsidP="00F5776D">
      <w:pPr>
        <w:autoSpaceDE w:val="0"/>
        <w:autoSpaceDN w:val="0"/>
        <w:adjustRightInd w:val="0"/>
        <w:spacing w:after="0" w:line="240" w:lineRule="auto"/>
        <w:ind w:left="1080"/>
        <w:rPr>
          <w:rFonts w:asciiTheme="majorHAnsi" w:hAnsiTheme="majorHAnsi" w:cs="Times New Roman"/>
          <w:sz w:val="24"/>
          <w:szCs w:val="24"/>
        </w:rPr>
      </w:pPr>
    </w:p>
    <w:p w14:paraId="41C02C5D" w14:textId="4A02CC80" w:rsidR="00421DC2" w:rsidRPr="00F5776D" w:rsidRDefault="00421DC2" w:rsidP="00F5776D">
      <w:pPr>
        <w:pStyle w:val="ListParagraph"/>
        <w:numPr>
          <w:ilvl w:val="0"/>
          <w:numId w:val="22"/>
        </w:numPr>
        <w:autoSpaceDE w:val="0"/>
        <w:autoSpaceDN w:val="0"/>
        <w:adjustRightInd w:val="0"/>
        <w:spacing w:after="0" w:line="240" w:lineRule="auto"/>
        <w:rPr>
          <w:rFonts w:asciiTheme="majorHAnsi" w:hAnsiTheme="majorHAnsi" w:cs="Times New Roman"/>
          <w:sz w:val="24"/>
          <w:szCs w:val="24"/>
        </w:rPr>
      </w:pPr>
      <w:r w:rsidRPr="00F5776D">
        <w:rPr>
          <w:rFonts w:asciiTheme="majorHAnsi" w:hAnsiTheme="majorHAnsi" w:cs="Times New Roman"/>
          <w:sz w:val="24"/>
          <w:szCs w:val="24"/>
        </w:rPr>
        <w:t>Market benefits or costs, such as market power mitigation and market transformation benefits.</w:t>
      </w:r>
    </w:p>
    <w:p w14:paraId="0472B3CC" w14:textId="77777777" w:rsidR="00421DC2" w:rsidRPr="00421DC2" w:rsidRDefault="00421DC2" w:rsidP="00421DC2">
      <w:pPr>
        <w:autoSpaceDE w:val="0"/>
        <w:autoSpaceDN w:val="0"/>
        <w:adjustRightInd w:val="0"/>
        <w:spacing w:after="0" w:line="240" w:lineRule="auto"/>
        <w:ind w:left="1440" w:hanging="360"/>
        <w:rPr>
          <w:rFonts w:asciiTheme="majorHAnsi" w:hAnsiTheme="majorHAnsi" w:cs="Times New Roman"/>
          <w:sz w:val="24"/>
          <w:szCs w:val="24"/>
        </w:rPr>
      </w:pPr>
    </w:p>
    <w:p w14:paraId="23B7E2EA" w14:textId="313CE6C4" w:rsidR="00421DC2" w:rsidRPr="00F5776D" w:rsidRDefault="00421DC2" w:rsidP="00F5776D">
      <w:pPr>
        <w:pStyle w:val="ListParagraph"/>
        <w:numPr>
          <w:ilvl w:val="0"/>
          <w:numId w:val="22"/>
        </w:numPr>
        <w:autoSpaceDE w:val="0"/>
        <w:autoSpaceDN w:val="0"/>
        <w:adjustRightInd w:val="0"/>
        <w:spacing w:after="0" w:line="240" w:lineRule="auto"/>
        <w:rPr>
          <w:rFonts w:asciiTheme="majorHAnsi" w:hAnsiTheme="majorHAnsi" w:cs="Times New Roman"/>
          <w:sz w:val="24"/>
          <w:szCs w:val="24"/>
        </w:rPr>
      </w:pPr>
      <w:r w:rsidRPr="00F5776D">
        <w:rPr>
          <w:rFonts w:asciiTheme="majorHAnsi" w:hAnsiTheme="majorHAnsi" w:cs="Times New Roman"/>
          <w:sz w:val="24"/>
          <w:szCs w:val="24"/>
        </w:rPr>
        <w:t>Social non-energy benefits or costs, such as environmental benefits, job creation benefits, and health benefits.</w:t>
      </w:r>
    </w:p>
    <w:p w14:paraId="49C3FFD5" w14:textId="77777777" w:rsidR="00421DC2" w:rsidRPr="00421DC2" w:rsidRDefault="00421DC2" w:rsidP="00421DC2">
      <w:pPr>
        <w:autoSpaceDE w:val="0"/>
        <w:autoSpaceDN w:val="0"/>
        <w:adjustRightInd w:val="0"/>
        <w:spacing w:after="0" w:line="240" w:lineRule="auto"/>
        <w:ind w:left="1440" w:hanging="360"/>
        <w:rPr>
          <w:rFonts w:asciiTheme="majorHAnsi" w:hAnsiTheme="majorHAnsi" w:cs="Times New Roman"/>
          <w:sz w:val="24"/>
          <w:szCs w:val="24"/>
        </w:rPr>
      </w:pPr>
    </w:p>
    <w:p w14:paraId="6088F410" w14:textId="323105A6" w:rsidR="00421DC2" w:rsidRPr="00F5776D" w:rsidRDefault="00421DC2" w:rsidP="00F5776D">
      <w:pPr>
        <w:pStyle w:val="ListParagraph"/>
        <w:numPr>
          <w:ilvl w:val="0"/>
          <w:numId w:val="22"/>
        </w:numPr>
        <w:autoSpaceDE w:val="0"/>
        <w:autoSpaceDN w:val="0"/>
        <w:adjustRightInd w:val="0"/>
        <w:spacing w:after="0" w:line="240" w:lineRule="auto"/>
        <w:rPr>
          <w:rFonts w:asciiTheme="majorHAnsi" w:hAnsiTheme="majorHAnsi" w:cs="Times New Roman"/>
          <w:sz w:val="24"/>
          <w:szCs w:val="24"/>
        </w:rPr>
      </w:pPr>
      <w:r w:rsidRPr="00F5776D">
        <w:rPr>
          <w:rFonts w:asciiTheme="majorHAnsi" w:hAnsiTheme="majorHAnsi" w:cs="Times New Roman"/>
          <w:sz w:val="24"/>
          <w:szCs w:val="24"/>
        </w:rPr>
        <w:t>Utility non-energy benefits or costs, such as fewer customer calls and improved customer relations.</w:t>
      </w:r>
    </w:p>
    <w:p w14:paraId="669079FF" w14:textId="77777777" w:rsidR="00421DC2" w:rsidRPr="00421DC2" w:rsidRDefault="00421DC2" w:rsidP="0059074D">
      <w:pPr>
        <w:autoSpaceDE w:val="0"/>
        <w:autoSpaceDN w:val="0"/>
        <w:adjustRightInd w:val="0"/>
        <w:spacing w:after="0" w:line="240" w:lineRule="auto"/>
        <w:rPr>
          <w:rFonts w:asciiTheme="majorHAnsi" w:hAnsiTheme="majorHAnsi" w:cs="Times New Roman"/>
          <w:sz w:val="24"/>
          <w:szCs w:val="24"/>
        </w:rPr>
      </w:pPr>
    </w:p>
    <w:p w14:paraId="79687905" w14:textId="77777777" w:rsidR="00421DC2" w:rsidRPr="00BE0693" w:rsidRDefault="00421DC2" w:rsidP="00E7270F">
      <w:pPr>
        <w:autoSpaceDE w:val="0"/>
        <w:autoSpaceDN w:val="0"/>
        <w:adjustRightInd w:val="0"/>
        <w:spacing w:after="0" w:line="240" w:lineRule="auto"/>
        <w:rPr>
          <w:rFonts w:asciiTheme="majorHAnsi" w:hAnsiTheme="majorHAnsi" w:cs="Times New Roman"/>
          <w:b/>
          <w:sz w:val="24"/>
          <w:szCs w:val="24"/>
          <w:u w:val="single"/>
        </w:rPr>
      </w:pPr>
    </w:p>
    <w:p w14:paraId="75C1D73C" w14:textId="48D6B3CC" w:rsidR="00BE0693" w:rsidRPr="008F4D24" w:rsidRDefault="00BE0693" w:rsidP="00A61C5D">
      <w:pPr>
        <w:pStyle w:val="ListParagraph"/>
        <w:numPr>
          <w:ilvl w:val="0"/>
          <w:numId w:val="7"/>
        </w:numPr>
        <w:autoSpaceDE w:val="0"/>
        <w:autoSpaceDN w:val="0"/>
        <w:adjustRightInd w:val="0"/>
        <w:spacing w:after="0" w:line="240" w:lineRule="auto"/>
        <w:ind w:left="720"/>
        <w:rPr>
          <w:rFonts w:asciiTheme="majorHAnsi" w:hAnsiTheme="majorHAnsi" w:cs="Times New Roman"/>
          <w:b/>
          <w:sz w:val="24"/>
          <w:szCs w:val="24"/>
          <w:u w:val="single"/>
        </w:rPr>
      </w:pPr>
      <w:r w:rsidRPr="008F4D24">
        <w:rPr>
          <w:rFonts w:asciiTheme="majorHAnsi" w:hAnsiTheme="majorHAnsi" w:cs="Times New Roman"/>
          <w:b/>
          <w:sz w:val="24"/>
          <w:szCs w:val="24"/>
          <w:u w:val="single"/>
        </w:rPr>
        <w:t>Definition of Demand Response</w:t>
      </w:r>
    </w:p>
    <w:p w14:paraId="27282610" w14:textId="77777777" w:rsidR="00421DC2" w:rsidRDefault="00421DC2" w:rsidP="00421DC2">
      <w:pPr>
        <w:autoSpaceDE w:val="0"/>
        <w:autoSpaceDN w:val="0"/>
        <w:adjustRightInd w:val="0"/>
        <w:spacing w:after="0" w:line="240" w:lineRule="auto"/>
        <w:ind w:left="360"/>
        <w:rPr>
          <w:rFonts w:asciiTheme="majorHAnsi" w:hAnsiTheme="majorHAnsi" w:cs="Times New Roman"/>
          <w:sz w:val="24"/>
          <w:szCs w:val="24"/>
        </w:rPr>
      </w:pPr>
    </w:p>
    <w:p w14:paraId="5AAE8AED" w14:textId="77777777" w:rsidR="004366AA" w:rsidRDefault="00421DC2" w:rsidP="008C6DEE">
      <w:pPr>
        <w:autoSpaceDE w:val="0"/>
        <w:autoSpaceDN w:val="0"/>
        <w:adjustRightInd w:val="0"/>
        <w:spacing w:after="0" w:line="240" w:lineRule="auto"/>
        <w:rPr>
          <w:rFonts w:asciiTheme="majorHAnsi" w:hAnsiTheme="majorHAnsi" w:cs="Times New Roman"/>
          <w:sz w:val="24"/>
          <w:szCs w:val="24"/>
        </w:rPr>
      </w:pPr>
      <w:r>
        <w:rPr>
          <w:rFonts w:asciiTheme="majorHAnsi" w:hAnsiTheme="majorHAnsi" w:cs="Times New Roman"/>
          <w:sz w:val="24"/>
          <w:szCs w:val="24"/>
        </w:rPr>
        <w:t xml:space="preserve">The qualitative analysis is limited to </w:t>
      </w:r>
      <w:r w:rsidR="006A6EB0">
        <w:rPr>
          <w:rFonts w:asciiTheme="majorHAnsi" w:hAnsiTheme="majorHAnsi" w:cs="Times New Roman"/>
          <w:sz w:val="24"/>
          <w:szCs w:val="24"/>
        </w:rPr>
        <w:t xml:space="preserve">DR </w:t>
      </w:r>
      <w:r>
        <w:rPr>
          <w:rFonts w:asciiTheme="majorHAnsi" w:hAnsiTheme="majorHAnsi" w:cs="Times New Roman"/>
          <w:sz w:val="24"/>
          <w:szCs w:val="24"/>
        </w:rPr>
        <w:t>defined as a c</w:t>
      </w:r>
      <w:r w:rsidR="00BE0693" w:rsidRPr="00421DC2">
        <w:rPr>
          <w:rFonts w:asciiTheme="majorHAnsi" w:hAnsiTheme="majorHAnsi" w:cs="Times New Roman"/>
          <w:sz w:val="24"/>
          <w:szCs w:val="24"/>
        </w:rPr>
        <w:t xml:space="preserve">hange in end-use electricity usage in exchange for a </w:t>
      </w:r>
      <w:r>
        <w:rPr>
          <w:rFonts w:asciiTheme="majorHAnsi" w:hAnsiTheme="majorHAnsi" w:cs="Times New Roman"/>
          <w:sz w:val="24"/>
          <w:szCs w:val="24"/>
        </w:rPr>
        <w:t>capacity</w:t>
      </w:r>
      <w:r w:rsidR="007213AF">
        <w:rPr>
          <w:rFonts w:asciiTheme="majorHAnsi" w:hAnsiTheme="majorHAnsi" w:cs="Times New Roman"/>
          <w:sz w:val="24"/>
          <w:szCs w:val="24"/>
        </w:rPr>
        <w:t xml:space="preserve">, </w:t>
      </w:r>
      <w:r>
        <w:rPr>
          <w:rFonts w:asciiTheme="majorHAnsi" w:hAnsiTheme="majorHAnsi" w:cs="Times New Roman"/>
          <w:sz w:val="24"/>
          <w:szCs w:val="24"/>
        </w:rPr>
        <w:t>energy</w:t>
      </w:r>
      <w:r w:rsidR="007213AF">
        <w:rPr>
          <w:rFonts w:asciiTheme="majorHAnsi" w:hAnsiTheme="majorHAnsi" w:cs="Times New Roman"/>
          <w:sz w:val="24"/>
          <w:szCs w:val="24"/>
        </w:rPr>
        <w:t xml:space="preserve">, and/or ancillary services </w:t>
      </w:r>
      <w:r>
        <w:rPr>
          <w:rFonts w:asciiTheme="majorHAnsi" w:hAnsiTheme="majorHAnsi" w:cs="Times New Roman"/>
          <w:sz w:val="24"/>
          <w:szCs w:val="24"/>
        </w:rPr>
        <w:t xml:space="preserve">payment. Excluded from the </w:t>
      </w:r>
      <w:r w:rsidR="002411C3">
        <w:rPr>
          <w:rFonts w:asciiTheme="majorHAnsi" w:hAnsiTheme="majorHAnsi" w:cs="Times New Roman"/>
          <w:sz w:val="24"/>
          <w:szCs w:val="24"/>
        </w:rPr>
        <w:t xml:space="preserve">qualitative </w:t>
      </w:r>
      <w:r>
        <w:rPr>
          <w:rFonts w:asciiTheme="majorHAnsi" w:hAnsiTheme="majorHAnsi" w:cs="Times New Roman"/>
          <w:sz w:val="24"/>
          <w:szCs w:val="24"/>
        </w:rPr>
        <w:t xml:space="preserve">analysis is “demand response” created by </w:t>
      </w:r>
      <w:r w:rsidR="00BE0693" w:rsidRPr="00421DC2">
        <w:rPr>
          <w:rFonts w:asciiTheme="majorHAnsi" w:hAnsiTheme="majorHAnsi" w:cs="Times New Roman"/>
          <w:sz w:val="24"/>
          <w:szCs w:val="24"/>
        </w:rPr>
        <w:t>behind</w:t>
      </w:r>
      <w:r w:rsidR="006A6EB0">
        <w:rPr>
          <w:rFonts w:asciiTheme="majorHAnsi" w:hAnsiTheme="majorHAnsi" w:cs="Times New Roman"/>
          <w:sz w:val="24"/>
          <w:szCs w:val="24"/>
        </w:rPr>
        <w:t>-</w:t>
      </w:r>
      <w:r w:rsidR="00BE0693" w:rsidRPr="00421DC2">
        <w:rPr>
          <w:rFonts w:asciiTheme="majorHAnsi" w:hAnsiTheme="majorHAnsi" w:cs="Times New Roman"/>
          <w:sz w:val="24"/>
          <w:szCs w:val="24"/>
        </w:rPr>
        <w:t>the</w:t>
      </w:r>
      <w:r w:rsidR="006A6EB0">
        <w:rPr>
          <w:rFonts w:asciiTheme="majorHAnsi" w:hAnsiTheme="majorHAnsi" w:cs="Times New Roman"/>
          <w:sz w:val="24"/>
          <w:szCs w:val="24"/>
        </w:rPr>
        <w:t>-</w:t>
      </w:r>
      <w:r w:rsidR="00BE0693" w:rsidRPr="00421DC2">
        <w:rPr>
          <w:rFonts w:asciiTheme="majorHAnsi" w:hAnsiTheme="majorHAnsi" w:cs="Times New Roman"/>
          <w:sz w:val="24"/>
          <w:szCs w:val="24"/>
        </w:rPr>
        <w:t>meter</w:t>
      </w:r>
      <w:r w:rsidR="006A6EB0">
        <w:rPr>
          <w:rFonts w:asciiTheme="majorHAnsi" w:hAnsiTheme="majorHAnsi" w:cs="Times New Roman"/>
          <w:sz w:val="24"/>
          <w:szCs w:val="24"/>
        </w:rPr>
        <w:t xml:space="preserve"> (BTM)</w:t>
      </w:r>
      <w:r w:rsidR="00BE0693" w:rsidRPr="00421DC2">
        <w:rPr>
          <w:rFonts w:asciiTheme="majorHAnsi" w:hAnsiTheme="majorHAnsi" w:cs="Times New Roman"/>
          <w:sz w:val="24"/>
          <w:szCs w:val="24"/>
        </w:rPr>
        <w:t xml:space="preserve"> generation</w:t>
      </w:r>
      <w:r w:rsidR="002F08D9">
        <w:rPr>
          <w:rFonts w:asciiTheme="majorHAnsi" w:hAnsiTheme="majorHAnsi" w:cs="Times New Roman"/>
          <w:sz w:val="24"/>
          <w:szCs w:val="24"/>
        </w:rPr>
        <w:t>, whether renewable or non-renewable</w:t>
      </w:r>
      <w:r w:rsidR="003A2A18">
        <w:rPr>
          <w:rFonts w:asciiTheme="majorHAnsi" w:hAnsiTheme="majorHAnsi" w:cs="Times New Roman"/>
          <w:sz w:val="24"/>
          <w:szCs w:val="24"/>
        </w:rPr>
        <w:t>;</w:t>
      </w:r>
      <w:r w:rsidR="002F08D9">
        <w:rPr>
          <w:rFonts w:asciiTheme="majorHAnsi" w:hAnsiTheme="majorHAnsi" w:cs="Times New Roman"/>
          <w:sz w:val="24"/>
          <w:szCs w:val="24"/>
        </w:rPr>
        <w:t xml:space="preserve"> behind-the-meter storage</w:t>
      </w:r>
      <w:r w:rsidR="003A2A18">
        <w:rPr>
          <w:rFonts w:asciiTheme="majorHAnsi" w:hAnsiTheme="majorHAnsi" w:cs="Times New Roman"/>
          <w:sz w:val="24"/>
          <w:szCs w:val="24"/>
        </w:rPr>
        <w:t>;</w:t>
      </w:r>
      <w:r w:rsidR="002F08D9">
        <w:rPr>
          <w:rFonts w:asciiTheme="majorHAnsi" w:hAnsiTheme="majorHAnsi" w:cs="Times New Roman"/>
          <w:sz w:val="24"/>
          <w:szCs w:val="24"/>
        </w:rPr>
        <w:t xml:space="preserve"> and customer response to time-of-use rates.  </w:t>
      </w:r>
      <w:r w:rsidR="006A6EB0">
        <w:rPr>
          <w:rFonts w:asciiTheme="majorHAnsi" w:hAnsiTheme="majorHAnsi" w:cs="Times New Roman"/>
          <w:sz w:val="24"/>
          <w:szCs w:val="24"/>
        </w:rPr>
        <w:t xml:space="preserve">The Commission has discouraged the use of back-up generators in demand response programs, so this analysis does not consider the different qualitative benefits and costs of demand response provided by BTM generation. </w:t>
      </w:r>
      <w:r w:rsidR="002F08D9">
        <w:rPr>
          <w:rFonts w:asciiTheme="majorHAnsi" w:hAnsiTheme="majorHAnsi" w:cs="Times New Roman"/>
          <w:sz w:val="24"/>
          <w:szCs w:val="24"/>
        </w:rPr>
        <w:t>The analysis of storage</w:t>
      </w:r>
      <w:r w:rsidR="006A6EB0">
        <w:rPr>
          <w:rFonts w:asciiTheme="majorHAnsi" w:hAnsiTheme="majorHAnsi" w:cs="Times New Roman"/>
          <w:sz w:val="24"/>
          <w:szCs w:val="24"/>
        </w:rPr>
        <w:t xml:space="preserve"> and its multiple uses</w:t>
      </w:r>
      <w:r w:rsidR="002F08D9">
        <w:rPr>
          <w:rFonts w:asciiTheme="majorHAnsi" w:hAnsiTheme="majorHAnsi" w:cs="Times New Roman"/>
          <w:sz w:val="24"/>
          <w:szCs w:val="24"/>
        </w:rPr>
        <w:t xml:space="preserve"> is complicated</w:t>
      </w:r>
      <w:r w:rsidR="00A8518D">
        <w:rPr>
          <w:rFonts w:asciiTheme="majorHAnsi" w:hAnsiTheme="majorHAnsi" w:cs="Times New Roman"/>
          <w:sz w:val="24"/>
          <w:szCs w:val="24"/>
        </w:rPr>
        <w:t>.</w:t>
      </w:r>
      <w:r w:rsidR="00A8518D">
        <w:rPr>
          <w:rStyle w:val="FootnoteReference"/>
          <w:rFonts w:asciiTheme="majorHAnsi" w:hAnsiTheme="majorHAnsi" w:cs="Times New Roman"/>
          <w:sz w:val="24"/>
          <w:szCs w:val="24"/>
        </w:rPr>
        <w:footnoteReference w:id="1"/>
      </w:r>
      <w:r w:rsidR="00A8518D">
        <w:rPr>
          <w:rFonts w:asciiTheme="majorHAnsi" w:hAnsiTheme="majorHAnsi" w:cs="Times New Roman"/>
          <w:sz w:val="24"/>
          <w:szCs w:val="24"/>
        </w:rPr>
        <w:t xml:space="preserve"> </w:t>
      </w:r>
      <w:r w:rsidR="005A1BBE">
        <w:rPr>
          <w:rFonts w:asciiTheme="majorHAnsi" w:hAnsiTheme="majorHAnsi" w:cs="Times New Roman"/>
          <w:sz w:val="24"/>
          <w:szCs w:val="24"/>
        </w:rPr>
        <w:t>S</w:t>
      </w:r>
      <w:r w:rsidR="00A8518D">
        <w:rPr>
          <w:rFonts w:asciiTheme="majorHAnsi" w:hAnsiTheme="majorHAnsi" w:cs="Times New Roman"/>
          <w:sz w:val="24"/>
          <w:szCs w:val="24"/>
        </w:rPr>
        <w:t xml:space="preserve">ince </w:t>
      </w:r>
      <w:r w:rsidR="005A1BBE">
        <w:rPr>
          <w:rFonts w:asciiTheme="majorHAnsi" w:hAnsiTheme="majorHAnsi" w:cs="Times New Roman"/>
          <w:sz w:val="24"/>
          <w:szCs w:val="24"/>
        </w:rPr>
        <w:t xml:space="preserve">it is difficult to isolate the qualitative benefits of storage </w:t>
      </w:r>
      <w:r w:rsidR="002411C3">
        <w:rPr>
          <w:rFonts w:asciiTheme="majorHAnsi" w:hAnsiTheme="majorHAnsi" w:cs="Times New Roman"/>
          <w:sz w:val="24"/>
          <w:szCs w:val="24"/>
        </w:rPr>
        <w:t xml:space="preserve">used as DR </w:t>
      </w:r>
      <w:r w:rsidR="005A1BBE">
        <w:rPr>
          <w:rFonts w:asciiTheme="majorHAnsi" w:hAnsiTheme="majorHAnsi" w:cs="Times New Roman"/>
          <w:sz w:val="24"/>
          <w:szCs w:val="24"/>
        </w:rPr>
        <w:t xml:space="preserve">separate from other </w:t>
      </w:r>
      <w:r w:rsidR="002411C3">
        <w:rPr>
          <w:rFonts w:asciiTheme="majorHAnsi" w:hAnsiTheme="majorHAnsi" w:cs="Times New Roman"/>
          <w:sz w:val="24"/>
          <w:szCs w:val="24"/>
        </w:rPr>
        <w:t>applications</w:t>
      </w:r>
      <w:r w:rsidR="004F27CD">
        <w:rPr>
          <w:rFonts w:asciiTheme="majorHAnsi" w:hAnsiTheme="majorHAnsi" w:cs="Times New Roman"/>
          <w:sz w:val="24"/>
          <w:szCs w:val="24"/>
        </w:rPr>
        <w:t>,</w:t>
      </w:r>
      <w:r w:rsidR="005A1BBE">
        <w:rPr>
          <w:rFonts w:asciiTheme="majorHAnsi" w:hAnsiTheme="majorHAnsi" w:cs="Times New Roman"/>
          <w:sz w:val="24"/>
          <w:szCs w:val="24"/>
        </w:rPr>
        <w:t xml:space="preserve"> because </w:t>
      </w:r>
      <w:r w:rsidR="00A8518D">
        <w:rPr>
          <w:rFonts w:asciiTheme="majorHAnsi" w:hAnsiTheme="majorHAnsi" w:cs="Times New Roman"/>
          <w:sz w:val="24"/>
          <w:szCs w:val="24"/>
        </w:rPr>
        <w:t xml:space="preserve">there </w:t>
      </w:r>
      <w:r w:rsidR="005A1BBE">
        <w:rPr>
          <w:rFonts w:asciiTheme="majorHAnsi" w:hAnsiTheme="majorHAnsi" w:cs="Times New Roman"/>
          <w:sz w:val="24"/>
          <w:szCs w:val="24"/>
        </w:rPr>
        <w:t xml:space="preserve">is </w:t>
      </w:r>
      <w:r w:rsidR="00A8518D">
        <w:rPr>
          <w:rFonts w:asciiTheme="majorHAnsi" w:hAnsiTheme="majorHAnsi" w:cs="Times New Roman"/>
          <w:sz w:val="24"/>
          <w:szCs w:val="24"/>
        </w:rPr>
        <w:t xml:space="preserve">an increased use of energy with storage, </w:t>
      </w:r>
      <w:r w:rsidR="004F27CD">
        <w:rPr>
          <w:rFonts w:asciiTheme="majorHAnsi" w:hAnsiTheme="majorHAnsi" w:cs="Times New Roman"/>
          <w:sz w:val="24"/>
          <w:szCs w:val="24"/>
        </w:rPr>
        <w:t xml:space="preserve">and because the lifecycle environmental benefits and costs depend on the type of storage technology, </w:t>
      </w:r>
      <w:r w:rsidR="00A8518D">
        <w:rPr>
          <w:rFonts w:asciiTheme="majorHAnsi" w:hAnsiTheme="majorHAnsi" w:cs="Times New Roman"/>
          <w:sz w:val="24"/>
          <w:szCs w:val="24"/>
        </w:rPr>
        <w:t>n</w:t>
      </w:r>
      <w:r w:rsidR="00A8518D" w:rsidRPr="00A8518D">
        <w:rPr>
          <w:rFonts w:asciiTheme="majorHAnsi" w:hAnsiTheme="majorHAnsi" w:cs="Times New Roman"/>
          <w:sz w:val="24"/>
          <w:szCs w:val="24"/>
        </w:rPr>
        <w:t xml:space="preserve">on-energy </w:t>
      </w:r>
      <w:r w:rsidR="002411C3">
        <w:rPr>
          <w:rFonts w:asciiTheme="majorHAnsi" w:hAnsiTheme="majorHAnsi" w:cs="Times New Roman"/>
          <w:sz w:val="24"/>
          <w:szCs w:val="24"/>
        </w:rPr>
        <w:t xml:space="preserve">and </w:t>
      </w:r>
      <w:r w:rsidR="00A8518D" w:rsidRPr="00A8518D">
        <w:rPr>
          <w:rFonts w:asciiTheme="majorHAnsi" w:hAnsiTheme="majorHAnsi" w:cs="Times New Roman"/>
          <w:sz w:val="24"/>
          <w:szCs w:val="24"/>
        </w:rPr>
        <w:t xml:space="preserve">non-monetary benefits </w:t>
      </w:r>
      <w:r w:rsidR="003A2A18">
        <w:rPr>
          <w:rFonts w:asciiTheme="majorHAnsi" w:hAnsiTheme="majorHAnsi" w:cs="Times New Roman"/>
          <w:sz w:val="24"/>
          <w:szCs w:val="24"/>
        </w:rPr>
        <w:t>and</w:t>
      </w:r>
      <w:r w:rsidR="00A8518D" w:rsidRPr="00A8518D">
        <w:rPr>
          <w:rFonts w:asciiTheme="majorHAnsi" w:hAnsiTheme="majorHAnsi" w:cs="Times New Roman"/>
          <w:sz w:val="24"/>
          <w:szCs w:val="24"/>
        </w:rPr>
        <w:t xml:space="preserve"> costs </w:t>
      </w:r>
      <w:r w:rsidR="002411C3">
        <w:rPr>
          <w:rFonts w:asciiTheme="majorHAnsi" w:hAnsiTheme="majorHAnsi" w:cs="Times New Roman"/>
          <w:sz w:val="24"/>
          <w:szCs w:val="24"/>
        </w:rPr>
        <w:t xml:space="preserve">of storage </w:t>
      </w:r>
      <w:r w:rsidR="00A8518D">
        <w:rPr>
          <w:rFonts w:asciiTheme="majorHAnsi" w:hAnsiTheme="majorHAnsi" w:cs="Times New Roman"/>
          <w:sz w:val="24"/>
          <w:szCs w:val="24"/>
        </w:rPr>
        <w:t>are not addressed</w:t>
      </w:r>
      <w:r w:rsidR="006A6EB0">
        <w:rPr>
          <w:rFonts w:asciiTheme="majorHAnsi" w:hAnsiTheme="majorHAnsi" w:cs="Times New Roman"/>
          <w:sz w:val="24"/>
          <w:szCs w:val="24"/>
        </w:rPr>
        <w:t xml:space="preserve">. And lastly the types of DR considered in this application do not include general </w:t>
      </w:r>
      <w:r w:rsidR="005A1BBE">
        <w:rPr>
          <w:rFonts w:asciiTheme="majorHAnsi" w:hAnsiTheme="majorHAnsi" w:cs="Times New Roman"/>
          <w:sz w:val="24"/>
          <w:szCs w:val="24"/>
        </w:rPr>
        <w:t xml:space="preserve">customer </w:t>
      </w:r>
      <w:r w:rsidR="00150100">
        <w:rPr>
          <w:rFonts w:asciiTheme="majorHAnsi" w:hAnsiTheme="majorHAnsi" w:cs="Times New Roman"/>
          <w:sz w:val="24"/>
          <w:szCs w:val="24"/>
        </w:rPr>
        <w:t xml:space="preserve">price </w:t>
      </w:r>
      <w:r w:rsidR="006A6EB0">
        <w:rPr>
          <w:rFonts w:asciiTheme="majorHAnsi" w:hAnsiTheme="majorHAnsi" w:cs="Times New Roman"/>
          <w:sz w:val="24"/>
          <w:szCs w:val="24"/>
        </w:rPr>
        <w:t>response to time of use (TOU) rates</w:t>
      </w:r>
      <w:r w:rsidR="00721134">
        <w:rPr>
          <w:rFonts w:asciiTheme="majorHAnsi" w:hAnsiTheme="majorHAnsi" w:cs="Times New Roman"/>
          <w:sz w:val="24"/>
          <w:szCs w:val="24"/>
        </w:rPr>
        <w:t>,</w:t>
      </w:r>
      <w:r w:rsidR="002411C3">
        <w:rPr>
          <w:rFonts w:asciiTheme="majorHAnsi" w:hAnsiTheme="majorHAnsi" w:cs="Times New Roman"/>
          <w:sz w:val="24"/>
          <w:szCs w:val="24"/>
        </w:rPr>
        <w:t xml:space="preserve"> </w:t>
      </w:r>
      <w:r w:rsidR="00150100">
        <w:rPr>
          <w:rFonts w:asciiTheme="majorHAnsi" w:hAnsiTheme="majorHAnsi" w:cs="Times New Roman"/>
          <w:sz w:val="24"/>
          <w:szCs w:val="24"/>
        </w:rPr>
        <w:t>as is being discussed in the Residential Rate OIR</w:t>
      </w:r>
      <w:r w:rsidR="002411C3">
        <w:rPr>
          <w:rFonts w:asciiTheme="majorHAnsi" w:hAnsiTheme="majorHAnsi" w:cs="Times New Roman"/>
          <w:sz w:val="24"/>
          <w:szCs w:val="24"/>
        </w:rPr>
        <w:t>,</w:t>
      </w:r>
      <w:r w:rsidR="002411C3" w:rsidRPr="002411C3">
        <w:rPr>
          <w:rFonts w:asciiTheme="majorHAnsi" w:hAnsiTheme="majorHAnsi" w:cs="Times New Roman"/>
          <w:sz w:val="24"/>
          <w:szCs w:val="24"/>
        </w:rPr>
        <w:t xml:space="preserve"> </w:t>
      </w:r>
      <w:r w:rsidR="002411C3">
        <w:rPr>
          <w:rFonts w:asciiTheme="majorHAnsi" w:hAnsiTheme="majorHAnsi" w:cs="Times New Roman"/>
          <w:sz w:val="24"/>
          <w:szCs w:val="24"/>
        </w:rPr>
        <w:t>or Critical Peak Pricing (CPP) rates</w:t>
      </w:r>
      <w:r w:rsidR="003A2A18">
        <w:rPr>
          <w:rFonts w:asciiTheme="majorHAnsi" w:hAnsiTheme="majorHAnsi" w:cs="Times New Roman"/>
          <w:sz w:val="24"/>
          <w:szCs w:val="24"/>
        </w:rPr>
        <w:t>.</w:t>
      </w:r>
      <w:r w:rsidR="003A2A18">
        <w:rPr>
          <w:rStyle w:val="FootnoteReference"/>
          <w:rFonts w:asciiTheme="majorHAnsi" w:hAnsiTheme="majorHAnsi" w:cs="Times New Roman"/>
          <w:sz w:val="24"/>
          <w:szCs w:val="24"/>
        </w:rPr>
        <w:footnoteReference w:id="2"/>
      </w:r>
      <w:r w:rsidR="003A2A18">
        <w:rPr>
          <w:rFonts w:asciiTheme="majorHAnsi" w:hAnsiTheme="majorHAnsi" w:cs="Times New Roman"/>
          <w:sz w:val="24"/>
          <w:szCs w:val="24"/>
        </w:rPr>
        <w:t xml:space="preserve">  T</w:t>
      </w:r>
      <w:r w:rsidR="00150100">
        <w:rPr>
          <w:rFonts w:asciiTheme="majorHAnsi" w:hAnsiTheme="majorHAnsi" w:cs="Times New Roman"/>
          <w:sz w:val="24"/>
          <w:szCs w:val="24"/>
        </w:rPr>
        <w:t xml:space="preserve">he </w:t>
      </w:r>
      <w:r w:rsidR="00721134">
        <w:rPr>
          <w:rFonts w:asciiTheme="majorHAnsi" w:hAnsiTheme="majorHAnsi" w:cs="Times New Roman"/>
          <w:sz w:val="24"/>
          <w:szCs w:val="24"/>
        </w:rPr>
        <w:t>analysis of th</w:t>
      </w:r>
      <w:r w:rsidR="005A1BBE">
        <w:rPr>
          <w:rFonts w:asciiTheme="majorHAnsi" w:hAnsiTheme="majorHAnsi" w:cs="Times New Roman"/>
          <w:sz w:val="24"/>
          <w:szCs w:val="24"/>
        </w:rPr>
        <w:t xml:space="preserve">e </w:t>
      </w:r>
      <w:r w:rsidR="00150100">
        <w:rPr>
          <w:rFonts w:asciiTheme="majorHAnsi" w:hAnsiTheme="majorHAnsi" w:cs="Times New Roman"/>
          <w:sz w:val="24"/>
          <w:szCs w:val="24"/>
        </w:rPr>
        <w:t xml:space="preserve">price </w:t>
      </w:r>
      <w:r w:rsidR="005A1BBE">
        <w:rPr>
          <w:rFonts w:asciiTheme="majorHAnsi" w:hAnsiTheme="majorHAnsi" w:cs="Times New Roman"/>
          <w:sz w:val="24"/>
          <w:szCs w:val="24"/>
        </w:rPr>
        <w:t>response to rate design</w:t>
      </w:r>
      <w:r w:rsidR="003A2A18">
        <w:rPr>
          <w:rFonts w:asciiTheme="majorHAnsi" w:hAnsiTheme="majorHAnsi" w:cs="Times New Roman"/>
          <w:sz w:val="24"/>
          <w:szCs w:val="24"/>
        </w:rPr>
        <w:t>, if done correctly,</w:t>
      </w:r>
      <w:r w:rsidR="005A1BBE">
        <w:rPr>
          <w:rFonts w:asciiTheme="majorHAnsi" w:hAnsiTheme="majorHAnsi" w:cs="Times New Roman"/>
          <w:sz w:val="24"/>
          <w:szCs w:val="24"/>
        </w:rPr>
        <w:t xml:space="preserve"> </w:t>
      </w:r>
      <w:r w:rsidR="00721134">
        <w:rPr>
          <w:rFonts w:asciiTheme="majorHAnsi" w:hAnsiTheme="majorHAnsi" w:cs="Times New Roman"/>
          <w:sz w:val="24"/>
          <w:szCs w:val="24"/>
        </w:rPr>
        <w:t xml:space="preserve">is </w:t>
      </w:r>
      <w:r w:rsidR="003A2A18">
        <w:rPr>
          <w:rFonts w:asciiTheme="majorHAnsi" w:hAnsiTheme="majorHAnsi" w:cs="Times New Roman"/>
          <w:sz w:val="24"/>
          <w:szCs w:val="24"/>
        </w:rPr>
        <w:t xml:space="preserve">a response to more accurate price signals, </w:t>
      </w:r>
      <w:r w:rsidR="005A1BBE">
        <w:rPr>
          <w:rFonts w:asciiTheme="majorHAnsi" w:hAnsiTheme="majorHAnsi" w:cs="Times New Roman"/>
          <w:sz w:val="24"/>
          <w:szCs w:val="24"/>
        </w:rPr>
        <w:t xml:space="preserve">a </w:t>
      </w:r>
      <w:r w:rsidR="00721134">
        <w:rPr>
          <w:rFonts w:asciiTheme="majorHAnsi" w:hAnsiTheme="majorHAnsi" w:cs="Times New Roman"/>
          <w:sz w:val="24"/>
          <w:szCs w:val="24"/>
        </w:rPr>
        <w:t xml:space="preserve">type of DR </w:t>
      </w:r>
      <w:r w:rsidR="005A1BBE">
        <w:rPr>
          <w:rFonts w:asciiTheme="majorHAnsi" w:hAnsiTheme="majorHAnsi" w:cs="Times New Roman"/>
          <w:sz w:val="24"/>
          <w:szCs w:val="24"/>
        </w:rPr>
        <w:t xml:space="preserve">that </w:t>
      </w:r>
      <w:r w:rsidR="003A2A18">
        <w:rPr>
          <w:rFonts w:asciiTheme="majorHAnsi" w:hAnsiTheme="majorHAnsi" w:cs="Times New Roman"/>
          <w:sz w:val="24"/>
          <w:szCs w:val="24"/>
        </w:rPr>
        <w:t>is not the focus of demand response considered in th</w:t>
      </w:r>
      <w:r w:rsidR="0059074D">
        <w:rPr>
          <w:rFonts w:asciiTheme="majorHAnsi" w:hAnsiTheme="majorHAnsi" w:cs="Times New Roman"/>
          <w:sz w:val="24"/>
          <w:szCs w:val="24"/>
        </w:rPr>
        <w:t>e</w:t>
      </w:r>
      <w:r w:rsidR="003A2A18">
        <w:rPr>
          <w:rFonts w:asciiTheme="majorHAnsi" w:hAnsiTheme="majorHAnsi" w:cs="Times New Roman"/>
          <w:sz w:val="24"/>
          <w:szCs w:val="24"/>
        </w:rPr>
        <w:t xml:space="preserve"> application</w:t>
      </w:r>
      <w:r w:rsidR="006A6EB0">
        <w:rPr>
          <w:rFonts w:asciiTheme="majorHAnsi" w:hAnsiTheme="majorHAnsi" w:cs="Times New Roman"/>
          <w:sz w:val="24"/>
          <w:szCs w:val="24"/>
        </w:rPr>
        <w:t>.</w:t>
      </w:r>
      <w:r w:rsidR="003A2A18">
        <w:rPr>
          <w:rFonts w:asciiTheme="majorHAnsi" w:hAnsiTheme="majorHAnsi" w:cs="Times New Roman"/>
          <w:sz w:val="24"/>
          <w:szCs w:val="24"/>
        </w:rPr>
        <w:t xml:space="preserve">  </w:t>
      </w:r>
      <w:r w:rsidR="003A2A18">
        <w:rPr>
          <w:rFonts w:asciiTheme="majorHAnsi" w:hAnsiTheme="majorHAnsi" w:cs="Times New Roman"/>
          <w:sz w:val="24"/>
          <w:szCs w:val="24"/>
        </w:rPr>
        <w:lastRenderedPageBreak/>
        <w:t xml:space="preserve">While not considered, it is likely that response to accurate price signals has </w:t>
      </w:r>
      <w:r w:rsidR="002411C3">
        <w:rPr>
          <w:rFonts w:asciiTheme="majorHAnsi" w:hAnsiTheme="majorHAnsi" w:cs="Times New Roman"/>
          <w:sz w:val="24"/>
          <w:szCs w:val="24"/>
        </w:rPr>
        <w:t xml:space="preserve">similar </w:t>
      </w:r>
      <w:r w:rsidR="003A2A18">
        <w:rPr>
          <w:rFonts w:asciiTheme="majorHAnsi" w:hAnsiTheme="majorHAnsi" w:cs="Times New Roman"/>
          <w:sz w:val="24"/>
          <w:szCs w:val="24"/>
        </w:rPr>
        <w:t>qualitative benefits as other DR.</w:t>
      </w:r>
    </w:p>
    <w:p w14:paraId="075161B9" w14:textId="7514875A" w:rsidR="00BE0693" w:rsidRPr="00421DC2" w:rsidRDefault="006A6EB0" w:rsidP="008C6DEE">
      <w:pPr>
        <w:autoSpaceDE w:val="0"/>
        <w:autoSpaceDN w:val="0"/>
        <w:adjustRightInd w:val="0"/>
        <w:spacing w:after="0" w:line="240" w:lineRule="auto"/>
        <w:rPr>
          <w:rFonts w:asciiTheme="majorHAnsi" w:hAnsiTheme="majorHAnsi" w:cs="Times New Roman"/>
          <w:b/>
          <w:sz w:val="24"/>
          <w:szCs w:val="24"/>
          <w:u w:val="single"/>
        </w:rPr>
      </w:pPr>
      <w:r>
        <w:rPr>
          <w:rFonts w:asciiTheme="majorHAnsi" w:hAnsiTheme="majorHAnsi" w:cs="Times New Roman"/>
          <w:sz w:val="24"/>
          <w:szCs w:val="24"/>
        </w:rPr>
        <w:t xml:space="preserve"> </w:t>
      </w:r>
    </w:p>
    <w:p w14:paraId="16D2EC98" w14:textId="29C86847" w:rsidR="008F2B6B" w:rsidRDefault="00721134" w:rsidP="008C6DEE">
      <w:pPr>
        <w:autoSpaceDE w:val="0"/>
        <w:autoSpaceDN w:val="0"/>
        <w:adjustRightInd w:val="0"/>
        <w:spacing w:after="0" w:line="240" w:lineRule="auto"/>
        <w:rPr>
          <w:rFonts w:asciiTheme="majorHAnsi" w:hAnsiTheme="majorHAnsi" w:cs="Times New Roman"/>
          <w:sz w:val="24"/>
          <w:szCs w:val="24"/>
        </w:rPr>
      </w:pPr>
      <w:r>
        <w:rPr>
          <w:rFonts w:asciiTheme="majorHAnsi" w:hAnsiTheme="majorHAnsi" w:cs="Times New Roman"/>
          <w:sz w:val="24"/>
          <w:szCs w:val="24"/>
        </w:rPr>
        <w:t>B</w:t>
      </w:r>
      <w:r w:rsidR="00BE0693" w:rsidRPr="00421DC2">
        <w:rPr>
          <w:rFonts w:asciiTheme="majorHAnsi" w:hAnsiTheme="majorHAnsi" w:cs="Times New Roman"/>
          <w:sz w:val="24"/>
          <w:szCs w:val="24"/>
        </w:rPr>
        <w:t xml:space="preserve">ecause of </w:t>
      </w:r>
      <w:r>
        <w:rPr>
          <w:rFonts w:asciiTheme="majorHAnsi" w:hAnsiTheme="majorHAnsi" w:cs="Times New Roman"/>
          <w:sz w:val="24"/>
          <w:szCs w:val="24"/>
        </w:rPr>
        <w:t xml:space="preserve">the </w:t>
      </w:r>
      <w:r w:rsidR="00BE0693" w:rsidRPr="00421DC2">
        <w:rPr>
          <w:rFonts w:asciiTheme="majorHAnsi" w:hAnsiTheme="majorHAnsi" w:cs="Times New Roman"/>
          <w:sz w:val="24"/>
          <w:szCs w:val="24"/>
        </w:rPr>
        <w:t xml:space="preserve">inability </w:t>
      </w:r>
      <w:r>
        <w:rPr>
          <w:rFonts w:asciiTheme="majorHAnsi" w:hAnsiTheme="majorHAnsi" w:cs="Times New Roman"/>
          <w:sz w:val="24"/>
          <w:szCs w:val="24"/>
        </w:rPr>
        <w:t xml:space="preserve">of utilities to provide </w:t>
      </w:r>
      <w:r w:rsidR="00BE0693" w:rsidRPr="00421DC2">
        <w:rPr>
          <w:rFonts w:asciiTheme="majorHAnsi" w:hAnsiTheme="majorHAnsi" w:cs="Times New Roman"/>
          <w:sz w:val="24"/>
          <w:szCs w:val="24"/>
        </w:rPr>
        <w:t>real-time pricing</w:t>
      </w:r>
      <w:r>
        <w:rPr>
          <w:rFonts w:asciiTheme="majorHAnsi" w:hAnsiTheme="majorHAnsi" w:cs="Times New Roman"/>
          <w:sz w:val="24"/>
          <w:szCs w:val="24"/>
        </w:rPr>
        <w:t xml:space="preserve">, </w:t>
      </w:r>
      <w:r w:rsidR="00150100">
        <w:rPr>
          <w:rFonts w:asciiTheme="majorHAnsi" w:hAnsiTheme="majorHAnsi" w:cs="Times New Roman"/>
          <w:sz w:val="24"/>
          <w:szCs w:val="24"/>
        </w:rPr>
        <w:t xml:space="preserve">utility </w:t>
      </w:r>
      <w:r>
        <w:rPr>
          <w:rFonts w:asciiTheme="majorHAnsi" w:hAnsiTheme="majorHAnsi" w:cs="Times New Roman"/>
          <w:sz w:val="24"/>
          <w:szCs w:val="24"/>
        </w:rPr>
        <w:t xml:space="preserve">DR programs </w:t>
      </w:r>
      <w:r w:rsidR="00150100">
        <w:rPr>
          <w:rFonts w:asciiTheme="majorHAnsi" w:hAnsiTheme="majorHAnsi" w:cs="Times New Roman"/>
          <w:sz w:val="24"/>
          <w:szCs w:val="24"/>
        </w:rPr>
        <w:t xml:space="preserve">and now third-party DR programs </w:t>
      </w:r>
      <w:r>
        <w:rPr>
          <w:rFonts w:asciiTheme="majorHAnsi" w:hAnsiTheme="majorHAnsi" w:cs="Times New Roman"/>
          <w:sz w:val="24"/>
          <w:szCs w:val="24"/>
        </w:rPr>
        <w:t>have been developed to reduce usage at times of system peaks.  While new type</w:t>
      </w:r>
      <w:r w:rsidR="005A1BBE">
        <w:rPr>
          <w:rFonts w:asciiTheme="majorHAnsi" w:hAnsiTheme="majorHAnsi" w:cs="Times New Roman"/>
          <w:sz w:val="24"/>
          <w:szCs w:val="24"/>
        </w:rPr>
        <w:t>s</w:t>
      </w:r>
      <w:r>
        <w:rPr>
          <w:rFonts w:asciiTheme="majorHAnsi" w:hAnsiTheme="majorHAnsi" w:cs="Times New Roman"/>
          <w:sz w:val="24"/>
          <w:szCs w:val="24"/>
        </w:rPr>
        <w:t xml:space="preserve"> of DR </w:t>
      </w:r>
      <w:r w:rsidR="005A1BBE">
        <w:rPr>
          <w:rFonts w:asciiTheme="majorHAnsi" w:hAnsiTheme="majorHAnsi" w:cs="Times New Roman"/>
          <w:sz w:val="24"/>
          <w:szCs w:val="24"/>
        </w:rPr>
        <w:t xml:space="preserve">are </w:t>
      </w:r>
      <w:r>
        <w:rPr>
          <w:rFonts w:asciiTheme="majorHAnsi" w:hAnsiTheme="majorHAnsi" w:cs="Times New Roman"/>
          <w:sz w:val="24"/>
          <w:szCs w:val="24"/>
        </w:rPr>
        <w:t xml:space="preserve">being considered to address </w:t>
      </w:r>
      <w:r w:rsidR="005A1BBE">
        <w:rPr>
          <w:rFonts w:asciiTheme="majorHAnsi" w:hAnsiTheme="majorHAnsi" w:cs="Times New Roman"/>
          <w:sz w:val="24"/>
          <w:szCs w:val="24"/>
        </w:rPr>
        <w:t>r</w:t>
      </w:r>
      <w:r>
        <w:rPr>
          <w:rFonts w:asciiTheme="majorHAnsi" w:hAnsiTheme="majorHAnsi" w:cs="Times New Roman"/>
          <w:sz w:val="24"/>
          <w:szCs w:val="24"/>
        </w:rPr>
        <w:t xml:space="preserve">enewable energy </w:t>
      </w:r>
      <w:r w:rsidR="00150100">
        <w:rPr>
          <w:rFonts w:asciiTheme="majorHAnsi" w:hAnsiTheme="majorHAnsi" w:cs="Times New Roman"/>
          <w:sz w:val="24"/>
          <w:szCs w:val="24"/>
        </w:rPr>
        <w:t>integration</w:t>
      </w:r>
      <w:r w:rsidR="002411C3">
        <w:rPr>
          <w:rFonts w:asciiTheme="majorHAnsi" w:hAnsiTheme="majorHAnsi" w:cs="Times New Roman"/>
          <w:sz w:val="24"/>
          <w:szCs w:val="24"/>
        </w:rPr>
        <w:t>,</w:t>
      </w:r>
      <w:r>
        <w:rPr>
          <w:rFonts w:asciiTheme="majorHAnsi" w:hAnsiTheme="majorHAnsi" w:cs="Times New Roman"/>
          <w:sz w:val="24"/>
          <w:szCs w:val="24"/>
        </w:rPr>
        <w:t xml:space="preserve"> the proposed set of DR programs in this application are </w:t>
      </w:r>
      <w:r w:rsidR="005A1BBE">
        <w:rPr>
          <w:rFonts w:asciiTheme="majorHAnsi" w:hAnsiTheme="majorHAnsi" w:cs="Times New Roman"/>
          <w:sz w:val="24"/>
          <w:szCs w:val="24"/>
        </w:rPr>
        <w:t xml:space="preserve">primarily </w:t>
      </w:r>
      <w:r>
        <w:rPr>
          <w:rFonts w:asciiTheme="majorHAnsi" w:hAnsiTheme="majorHAnsi" w:cs="Times New Roman"/>
          <w:sz w:val="24"/>
          <w:szCs w:val="24"/>
        </w:rPr>
        <w:t xml:space="preserve">designed to reduce </w:t>
      </w:r>
      <w:r w:rsidR="008F2B6B">
        <w:rPr>
          <w:rFonts w:asciiTheme="majorHAnsi" w:hAnsiTheme="majorHAnsi" w:cs="Times New Roman"/>
          <w:sz w:val="24"/>
          <w:szCs w:val="24"/>
        </w:rPr>
        <w:t xml:space="preserve">usage in the one percent of hours each year when the California Independent System Operator (CAISO) system, the local </w:t>
      </w:r>
      <w:r w:rsidR="00150100">
        <w:rPr>
          <w:rFonts w:asciiTheme="majorHAnsi" w:hAnsiTheme="majorHAnsi" w:cs="Times New Roman"/>
          <w:sz w:val="24"/>
          <w:szCs w:val="24"/>
        </w:rPr>
        <w:t xml:space="preserve">SDG&amp;E </w:t>
      </w:r>
      <w:r w:rsidR="008F2B6B">
        <w:rPr>
          <w:rFonts w:asciiTheme="majorHAnsi" w:hAnsiTheme="majorHAnsi" w:cs="Times New Roman"/>
          <w:sz w:val="24"/>
          <w:szCs w:val="24"/>
        </w:rPr>
        <w:t>area, or in some</w:t>
      </w:r>
      <w:r w:rsidR="00A8518D">
        <w:rPr>
          <w:rFonts w:asciiTheme="majorHAnsi" w:hAnsiTheme="majorHAnsi" w:cs="Times New Roman"/>
          <w:sz w:val="24"/>
          <w:szCs w:val="24"/>
        </w:rPr>
        <w:t xml:space="preserve"> </w:t>
      </w:r>
      <w:r w:rsidR="008F2B6B">
        <w:rPr>
          <w:rFonts w:asciiTheme="majorHAnsi" w:hAnsiTheme="majorHAnsi" w:cs="Times New Roman"/>
          <w:sz w:val="24"/>
          <w:szCs w:val="24"/>
        </w:rPr>
        <w:t>cases the distribution system may be stressed due to insufficient generation, transmission, or distribution</w:t>
      </w:r>
      <w:r w:rsidR="00150100">
        <w:rPr>
          <w:rFonts w:asciiTheme="majorHAnsi" w:hAnsiTheme="majorHAnsi" w:cs="Times New Roman"/>
          <w:sz w:val="24"/>
          <w:szCs w:val="24"/>
        </w:rPr>
        <w:t>, respectively</w:t>
      </w:r>
      <w:r w:rsidR="008F2B6B">
        <w:rPr>
          <w:rFonts w:asciiTheme="majorHAnsi" w:hAnsiTheme="majorHAnsi" w:cs="Times New Roman"/>
          <w:sz w:val="24"/>
          <w:szCs w:val="24"/>
        </w:rPr>
        <w:t>.</w:t>
      </w:r>
      <w:r w:rsidR="002411C3">
        <w:rPr>
          <w:rStyle w:val="FootnoteReference"/>
          <w:rFonts w:asciiTheme="majorHAnsi" w:hAnsiTheme="majorHAnsi" w:cs="Times New Roman"/>
          <w:sz w:val="24"/>
          <w:szCs w:val="24"/>
        </w:rPr>
        <w:footnoteReference w:id="3"/>
      </w:r>
      <w:r w:rsidR="008F2B6B">
        <w:rPr>
          <w:rFonts w:asciiTheme="majorHAnsi" w:hAnsiTheme="majorHAnsi" w:cs="Times New Roman"/>
          <w:sz w:val="24"/>
          <w:szCs w:val="24"/>
        </w:rPr>
        <w:t xml:space="preserve">  Because of the unique nature of DR replacing distribution infrastructure </w:t>
      </w:r>
      <w:r w:rsidR="002411C3">
        <w:rPr>
          <w:rFonts w:asciiTheme="majorHAnsi" w:hAnsiTheme="majorHAnsi" w:cs="Times New Roman"/>
          <w:sz w:val="24"/>
          <w:szCs w:val="24"/>
        </w:rPr>
        <w:t>(</w:t>
      </w:r>
      <w:r w:rsidR="008F2B6B">
        <w:rPr>
          <w:rFonts w:asciiTheme="majorHAnsi" w:hAnsiTheme="majorHAnsi" w:cs="Times New Roman"/>
          <w:sz w:val="24"/>
          <w:szCs w:val="24"/>
        </w:rPr>
        <w:t>and the fact that it is being discussed in the distribut</w:t>
      </w:r>
      <w:r w:rsidR="005A1BBE">
        <w:rPr>
          <w:rFonts w:asciiTheme="majorHAnsi" w:hAnsiTheme="majorHAnsi" w:cs="Times New Roman"/>
          <w:sz w:val="24"/>
          <w:szCs w:val="24"/>
        </w:rPr>
        <w:t xml:space="preserve">ed resource </w:t>
      </w:r>
      <w:r w:rsidR="008F2B6B">
        <w:rPr>
          <w:rFonts w:asciiTheme="majorHAnsi" w:hAnsiTheme="majorHAnsi" w:cs="Times New Roman"/>
          <w:sz w:val="24"/>
          <w:szCs w:val="24"/>
        </w:rPr>
        <w:t>planning proceeding</w:t>
      </w:r>
      <w:r w:rsidR="002411C3">
        <w:rPr>
          <w:rFonts w:asciiTheme="majorHAnsi" w:hAnsiTheme="majorHAnsi" w:cs="Times New Roman"/>
          <w:sz w:val="24"/>
          <w:szCs w:val="24"/>
        </w:rPr>
        <w:t>)</w:t>
      </w:r>
      <w:r w:rsidR="008F2B6B">
        <w:rPr>
          <w:rFonts w:asciiTheme="majorHAnsi" w:hAnsiTheme="majorHAnsi" w:cs="Times New Roman"/>
          <w:sz w:val="24"/>
          <w:szCs w:val="24"/>
        </w:rPr>
        <w:t xml:space="preserve">, this </w:t>
      </w:r>
      <w:r w:rsidR="003A2A18">
        <w:rPr>
          <w:rFonts w:asciiTheme="majorHAnsi" w:hAnsiTheme="majorHAnsi" w:cs="Times New Roman"/>
          <w:sz w:val="24"/>
          <w:szCs w:val="24"/>
        </w:rPr>
        <w:t xml:space="preserve">qualitative </w:t>
      </w:r>
      <w:r w:rsidR="008F2B6B">
        <w:rPr>
          <w:rFonts w:asciiTheme="majorHAnsi" w:hAnsiTheme="majorHAnsi" w:cs="Times New Roman"/>
          <w:sz w:val="24"/>
          <w:szCs w:val="24"/>
        </w:rPr>
        <w:t>analysis excludes discussion of</w:t>
      </w:r>
      <w:r w:rsidR="008F2B6B" w:rsidRPr="008F2B6B">
        <w:t xml:space="preserve"> </w:t>
      </w:r>
      <w:r w:rsidR="008F2B6B" w:rsidRPr="008F2B6B">
        <w:rPr>
          <w:rFonts w:asciiTheme="majorHAnsi" w:hAnsiTheme="majorHAnsi" w:cs="Times New Roman"/>
          <w:sz w:val="24"/>
          <w:szCs w:val="24"/>
        </w:rPr>
        <w:t xml:space="preserve">non-energy and non-monetary benefits </w:t>
      </w:r>
      <w:r w:rsidR="002411C3">
        <w:rPr>
          <w:rFonts w:asciiTheme="majorHAnsi" w:hAnsiTheme="majorHAnsi" w:cs="Times New Roman"/>
          <w:sz w:val="24"/>
          <w:szCs w:val="24"/>
        </w:rPr>
        <w:t xml:space="preserve">and </w:t>
      </w:r>
      <w:r w:rsidR="008F2B6B" w:rsidRPr="008F2B6B">
        <w:rPr>
          <w:rFonts w:asciiTheme="majorHAnsi" w:hAnsiTheme="majorHAnsi" w:cs="Times New Roman"/>
          <w:sz w:val="24"/>
          <w:szCs w:val="24"/>
        </w:rPr>
        <w:t>costs</w:t>
      </w:r>
      <w:r w:rsidR="008F2B6B">
        <w:rPr>
          <w:rFonts w:asciiTheme="majorHAnsi" w:hAnsiTheme="majorHAnsi" w:cs="Times New Roman"/>
          <w:sz w:val="24"/>
          <w:szCs w:val="24"/>
        </w:rPr>
        <w:t xml:space="preserve"> related to avoided </w:t>
      </w:r>
      <w:r w:rsidR="005A1BBE">
        <w:rPr>
          <w:rFonts w:asciiTheme="majorHAnsi" w:hAnsiTheme="majorHAnsi" w:cs="Times New Roman"/>
          <w:sz w:val="24"/>
          <w:szCs w:val="24"/>
        </w:rPr>
        <w:t xml:space="preserve">or deferred </w:t>
      </w:r>
      <w:r w:rsidR="008F2B6B">
        <w:rPr>
          <w:rFonts w:asciiTheme="majorHAnsi" w:hAnsiTheme="majorHAnsi" w:cs="Times New Roman"/>
          <w:sz w:val="24"/>
          <w:szCs w:val="24"/>
        </w:rPr>
        <w:t>distribution infrastructure.</w:t>
      </w:r>
      <w:r w:rsidR="002411C3">
        <w:rPr>
          <w:rFonts w:asciiTheme="majorHAnsi" w:hAnsiTheme="majorHAnsi" w:cs="Times New Roman"/>
          <w:sz w:val="24"/>
          <w:szCs w:val="24"/>
        </w:rPr>
        <w:t xml:space="preserve">  In addition, given that the more immediate generation needs are likely local </w:t>
      </w:r>
      <w:r w:rsidR="004366AA">
        <w:rPr>
          <w:rFonts w:asciiTheme="majorHAnsi" w:hAnsiTheme="majorHAnsi" w:cs="Times New Roman"/>
          <w:sz w:val="24"/>
          <w:szCs w:val="24"/>
        </w:rPr>
        <w:t xml:space="preserve">generation capacity </w:t>
      </w:r>
      <w:r w:rsidR="002411C3">
        <w:rPr>
          <w:rFonts w:asciiTheme="majorHAnsi" w:hAnsiTheme="majorHAnsi" w:cs="Times New Roman"/>
          <w:sz w:val="24"/>
          <w:szCs w:val="24"/>
        </w:rPr>
        <w:t xml:space="preserve">needs for SDG&amp;E, </w:t>
      </w:r>
      <w:r w:rsidR="006967CA" w:rsidRPr="006967CA">
        <w:rPr>
          <w:rFonts w:asciiTheme="majorHAnsi" w:hAnsiTheme="majorHAnsi" w:cs="Times New Roman"/>
          <w:sz w:val="24"/>
          <w:szCs w:val="24"/>
        </w:rPr>
        <w:t xml:space="preserve">this qualitative analysis excludes discussion of non-energy and non-monetary benefits and costs related to avoided or deferred </w:t>
      </w:r>
      <w:r w:rsidR="006967CA">
        <w:rPr>
          <w:rFonts w:asciiTheme="majorHAnsi" w:hAnsiTheme="majorHAnsi" w:cs="Times New Roman"/>
          <w:sz w:val="24"/>
          <w:szCs w:val="24"/>
        </w:rPr>
        <w:t xml:space="preserve">transmission </w:t>
      </w:r>
      <w:r w:rsidR="006967CA" w:rsidRPr="006967CA">
        <w:rPr>
          <w:rFonts w:asciiTheme="majorHAnsi" w:hAnsiTheme="majorHAnsi" w:cs="Times New Roman"/>
          <w:sz w:val="24"/>
          <w:szCs w:val="24"/>
        </w:rPr>
        <w:t>infrastructure</w:t>
      </w:r>
      <w:r w:rsidR="006967CA">
        <w:rPr>
          <w:rFonts w:asciiTheme="majorHAnsi" w:hAnsiTheme="majorHAnsi" w:cs="Times New Roman"/>
          <w:sz w:val="24"/>
          <w:szCs w:val="24"/>
        </w:rPr>
        <w:t>.</w:t>
      </w:r>
    </w:p>
    <w:p w14:paraId="71C63A5D" w14:textId="77777777" w:rsidR="008F2B6B" w:rsidRDefault="008F2B6B" w:rsidP="008C6DEE">
      <w:pPr>
        <w:autoSpaceDE w:val="0"/>
        <w:autoSpaceDN w:val="0"/>
        <w:adjustRightInd w:val="0"/>
        <w:spacing w:after="0" w:line="240" w:lineRule="auto"/>
        <w:rPr>
          <w:rFonts w:asciiTheme="majorHAnsi" w:hAnsiTheme="majorHAnsi" w:cs="Times New Roman"/>
          <w:sz w:val="24"/>
          <w:szCs w:val="24"/>
        </w:rPr>
      </w:pPr>
    </w:p>
    <w:p w14:paraId="2EAC2390" w14:textId="1A1DAD59" w:rsidR="004366AA" w:rsidRDefault="008F2B6B" w:rsidP="008C6DEE">
      <w:pPr>
        <w:autoSpaceDE w:val="0"/>
        <w:autoSpaceDN w:val="0"/>
        <w:adjustRightInd w:val="0"/>
        <w:spacing w:after="0" w:line="240" w:lineRule="auto"/>
        <w:rPr>
          <w:rFonts w:asciiTheme="majorHAnsi" w:hAnsiTheme="majorHAnsi" w:cs="Times New Roman"/>
          <w:sz w:val="24"/>
          <w:szCs w:val="24"/>
        </w:rPr>
      </w:pPr>
      <w:r>
        <w:rPr>
          <w:rFonts w:asciiTheme="majorHAnsi" w:hAnsiTheme="majorHAnsi" w:cs="Times New Roman"/>
          <w:sz w:val="24"/>
          <w:szCs w:val="24"/>
        </w:rPr>
        <w:t xml:space="preserve">The </w:t>
      </w:r>
      <w:r w:rsidR="003A2A18">
        <w:rPr>
          <w:rFonts w:asciiTheme="majorHAnsi" w:hAnsiTheme="majorHAnsi" w:cs="Times New Roman"/>
          <w:sz w:val="24"/>
          <w:szCs w:val="24"/>
        </w:rPr>
        <w:t xml:space="preserve">qualitative </w:t>
      </w:r>
      <w:r w:rsidRPr="008F2B6B">
        <w:rPr>
          <w:rFonts w:asciiTheme="majorHAnsi" w:hAnsiTheme="majorHAnsi" w:cs="Times New Roman"/>
          <w:sz w:val="24"/>
          <w:szCs w:val="24"/>
        </w:rPr>
        <w:t xml:space="preserve">non-energy and non-monetary benefits </w:t>
      </w:r>
      <w:r w:rsidR="003A2A18">
        <w:rPr>
          <w:rFonts w:asciiTheme="majorHAnsi" w:hAnsiTheme="majorHAnsi" w:cs="Times New Roman"/>
          <w:sz w:val="24"/>
          <w:szCs w:val="24"/>
        </w:rPr>
        <w:t xml:space="preserve">and </w:t>
      </w:r>
      <w:r w:rsidRPr="008F2B6B">
        <w:rPr>
          <w:rFonts w:asciiTheme="majorHAnsi" w:hAnsiTheme="majorHAnsi" w:cs="Times New Roman"/>
          <w:sz w:val="24"/>
          <w:szCs w:val="24"/>
        </w:rPr>
        <w:t>costs</w:t>
      </w:r>
      <w:r>
        <w:rPr>
          <w:rFonts w:asciiTheme="majorHAnsi" w:hAnsiTheme="majorHAnsi" w:cs="Times New Roman"/>
          <w:sz w:val="24"/>
          <w:szCs w:val="24"/>
        </w:rPr>
        <w:t xml:space="preserve"> of DR are </w:t>
      </w:r>
      <w:r w:rsidR="006967CA">
        <w:rPr>
          <w:rFonts w:asciiTheme="majorHAnsi" w:hAnsiTheme="majorHAnsi" w:cs="Times New Roman"/>
          <w:sz w:val="24"/>
          <w:szCs w:val="24"/>
        </w:rPr>
        <w:t xml:space="preserve">thus </w:t>
      </w:r>
      <w:r>
        <w:rPr>
          <w:rFonts w:asciiTheme="majorHAnsi" w:hAnsiTheme="majorHAnsi" w:cs="Times New Roman"/>
          <w:sz w:val="24"/>
          <w:szCs w:val="24"/>
        </w:rPr>
        <w:t xml:space="preserve">limited to </w:t>
      </w:r>
      <w:r w:rsidR="003A2A18">
        <w:rPr>
          <w:rFonts w:asciiTheme="majorHAnsi" w:hAnsiTheme="majorHAnsi" w:cs="Times New Roman"/>
          <w:sz w:val="24"/>
          <w:szCs w:val="24"/>
        </w:rPr>
        <w:t xml:space="preserve">1) </w:t>
      </w:r>
      <w:r>
        <w:rPr>
          <w:rFonts w:asciiTheme="majorHAnsi" w:hAnsiTheme="majorHAnsi" w:cs="Times New Roman"/>
          <w:sz w:val="24"/>
          <w:szCs w:val="24"/>
        </w:rPr>
        <w:t xml:space="preserve">the external effects of reducing </w:t>
      </w:r>
      <w:r w:rsidRPr="006967CA">
        <w:rPr>
          <w:rFonts w:asciiTheme="majorHAnsi" w:hAnsiTheme="majorHAnsi" w:cs="Times New Roman"/>
          <w:sz w:val="24"/>
          <w:szCs w:val="24"/>
          <w:u w:val="single"/>
        </w:rPr>
        <w:t>energy</w:t>
      </w:r>
      <w:r>
        <w:rPr>
          <w:rFonts w:asciiTheme="majorHAnsi" w:hAnsiTheme="majorHAnsi" w:cs="Times New Roman"/>
          <w:sz w:val="24"/>
          <w:szCs w:val="24"/>
        </w:rPr>
        <w:t xml:space="preserve"> </w:t>
      </w:r>
      <w:r w:rsidR="006967CA">
        <w:rPr>
          <w:rFonts w:asciiTheme="majorHAnsi" w:hAnsiTheme="majorHAnsi" w:cs="Times New Roman"/>
          <w:sz w:val="24"/>
          <w:szCs w:val="24"/>
        </w:rPr>
        <w:t xml:space="preserve">at times of system or local needs, </w:t>
      </w:r>
      <w:r>
        <w:rPr>
          <w:rFonts w:asciiTheme="majorHAnsi" w:hAnsiTheme="majorHAnsi" w:cs="Times New Roman"/>
          <w:sz w:val="24"/>
          <w:szCs w:val="24"/>
        </w:rPr>
        <w:t xml:space="preserve">and </w:t>
      </w:r>
      <w:r w:rsidR="003A2A18">
        <w:rPr>
          <w:rFonts w:asciiTheme="majorHAnsi" w:hAnsiTheme="majorHAnsi" w:cs="Times New Roman"/>
          <w:sz w:val="24"/>
          <w:szCs w:val="24"/>
        </w:rPr>
        <w:t xml:space="preserve">2) the </w:t>
      </w:r>
      <w:r w:rsidR="00A8518D">
        <w:rPr>
          <w:rFonts w:asciiTheme="majorHAnsi" w:hAnsiTheme="majorHAnsi" w:cs="Times New Roman"/>
          <w:sz w:val="24"/>
          <w:szCs w:val="24"/>
        </w:rPr>
        <w:t>reduc</w:t>
      </w:r>
      <w:r w:rsidR="003A2A18">
        <w:rPr>
          <w:rFonts w:asciiTheme="majorHAnsi" w:hAnsiTheme="majorHAnsi" w:cs="Times New Roman"/>
          <w:sz w:val="24"/>
          <w:szCs w:val="24"/>
        </w:rPr>
        <w:t>tion of</w:t>
      </w:r>
      <w:r w:rsidR="00A8518D">
        <w:rPr>
          <w:rFonts w:asciiTheme="majorHAnsi" w:hAnsiTheme="majorHAnsi" w:cs="Times New Roman"/>
          <w:sz w:val="24"/>
          <w:szCs w:val="24"/>
        </w:rPr>
        <w:t xml:space="preserve"> future needs for </w:t>
      </w:r>
      <w:r w:rsidR="00A8518D" w:rsidRPr="006967CA">
        <w:rPr>
          <w:rFonts w:asciiTheme="majorHAnsi" w:hAnsiTheme="majorHAnsi" w:cs="Times New Roman"/>
          <w:sz w:val="24"/>
          <w:szCs w:val="24"/>
          <w:u w:val="single"/>
        </w:rPr>
        <w:t>generation resources</w:t>
      </w:r>
      <w:r w:rsidR="008C6DEE">
        <w:rPr>
          <w:rFonts w:asciiTheme="majorHAnsi" w:hAnsiTheme="majorHAnsi" w:cs="Times New Roman"/>
          <w:sz w:val="24"/>
          <w:szCs w:val="24"/>
        </w:rPr>
        <w:t xml:space="preserve"> </w:t>
      </w:r>
      <w:r w:rsidR="006967CA">
        <w:rPr>
          <w:rFonts w:asciiTheme="majorHAnsi" w:hAnsiTheme="majorHAnsi" w:cs="Times New Roman"/>
          <w:sz w:val="24"/>
          <w:szCs w:val="24"/>
        </w:rPr>
        <w:t xml:space="preserve">(capacity) </w:t>
      </w:r>
      <w:r w:rsidR="005A1BBE">
        <w:rPr>
          <w:rFonts w:asciiTheme="majorHAnsi" w:hAnsiTheme="majorHAnsi" w:cs="Times New Roman"/>
          <w:sz w:val="24"/>
          <w:szCs w:val="24"/>
        </w:rPr>
        <w:t>to meet system peaks</w:t>
      </w:r>
      <w:r w:rsidR="00A8518D">
        <w:rPr>
          <w:rFonts w:asciiTheme="majorHAnsi" w:hAnsiTheme="majorHAnsi" w:cs="Times New Roman"/>
          <w:sz w:val="24"/>
          <w:szCs w:val="24"/>
        </w:rPr>
        <w:t>.</w:t>
      </w:r>
      <w:r w:rsidR="005A1BBE">
        <w:rPr>
          <w:rFonts w:asciiTheme="majorHAnsi" w:hAnsiTheme="majorHAnsi" w:cs="Times New Roman"/>
          <w:sz w:val="24"/>
          <w:szCs w:val="24"/>
        </w:rPr>
        <w:t xml:space="preserve">  </w:t>
      </w:r>
      <w:r w:rsidR="004366AA">
        <w:rPr>
          <w:rFonts w:asciiTheme="majorHAnsi" w:hAnsiTheme="majorHAnsi" w:cs="Times New Roman"/>
          <w:sz w:val="24"/>
          <w:szCs w:val="24"/>
        </w:rPr>
        <w:t>Discussion of new types of DR and new models are under discussion in response to the DR Potential Study, but are outside the analysis presented here.</w:t>
      </w:r>
      <w:r w:rsidR="004366AA">
        <w:rPr>
          <w:rStyle w:val="FootnoteReference"/>
          <w:rFonts w:asciiTheme="majorHAnsi" w:hAnsiTheme="majorHAnsi" w:cs="Times New Roman"/>
          <w:sz w:val="24"/>
          <w:szCs w:val="24"/>
        </w:rPr>
        <w:footnoteReference w:id="4"/>
      </w:r>
    </w:p>
    <w:p w14:paraId="6A04050E" w14:textId="77777777" w:rsidR="004366AA" w:rsidRDefault="004366AA" w:rsidP="008C6DEE">
      <w:pPr>
        <w:autoSpaceDE w:val="0"/>
        <w:autoSpaceDN w:val="0"/>
        <w:adjustRightInd w:val="0"/>
        <w:spacing w:after="0" w:line="240" w:lineRule="auto"/>
        <w:rPr>
          <w:rFonts w:asciiTheme="majorHAnsi" w:hAnsiTheme="majorHAnsi" w:cs="Times New Roman"/>
          <w:sz w:val="24"/>
          <w:szCs w:val="24"/>
        </w:rPr>
      </w:pPr>
    </w:p>
    <w:p w14:paraId="3FCAD578" w14:textId="1CDD1F3C" w:rsidR="008F4D24" w:rsidRPr="00421DC2" w:rsidRDefault="005A1BBE" w:rsidP="008C6DEE">
      <w:pPr>
        <w:autoSpaceDE w:val="0"/>
        <w:autoSpaceDN w:val="0"/>
        <w:adjustRightInd w:val="0"/>
        <w:spacing w:after="0" w:line="240" w:lineRule="auto"/>
        <w:rPr>
          <w:rFonts w:asciiTheme="majorHAnsi" w:hAnsiTheme="majorHAnsi" w:cs="Times New Roman"/>
          <w:sz w:val="24"/>
          <w:szCs w:val="24"/>
        </w:rPr>
      </w:pPr>
      <w:r>
        <w:rPr>
          <w:rFonts w:asciiTheme="majorHAnsi" w:hAnsiTheme="majorHAnsi" w:cs="Times New Roman"/>
          <w:sz w:val="24"/>
          <w:szCs w:val="24"/>
        </w:rPr>
        <w:t xml:space="preserve">In the following analysis, per Commission direction, </w:t>
      </w:r>
      <w:r w:rsidR="006967CA">
        <w:rPr>
          <w:rFonts w:asciiTheme="majorHAnsi" w:hAnsiTheme="majorHAnsi" w:cs="Times New Roman"/>
          <w:sz w:val="24"/>
          <w:szCs w:val="24"/>
        </w:rPr>
        <w:t xml:space="preserve">it is assumed </w:t>
      </w:r>
      <w:r>
        <w:rPr>
          <w:rFonts w:asciiTheme="majorHAnsi" w:hAnsiTheme="majorHAnsi" w:cs="Times New Roman"/>
          <w:sz w:val="24"/>
          <w:szCs w:val="24"/>
        </w:rPr>
        <w:t xml:space="preserve">that load-modifying DR has energy benefits only and so any qualitative benefits of </w:t>
      </w:r>
      <w:r w:rsidR="006967CA">
        <w:rPr>
          <w:rFonts w:asciiTheme="majorHAnsi" w:hAnsiTheme="majorHAnsi" w:cs="Times New Roman"/>
          <w:sz w:val="24"/>
          <w:szCs w:val="24"/>
        </w:rPr>
        <w:t xml:space="preserve">deferred </w:t>
      </w:r>
      <w:r>
        <w:rPr>
          <w:rFonts w:asciiTheme="majorHAnsi" w:hAnsiTheme="majorHAnsi" w:cs="Times New Roman"/>
          <w:sz w:val="24"/>
          <w:szCs w:val="24"/>
        </w:rPr>
        <w:t>capacity are not considered.  Further, the qualitative analysis assumes all DR programs reduce energy use.  To the extent that customers simply shift consumption to a different time period</w:t>
      </w:r>
      <w:r w:rsidR="00811490">
        <w:rPr>
          <w:rFonts w:asciiTheme="majorHAnsi" w:hAnsiTheme="majorHAnsi" w:cs="Times New Roman"/>
          <w:sz w:val="24"/>
          <w:szCs w:val="24"/>
        </w:rPr>
        <w:t xml:space="preserve"> (as is the assumption in the response to </w:t>
      </w:r>
      <w:r w:rsidR="00DC3DB0">
        <w:rPr>
          <w:rFonts w:asciiTheme="majorHAnsi" w:hAnsiTheme="majorHAnsi" w:cs="Times New Roman"/>
          <w:sz w:val="24"/>
          <w:szCs w:val="24"/>
        </w:rPr>
        <w:t>TOU rates)</w:t>
      </w:r>
      <w:r>
        <w:rPr>
          <w:rFonts w:asciiTheme="majorHAnsi" w:hAnsiTheme="majorHAnsi" w:cs="Times New Roman"/>
          <w:sz w:val="24"/>
          <w:szCs w:val="24"/>
        </w:rPr>
        <w:t xml:space="preserve">, the qualitative </w:t>
      </w:r>
      <w:r w:rsidR="007213AF">
        <w:rPr>
          <w:rFonts w:asciiTheme="majorHAnsi" w:hAnsiTheme="majorHAnsi" w:cs="Times New Roman"/>
          <w:sz w:val="24"/>
          <w:szCs w:val="24"/>
        </w:rPr>
        <w:t xml:space="preserve">social </w:t>
      </w:r>
      <w:r>
        <w:rPr>
          <w:rFonts w:asciiTheme="majorHAnsi" w:hAnsiTheme="majorHAnsi" w:cs="Times New Roman"/>
          <w:sz w:val="24"/>
          <w:szCs w:val="24"/>
        </w:rPr>
        <w:t xml:space="preserve">benefits associated with assumed energy use </w:t>
      </w:r>
      <w:r w:rsidR="00DC3DB0">
        <w:rPr>
          <w:rFonts w:asciiTheme="majorHAnsi" w:hAnsiTheme="majorHAnsi" w:cs="Times New Roman"/>
          <w:sz w:val="24"/>
          <w:szCs w:val="24"/>
        </w:rPr>
        <w:t xml:space="preserve">avoided </w:t>
      </w:r>
      <w:r>
        <w:rPr>
          <w:rFonts w:asciiTheme="majorHAnsi" w:hAnsiTheme="majorHAnsi" w:cs="Times New Roman"/>
          <w:sz w:val="24"/>
          <w:szCs w:val="24"/>
        </w:rPr>
        <w:t xml:space="preserve">are reduced.  </w:t>
      </w:r>
      <w:r w:rsidR="00A8518D">
        <w:rPr>
          <w:rFonts w:asciiTheme="majorHAnsi" w:hAnsiTheme="majorHAnsi" w:cs="Times New Roman"/>
          <w:sz w:val="24"/>
          <w:szCs w:val="24"/>
        </w:rPr>
        <w:t xml:space="preserve"> </w:t>
      </w:r>
      <w:r>
        <w:rPr>
          <w:rFonts w:asciiTheme="majorHAnsi" w:hAnsiTheme="majorHAnsi" w:cs="Times New Roman"/>
          <w:sz w:val="24"/>
          <w:szCs w:val="24"/>
        </w:rPr>
        <w:t xml:space="preserve">Lastly, the qualitative </w:t>
      </w:r>
      <w:r w:rsidR="007213AF">
        <w:rPr>
          <w:rFonts w:asciiTheme="majorHAnsi" w:hAnsiTheme="majorHAnsi" w:cs="Times New Roman"/>
          <w:sz w:val="24"/>
          <w:szCs w:val="24"/>
        </w:rPr>
        <w:t xml:space="preserve">social </w:t>
      </w:r>
      <w:r>
        <w:rPr>
          <w:rFonts w:asciiTheme="majorHAnsi" w:hAnsiTheme="majorHAnsi" w:cs="Times New Roman"/>
          <w:sz w:val="24"/>
          <w:szCs w:val="24"/>
        </w:rPr>
        <w:t>benefits of avoided generation assume that fossil generation capacity is avoided</w:t>
      </w:r>
      <w:r w:rsidR="008C6DEE">
        <w:rPr>
          <w:rFonts w:asciiTheme="majorHAnsi" w:hAnsiTheme="majorHAnsi" w:cs="Times New Roman"/>
          <w:sz w:val="24"/>
          <w:szCs w:val="24"/>
        </w:rPr>
        <w:t xml:space="preserve">, per </w:t>
      </w:r>
      <w:r w:rsidR="002764B8">
        <w:rPr>
          <w:rFonts w:asciiTheme="majorHAnsi" w:hAnsiTheme="majorHAnsi" w:cs="Times New Roman"/>
          <w:sz w:val="24"/>
          <w:szCs w:val="24"/>
        </w:rPr>
        <w:t xml:space="preserve">the DR CE Protocol </w:t>
      </w:r>
      <w:r w:rsidR="008C6DEE">
        <w:rPr>
          <w:rFonts w:asciiTheme="majorHAnsi" w:hAnsiTheme="majorHAnsi" w:cs="Times New Roman"/>
          <w:sz w:val="24"/>
          <w:szCs w:val="24"/>
        </w:rPr>
        <w:t>direction, even though the RPS and Commission policy suggest that additional fossil generation may not be needed for a long period into the future and may not be the resources avoided.</w:t>
      </w:r>
      <w:r w:rsidR="007213AF">
        <w:rPr>
          <w:rStyle w:val="FootnoteReference"/>
          <w:rFonts w:asciiTheme="majorHAnsi" w:hAnsiTheme="majorHAnsi" w:cs="Times New Roman"/>
          <w:sz w:val="24"/>
          <w:szCs w:val="24"/>
        </w:rPr>
        <w:footnoteReference w:id="5"/>
      </w:r>
      <w:r w:rsidR="00A8518D">
        <w:rPr>
          <w:rFonts w:asciiTheme="majorHAnsi" w:hAnsiTheme="majorHAnsi" w:cs="Times New Roman"/>
          <w:sz w:val="24"/>
          <w:szCs w:val="24"/>
        </w:rPr>
        <w:t xml:space="preserve"> </w:t>
      </w:r>
      <w:r w:rsidR="008F2B6B">
        <w:rPr>
          <w:rFonts w:asciiTheme="majorHAnsi" w:hAnsiTheme="majorHAnsi" w:cs="Times New Roman"/>
          <w:sz w:val="24"/>
          <w:szCs w:val="24"/>
        </w:rPr>
        <w:t xml:space="preserve">  </w:t>
      </w:r>
    </w:p>
    <w:p w14:paraId="2CF23C46" w14:textId="69357FBC" w:rsidR="00C76B17" w:rsidRDefault="00C76B17" w:rsidP="00421DC2">
      <w:pPr>
        <w:autoSpaceDE w:val="0"/>
        <w:autoSpaceDN w:val="0"/>
        <w:adjustRightInd w:val="0"/>
        <w:spacing w:after="0" w:line="240" w:lineRule="auto"/>
        <w:ind w:left="1980"/>
        <w:rPr>
          <w:rFonts w:asciiTheme="majorHAnsi" w:hAnsiTheme="majorHAnsi" w:cs="Times New Roman"/>
          <w:sz w:val="24"/>
          <w:szCs w:val="24"/>
        </w:rPr>
      </w:pPr>
    </w:p>
    <w:p w14:paraId="4360FB4B" w14:textId="77777777" w:rsidR="004366AA" w:rsidRDefault="004366AA" w:rsidP="00421DC2">
      <w:pPr>
        <w:autoSpaceDE w:val="0"/>
        <w:autoSpaceDN w:val="0"/>
        <w:adjustRightInd w:val="0"/>
        <w:spacing w:after="0" w:line="240" w:lineRule="auto"/>
        <w:ind w:left="1980"/>
        <w:rPr>
          <w:rFonts w:asciiTheme="majorHAnsi" w:hAnsiTheme="majorHAnsi" w:cs="Times New Roman"/>
          <w:sz w:val="24"/>
          <w:szCs w:val="24"/>
        </w:rPr>
      </w:pPr>
    </w:p>
    <w:p w14:paraId="7A953F43" w14:textId="77777777" w:rsidR="004366AA" w:rsidRPr="00421DC2" w:rsidRDefault="004366AA" w:rsidP="00421DC2">
      <w:pPr>
        <w:autoSpaceDE w:val="0"/>
        <w:autoSpaceDN w:val="0"/>
        <w:adjustRightInd w:val="0"/>
        <w:spacing w:after="0" w:line="240" w:lineRule="auto"/>
        <w:ind w:left="1980"/>
        <w:rPr>
          <w:rFonts w:asciiTheme="majorHAnsi" w:hAnsiTheme="majorHAnsi" w:cs="Times New Roman"/>
          <w:sz w:val="24"/>
          <w:szCs w:val="24"/>
        </w:rPr>
      </w:pPr>
    </w:p>
    <w:p w14:paraId="20D57D53" w14:textId="77777777" w:rsidR="00454FEE" w:rsidRPr="00454FEE" w:rsidRDefault="00454FEE" w:rsidP="00454FEE">
      <w:pPr>
        <w:autoSpaceDE w:val="0"/>
        <w:autoSpaceDN w:val="0"/>
        <w:adjustRightInd w:val="0"/>
        <w:spacing w:after="0" w:line="240" w:lineRule="auto"/>
        <w:ind w:left="1620"/>
        <w:rPr>
          <w:rFonts w:asciiTheme="majorHAnsi" w:hAnsiTheme="majorHAnsi" w:cs="Times New Roman"/>
          <w:sz w:val="24"/>
          <w:szCs w:val="24"/>
        </w:rPr>
      </w:pPr>
    </w:p>
    <w:p w14:paraId="0712F00C" w14:textId="6F3053CE" w:rsidR="00454FEE" w:rsidRPr="00454FEE" w:rsidRDefault="00454FEE" w:rsidP="00454FEE">
      <w:pPr>
        <w:pStyle w:val="ListParagraph"/>
        <w:numPr>
          <w:ilvl w:val="0"/>
          <w:numId w:val="7"/>
        </w:numPr>
        <w:autoSpaceDE w:val="0"/>
        <w:autoSpaceDN w:val="0"/>
        <w:adjustRightInd w:val="0"/>
        <w:spacing w:after="0" w:line="240" w:lineRule="auto"/>
        <w:ind w:left="720"/>
        <w:rPr>
          <w:rFonts w:asciiTheme="majorHAnsi" w:hAnsiTheme="majorHAnsi" w:cs="Times New Roman"/>
          <w:b/>
          <w:sz w:val="24"/>
          <w:szCs w:val="24"/>
          <w:u w:val="single"/>
        </w:rPr>
      </w:pPr>
      <w:r>
        <w:rPr>
          <w:rFonts w:asciiTheme="majorHAnsi" w:hAnsiTheme="majorHAnsi" w:cs="Times New Roman"/>
          <w:b/>
          <w:sz w:val="24"/>
          <w:szCs w:val="24"/>
          <w:u w:val="single"/>
        </w:rPr>
        <w:lastRenderedPageBreak/>
        <w:t>Analysis Criteria</w:t>
      </w:r>
    </w:p>
    <w:p w14:paraId="33F63318" w14:textId="77777777" w:rsidR="00454FEE" w:rsidRDefault="00454FEE" w:rsidP="00454FEE">
      <w:pPr>
        <w:pStyle w:val="ListParagraph"/>
        <w:autoSpaceDE w:val="0"/>
        <w:autoSpaceDN w:val="0"/>
        <w:adjustRightInd w:val="0"/>
        <w:spacing w:after="0" w:line="240" w:lineRule="auto"/>
        <w:ind w:left="0"/>
        <w:rPr>
          <w:rFonts w:asciiTheme="majorHAnsi" w:hAnsiTheme="majorHAnsi" w:cs="Times New Roman"/>
          <w:sz w:val="24"/>
          <w:szCs w:val="24"/>
        </w:rPr>
      </w:pPr>
    </w:p>
    <w:p w14:paraId="3EADAD25" w14:textId="4C414B4E" w:rsidR="007213AF" w:rsidRDefault="008C6DEE" w:rsidP="008C6DEE">
      <w:pPr>
        <w:autoSpaceDE w:val="0"/>
        <w:autoSpaceDN w:val="0"/>
        <w:adjustRightInd w:val="0"/>
        <w:spacing w:after="0" w:line="240" w:lineRule="auto"/>
        <w:rPr>
          <w:rFonts w:asciiTheme="majorHAnsi" w:hAnsiTheme="majorHAnsi" w:cs="Times New Roman"/>
          <w:sz w:val="24"/>
          <w:szCs w:val="24"/>
        </w:rPr>
      </w:pPr>
      <w:r>
        <w:rPr>
          <w:rFonts w:asciiTheme="majorHAnsi" w:hAnsiTheme="majorHAnsi" w:cs="Times New Roman"/>
          <w:sz w:val="24"/>
          <w:szCs w:val="24"/>
        </w:rPr>
        <w:t xml:space="preserve">To comply with the DR CE protocols, </w:t>
      </w:r>
      <w:r w:rsidR="003F20F0">
        <w:rPr>
          <w:rFonts w:asciiTheme="majorHAnsi" w:hAnsiTheme="majorHAnsi" w:cs="Times New Roman"/>
          <w:sz w:val="24"/>
          <w:szCs w:val="24"/>
        </w:rPr>
        <w:t xml:space="preserve">SDG&amp;E first determined if the qualitative benefit or cost has been addressed in a study supported by the CPUC, such as the DR Potential Study.  If the study quantified the effect, SDG&amp;E used the quantified </w:t>
      </w:r>
      <w:r w:rsidR="005B64C7">
        <w:rPr>
          <w:rFonts w:asciiTheme="majorHAnsi" w:hAnsiTheme="majorHAnsi" w:cs="Times New Roman"/>
          <w:sz w:val="24"/>
          <w:szCs w:val="24"/>
        </w:rPr>
        <w:t xml:space="preserve">qualitative </w:t>
      </w:r>
      <w:r w:rsidR="003F20F0">
        <w:rPr>
          <w:rFonts w:asciiTheme="majorHAnsi" w:hAnsiTheme="majorHAnsi" w:cs="Times New Roman"/>
          <w:sz w:val="24"/>
          <w:szCs w:val="24"/>
        </w:rPr>
        <w:t xml:space="preserve">benefit.  For example, the </w:t>
      </w:r>
      <w:r w:rsidR="006967CA">
        <w:rPr>
          <w:rFonts w:asciiTheme="majorHAnsi" w:hAnsiTheme="majorHAnsi" w:cs="Times New Roman"/>
          <w:sz w:val="24"/>
          <w:szCs w:val="24"/>
        </w:rPr>
        <w:t xml:space="preserve">CPUC’s </w:t>
      </w:r>
      <w:r w:rsidR="003F20F0">
        <w:rPr>
          <w:rFonts w:asciiTheme="majorHAnsi" w:hAnsiTheme="majorHAnsi" w:cs="Times New Roman"/>
          <w:sz w:val="24"/>
          <w:szCs w:val="24"/>
        </w:rPr>
        <w:t>DR Potential study addresses both market transformation and customer non-monetary benefits in its medium scenario case</w:t>
      </w:r>
      <w:r w:rsidR="005B64C7">
        <w:rPr>
          <w:rFonts w:asciiTheme="majorHAnsi" w:hAnsiTheme="majorHAnsi" w:cs="Times New Roman"/>
          <w:sz w:val="24"/>
          <w:szCs w:val="24"/>
        </w:rPr>
        <w:t xml:space="preserve"> that forms the baseline of DR Potential estimates</w:t>
      </w:r>
      <w:r w:rsidR="003F20F0">
        <w:rPr>
          <w:rFonts w:asciiTheme="majorHAnsi" w:hAnsiTheme="majorHAnsi" w:cs="Times New Roman"/>
          <w:sz w:val="24"/>
          <w:szCs w:val="24"/>
        </w:rPr>
        <w:t xml:space="preserve">, so </w:t>
      </w:r>
      <w:r w:rsidR="006967CA">
        <w:rPr>
          <w:rFonts w:asciiTheme="majorHAnsi" w:hAnsiTheme="majorHAnsi" w:cs="Times New Roman"/>
          <w:sz w:val="24"/>
          <w:szCs w:val="24"/>
        </w:rPr>
        <w:t>the values assigned</w:t>
      </w:r>
      <w:r w:rsidR="005B64C7">
        <w:rPr>
          <w:rFonts w:asciiTheme="majorHAnsi" w:hAnsiTheme="majorHAnsi" w:cs="Times New Roman"/>
          <w:sz w:val="24"/>
          <w:szCs w:val="24"/>
        </w:rPr>
        <w:t xml:space="preserve"> to qualitative factors </w:t>
      </w:r>
      <w:r w:rsidR="006967CA">
        <w:rPr>
          <w:rFonts w:asciiTheme="majorHAnsi" w:hAnsiTheme="majorHAnsi" w:cs="Times New Roman"/>
          <w:sz w:val="24"/>
          <w:szCs w:val="24"/>
        </w:rPr>
        <w:t>in that study are</w:t>
      </w:r>
      <w:r w:rsidR="003F20F0">
        <w:rPr>
          <w:rFonts w:asciiTheme="majorHAnsi" w:hAnsiTheme="majorHAnsi" w:cs="Times New Roman"/>
          <w:sz w:val="24"/>
          <w:szCs w:val="24"/>
        </w:rPr>
        <w:t xml:space="preserve"> utilized here.  </w:t>
      </w:r>
      <w:r w:rsidR="006967CA">
        <w:rPr>
          <w:rFonts w:asciiTheme="majorHAnsi" w:hAnsiTheme="majorHAnsi" w:cs="Times New Roman"/>
          <w:sz w:val="24"/>
          <w:szCs w:val="24"/>
        </w:rPr>
        <w:t xml:space="preserve">For social costs related to </w:t>
      </w:r>
      <w:r w:rsidR="00C46993">
        <w:rPr>
          <w:rFonts w:asciiTheme="majorHAnsi" w:hAnsiTheme="majorHAnsi" w:cs="Times New Roman"/>
          <w:sz w:val="24"/>
          <w:szCs w:val="24"/>
        </w:rPr>
        <w:t xml:space="preserve">air pollution, SDG&amp;E uses values previously developed by E3 and used in </w:t>
      </w:r>
      <w:r w:rsidR="0059074D">
        <w:rPr>
          <w:rFonts w:asciiTheme="majorHAnsi" w:hAnsiTheme="majorHAnsi" w:cs="Times New Roman"/>
          <w:sz w:val="24"/>
          <w:szCs w:val="24"/>
        </w:rPr>
        <w:t xml:space="preserve">Commission-approved </w:t>
      </w:r>
      <w:r w:rsidR="00C46993">
        <w:rPr>
          <w:rFonts w:asciiTheme="majorHAnsi" w:hAnsiTheme="majorHAnsi" w:cs="Times New Roman"/>
          <w:sz w:val="24"/>
          <w:szCs w:val="24"/>
        </w:rPr>
        <w:t xml:space="preserve">cost effectiveness </w:t>
      </w:r>
      <w:r w:rsidR="00252733">
        <w:rPr>
          <w:rFonts w:asciiTheme="majorHAnsi" w:hAnsiTheme="majorHAnsi" w:cs="Times New Roman"/>
          <w:sz w:val="24"/>
          <w:szCs w:val="24"/>
        </w:rPr>
        <w:t>analyses</w:t>
      </w:r>
      <w:r w:rsidR="00C46993">
        <w:rPr>
          <w:rFonts w:asciiTheme="majorHAnsi" w:hAnsiTheme="majorHAnsi" w:cs="Times New Roman"/>
          <w:sz w:val="24"/>
          <w:szCs w:val="24"/>
        </w:rPr>
        <w:t xml:space="preserve">.  </w:t>
      </w:r>
      <w:r w:rsidR="003F20F0">
        <w:rPr>
          <w:rFonts w:asciiTheme="majorHAnsi" w:hAnsiTheme="majorHAnsi" w:cs="Times New Roman"/>
          <w:sz w:val="24"/>
          <w:szCs w:val="24"/>
        </w:rPr>
        <w:t xml:space="preserve">For other benefits and costs, </w:t>
      </w:r>
      <w:r>
        <w:rPr>
          <w:rFonts w:asciiTheme="majorHAnsi" w:hAnsiTheme="majorHAnsi" w:cs="Times New Roman"/>
          <w:sz w:val="24"/>
          <w:szCs w:val="24"/>
        </w:rPr>
        <w:t>SDG&amp;E conducted a s</w:t>
      </w:r>
      <w:r w:rsidR="00454FEE" w:rsidRPr="008C6DEE">
        <w:rPr>
          <w:rFonts w:asciiTheme="majorHAnsi" w:hAnsiTheme="majorHAnsi" w:cs="Times New Roman"/>
          <w:sz w:val="24"/>
          <w:szCs w:val="24"/>
        </w:rPr>
        <w:t xml:space="preserve">earch of the </w:t>
      </w:r>
      <w:r>
        <w:rPr>
          <w:rFonts w:asciiTheme="majorHAnsi" w:hAnsiTheme="majorHAnsi" w:cs="Times New Roman"/>
          <w:sz w:val="24"/>
          <w:szCs w:val="24"/>
        </w:rPr>
        <w:t xml:space="preserve">academic </w:t>
      </w:r>
      <w:r w:rsidR="00454FEE" w:rsidRPr="008C6DEE">
        <w:rPr>
          <w:rFonts w:asciiTheme="majorHAnsi" w:hAnsiTheme="majorHAnsi" w:cs="Times New Roman"/>
          <w:sz w:val="24"/>
          <w:szCs w:val="24"/>
        </w:rPr>
        <w:t>literature</w:t>
      </w:r>
      <w:r>
        <w:rPr>
          <w:rFonts w:asciiTheme="majorHAnsi" w:hAnsiTheme="majorHAnsi" w:cs="Times New Roman"/>
          <w:sz w:val="24"/>
          <w:szCs w:val="24"/>
        </w:rPr>
        <w:t xml:space="preserve"> to determine if the effect had been discussed</w:t>
      </w:r>
      <w:r w:rsidR="0084509D">
        <w:rPr>
          <w:rFonts w:asciiTheme="majorHAnsi" w:hAnsiTheme="majorHAnsi" w:cs="Times New Roman"/>
          <w:sz w:val="24"/>
          <w:szCs w:val="24"/>
        </w:rPr>
        <w:t xml:space="preserve">. </w:t>
      </w:r>
      <w:r>
        <w:rPr>
          <w:rFonts w:asciiTheme="majorHAnsi" w:hAnsiTheme="majorHAnsi" w:cs="Times New Roman"/>
          <w:sz w:val="24"/>
          <w:szCs w:val="24"/>
        </w:rPr>
        <w:t xml:space="preserve">If there is no academic literature discussing </w:t>
      </w:r>
      <w:r w:rsidR="002764B8">
        <w:rPr>
          <w:rFonts w:asciiTheme="majorHAnsi" w:hAnsiTheme="majorHAnsi" w:cs="Times New Roman"/>
          <w:sz w:val="24"/>
          <w:szCs w:val="24"/>
        </w:rPr>
        <w:t>an</w:t>
      </w:r>
      <w:r>
        <w:rPr>
          <w:rFonts w:asciiTheme="majorHAnsi" w:hAnsiTheme="majorHAnsi" w:cs="Times New Roman"/>
          <w:sz w:val="24"/>
          <w:szCs w:val="24"/>
        </w:rPr>
        <w:t xml:space="preserve"> effect</w:t>
      </w:r>
      <w:r w:rsidR="0084509D">
        <w:rPr>
          <w:rFonts w:asciiTheme="majorHAnsi" w:hAnsiTheme="majorHAnsi" w:cs="Times New Roman"/>
          <w:sz w:val="24"/>
          <w:szCs w:val="24"/>
        </w:rPr>
        <w:t xml:space="preserve"> related to DR</w:t>
      </w:r>
      <w:r>
        <w:rPr>
          <w:rFonts w:asciiTheme="majorHAnsi" w:hAnsiTheme="majorHAnsi" w:cs="Times New Roman"/>
          <w:sz w:val="24"/>
          <w:szCs w:val="24"/>
        </w:rPr>
        <w:t>, SDG&amp;E assume</w:t>
      </w:r>
      <w:r w:rsidR="00252733">
        <w:rPr>
          <w:rFonts w:asciiTheme="majorHAnsi" w:hAnsiTheme="majorHAnsi" w:cs="Times New Roman"/>
          <w:sz w:val="24"/>
          <w:szCs w:val="24"/>
        </w:rPr>
        <w:t>s</w:t>
      </w:r>
      <w:r>
        <w:rPr>
          <w:rFonts w:asciiTheme="majorHAnsi" w:hAnsiTheme="majorHAnsi" w:cs="Times New Roman"/>
          <w:sz w:val="24"/>
          <w:szCs w:val="24"/>
        </w:rPr>
        <w:t xml:space="preserve"> it d</w:t>
      </w:r>
      <w:r w:rsidR="00252733">
        <w:rPr>
          <w:rFonts w:asciiTheme="majorHAnsi" w:hAnsiTheme="majorHAnsi" w:cs="Times New Roman"/>
          <w:sz w:val="24"/>
          <w:szCs w:val="24"/>
        </w:rPr>
        <w:t>oes</w:t>
      </w:r>
      <w:r>
        <w:rPr>
          <w:rFonts w:asciiTheme="majorHAnsi" w:hAnsiTheme="majorHAnsi" w:cs="Times New Roman"/>
          <w:sz w:val="24"/>
          <w:szCs w:val="24"/>
        </w:rPr>
        <w:t xml:space="preserve"> not exist. </w:t>
      </w:r>
      <w:r w:rsidR="0084509D">
        <w:rPr>
          <w:rFonts w:asciiTheme="majorHAnsi" w:hAnsiTheme="majorHAnsi" w:cs="Times New Roman"/>
          <w:sz w:val="24"/>
          <w:szCs w:val="24"/>
        </w:rPr>
        <w:t xml:space="preserve"> </w:t>
      </w:r>
      <w:r>
        <w:rPr>
          <w:rFonts w:asciiTheme="majorHAnsi" w:hAnsiTheme="majorHAnsi" w:cs="Times New Roman"/>
          <w:sz w:val="24"/>
          <w:szCs w:val="24"/>
        </w:rPr>
        <w:t>If there is academic literature</w:t>
      </w:r>
      <w:r w:rsidR="0084509D">
        <w:rPr>
          <w:rFonts w:asciiTheme="majorHAnsi" w:hAnsiTheme="majorHAnsi" w:cs="Times New Roman"/>
          <w:sz w:val="24"/>
          <w:szCs w:val="24"/>
        </w:rPr>
        <w:t xml:space="preserve">, the next step is to determine whether it is applicable to DR.  If it is applicable to DR, </w:t>
      </w:r>
      <w:r>
        <w:rPr>
          <w:rFonts w:asciiTheme="majorHAnsi" w:hAnsiTheme="majorHAnsi" w:cs="Times New Roman"/>
          <w:sz w:val="24"/>
          <w:szCs w:val="24"/>
        </w:rPr>
        <w:t xml:space="preserve">the </w:t>
      </w:r>
      <w:r w:rsidR="003D04F4">
        <w:rPr>
          <w:rFonts w:asciiTheme="majorHAnsi" w:hAnsiTheme="majorHAnsi" w:cs="Times New Roman"/>
          <w:sz w:val="24"/>
          <w:szCs w:val="24"/>
        </w:rPr>
        <w:t xml:space="preserve">analysis is summarized and </w:t>
      </w:r>
      <w:r w:rsidR="0084509D">
        <w:rPr>
          <w:rFonts w:asciiTheme="majorHAnsi" w:hAnsiTheme="majorHAnsi" w:cs="Times New Roman"/>
          <w:sz w:val="24"/>
          <w:szCs w:val="24"/>
        </w:rPr>
        <w:t xml:space="preserve">a </w:t>
      </w:r>
      <w:r w:rsidR="003D04F4">
        <w:rPr>
          <w:rFonts w:asciiTheme="majorHAnsi" w:hAnsiTheme="majorHAnsi" w:cs="Times New Roman"/>
          <w:sz w:val="24"/>
          <w:szCs w:val="24"/>
        </w:rPr>
        <w:t>determin</w:t>
      </w:r>
      <w:r w:rsidR="0084509D">
        <w:rPr>
          <w:rFonts w:asciiTheme="majorHAnsi" w:hAnsiTheme="majorHAnsi" w:cs="Times New Roman"/>
          <w:sz w:val="24"/>
          <w:szCs w:val="24"/>
        </w:rPr>
        <w:t xml:space="preserve">ation is made </w:t>
      </w:r>
      <w:r w:rsidR="003D04F4">
        <w:rPr>
          <w:rFonts w:asciiTheme="majorHAnsi" w:hAnsiTheme="majorHAnsi" w:cs="Times New Roman"/>
          <w:sz w:val="24"/>
          <w:szCs w:val="24"/>
        </w:rPr>
        <w:t xml:space="preserve">whether </w:t>
      </w:r>
      <w:r w:rsidR="006B2ED7">
        <w:rPr>
          <w:rFonts w:asciiTheme="majorHAnsi" w:hAnsiTheme="majorHAnsi" w:cs="Times New Roman"/>
          <w:sz w:val="24"/>
          <w:szCs w:val="24"/>
        </w:rPr>
        <w:t xml:space="preserve">the effect </w:t>
      </w:r>
      <w:r w:rsidR="003D04F4">
        <w:rPr>
          <w:rFonts w:asciiTheme="majorHAnsi" w:hAnsiTheme="majorHAnsi" w:cs="Times New Roman"/>
          <w:sz w:val="24"/>
          <w:szCs w:val="24"/>
        </w:rPr>
        <w:t>is quantifiable.</w:t>
      </w:r>
      <w:r w:rsidR="0084509D">
        <w:rPr>
          <w:rFonts w:asciiTheme="majorHAnsi" w:hAnsiTheme="majorHAnsi" w:cs="Times New Roman"/>
          <w:sz w:val="24"/>
          <w:szCs w:val="24"/>
        </w:rPr>
        <w:t xml:space="preserve">  </w:t>
      </w:r>
    </w:p>
    <w:p w14:paraId="2D47886D" w14:textId="77777777" w:rsidR="007213AF" w:rsidRDefault="007213AF" w:rsidP="008C6DEE">
      <w:pPr>
        <w:autoSpaceDE w:val="0"/>
        <w:autoSpaceDN w:val="0"/>
        <w:adjustRightInd w:val="0"/>
        <w:spacing w:after="0" w:line="240" w:lineRule="auto"/>
        <w:rPr>
          <w:rFonts w:asciiTheme="majorHAnsi" w:hAnsiTheme="majorHAnsi" w:cs="Times New Roman"/>
          <w:sz w:val="24"/>
          <w:szCs w:val="24"/>
        </w:rPr>
      </w:pPr>
    </w:p>
    <w:p w14:paraId="21A33F99" w14:textId="77777777" w:rsidR="00BE0693" w:rsidRDefault="00BE0693" w:rsidP="008C6DEE">
      <w:pPr>
        <w:autoSpaceDE w:val="0"/>
        <w:autoSpaceDN w:val="0"/>
        <w:adjustRightInd w:val="0"/>
        <w:spacing w:after="0" w:line="240" w:lineRule="auto"/>
        <w:rPr>
          <w:rFonts w:asciiTheme="majorHAnsi" w:hAnsiTheme="majorHAnsi" w:cs="Times New Roman"/>
          <w:b/>
          <w:sz w:val="24"/>
          <w:szCs w:val="24"/>
          <w:u w:val="single"/>
        </w:rPr>
      </w:pPr>
    </w:p>
    <w:p w14:paraId="286B193A" w14:textId="0FF4DCE4" w:rsidR="00BE0693" w:rsidRPr="008F4D24" w:rsidRDefault="00134F73" w:rsidP="00A61C5D">
      <w:pPr>
        <w:pStyle w:val="ListParagraph"/>
        <w:numPr>
          <w:ilvl w:val="0"/>
          <w:numId w:val="7"/>
        </w:numPr>
        <w:autoSpaceDE w:val="0"/>
        <w:autoSpaceDN w:val="0"/>
        <w:adjustRightInd w:val="0"/>
        <w:spacing w:after="0" w:line="240" w:lineRule="auto"/>
        <w:ind w:left="720"/>
        <w:rPr>
          <w:rFonts w:asciiTheme="majorHAnsi" w:hAnsiTheme="majorHAnsi" w:cs="Times New Roman"/>
          <w:b/>
          <w:sz w:val="24"/>
          <w:szCs w:val="24"/>
          <w:u w:val="single"/>
        </w:rPr>
      </w:pPr>
      <w:r w:rsidRPr="008F4D24">
        <w:rPr>
          <w:rFonts w:asciiTheme="majorHAnsi" w:hAnsiTheme="majorHAnsi" w:cs="Times New Roman"/>
          <w:b/>
          <w:sz w:val="24"/>
          <w:szCs w:val="24"/>
          <w:u w:val="single"/>
        </w:rPr>
        <w:t xml:space="preserve">Qualitative Benefits </w:t>
      </w:r>
      <w:r w:rsidR="008F4D24">
        <w:rPr>
          <w:rFonts w:asciiTheme="majorHAnsi" w:hAnsiTheme="majorHAnsi" w:cs="Times New Roman"/>
          <w:b/>
          <w:sz w:val="24"/>
          <w:szCs w:val="24"/>
          <w:u w:val="single"/>
        </w:rPr>
        <w:t xml:space="preserve">Analysis </w:t>
      </w:r>
    </w:p>
    <w:p w14:paraId="2FB3866F" w14:textId="77777777" w:rsidR="00BE0693" w:rsidRDefault="00BE0693" w:rsidP="00E7270F">
      <w:pPr>
        <w:autoSpaceDE w:val="0"/>
        <w:autoSpaceDN w:val="0"/>
        <w:adjustRightInd w:val="0"/>
        <w:spacing w:after="0" w:line="240" w:lineRule="auto"/>
        <w:rPr>
          <w:rFonts w:asciiTheme="majorHAnsi" w:hAnsiTheme="majorHAnsi" w:cs="Times New Roman"/>
          <w:b/>
          <w:sz w:val="24"/>
          <w:szCs w:val="24"/>
          <w:u w:val="single"/>
        </w:rPr>
      </w:pPr>
    </w:p>
    <w:p w14:paraId="366BE7BD" w14:textId="77777777" w:rsidR="002213E0" w:rsidRDefault="00E7270F" w:rsidP="00C311BF">
      <w:pPr>
        <w:autoSpaceDE w:val="0"/>
        <w:autoSpaceDN w:val="0"/>
        <w:adjustRightInd w:val="0"/>
        <w:spacing w:after="0" w:line="240" w:lineRule="auto"/>
        <w:rPr>
          <w:rFonts w:asciiTheme="majorHAnsi" w:hAnsiTheme="majorHAnsi" w:cs="Times New Roman"/>
          <w:sz w:val="24"/>
          <w:szCs w:val="24"/>
        </w:rPr>
      </w:pPr>
      <w:r w:rsidRPr="00BE0693">
        <w:rPr>
          <w:rFonts w:asciiTheme="majorHAnsi" w:hAnsiTheme="majorHAnsi" w:cs="Times New Roman"/>
          <w:sz w:val="24"/>
          <w:szCs w:val="24"/>
        </w:rPr>
        <w:t>The purpose of this qualitative analysis is to better understand the impact</w:t>
      </w:r>
      <w:r w:rsidR="00FE1719" w:rsidRPr="00BE0693">
        <w:rPr>
          <w:rFonts w:asciiTheme="majorHAnsi" w:hAnsiTheme="majorHAnsi" w:cs="Times New Roman"/>
          <w:sz w:val="24"/>
          <w:szCs w:val="24"/>
        </w:rPr>
        <w:t>s</w:t>
      </w:r>
      <w:r w:rsidRPr="00BE0693">
        <w:rPr>
          <w:rFonts w:asciiTheme="majorHAnsi" w:hAnsiTheme="majorHAnsi" w:cs="Times New Roman"/>
          <w:sz w:val="24"/>
          <w:szCs w:val="24"/>
        </w:rPr>
        <w:t xml:space="preserve"> of DR on the electric grid</w:t>
      </w:r>
      <w:r w:rsidR="00FE1719" w:rsidRPr="00BE0693">
        <w:rPr>
          <w:rFonts w:asciiTheme="majorHAnsi" w:hAnsiTheme="majorHAnsi" w:cs="Times New Roman"/>
          <w:sz w:val="24"/>
          <w:szCs w:val="24"/>
        </w:rPr>
        <w:t xml:space="preserve"> </w:t>
      </w:r>
      <w:r w:rsidR="00A3706E" w:rsidRPr="00BE0693">
        <w:rPr>
          <w:rFonts w:asciiTheme="majorHAnsi" w:hAnsiTheme="majorHAnsi" w:cs="Times New Roman"/>
          <w:sz w:val="24"/>
          <w:szCs w:val="24"/>
        </w:rPr>
        <w:t xml:space="preserve">and customers </w:t>
      </w:r>
      <w:r w:rsidR="00FE1719" w:rsidRPr="00BE0693">
        <w:rPr>
          <w:rFonts w:asciiTheme="majorHAnsi" w:hAnsiTheme="majorHAnsi" w:cs="Times New Roman"/>
          <w:sz w:val="24"/>
          <w:szCs w:val="24"/>
        </w:rPr>
        <w:t xml:space="preserve">that </w:t>
      </w:r>
      <w:r w:rsidR="00A34CB8">
        <w:rPr>
          <w:rFonts w:asciiTheme="majorHAnsi" w:hAnsiTheme="majorHAnsi" w:cs="Times New Roman"/>
          <w:sz w:val="24"/>
          <w:szCs w:val="24"/>
        </w:rPr>
        <w:t xml:space="preserve">may or may not </w:t>
      </w:r>
      <w:r w:rsidR="00827F36">
        <w:rPr>
          <w:rFonts w:asciiTheme="majorHAnsi" w:hAnsiTheme="majorHAnsi" w:cs="Times New Roman"/>
          <w:sz w:val="24"/>
          <w:szCs w:val="24"/>
        </w:rPr>
        <w:t xml:space="preserve">be </w:t>
      </w:r>
      <w:r w:rsidRPr="00BE0693">
        <w:rPr>
          <w:rFonts w:asciiTheme="majorHAnsi" w:hAnsiTheme="majorHAnsi" w:cs="Times New Roman"/>
          <w:sz w:val="24"/>
          <w:szCs w:val="24"/>
        </w:rPr>
        <w:t>quantifi</w:t>
      </w:r>
      <w:r w:rsidR="00A34CB8">
        <w:rPr>
          <w:rFonts w:asciiTheme="majorHAnsi" w:hAnsiTheme="majorHAnsi" w:cs="Times New Roman"/>
          <w:sz w:val="24"/>
          <w:szCs w:val="24"/>
        </w:rPr>
        <w:t>able</w:t>
      </w:r>
      <w:r w:rsidR="00117051" w:rsidRPr="00BE0693">
        <w:rPr>
          <w:rFonts w:asciiTheme="majorHAnsi" w:hAnsiTheme="majorHAnsi" w:cs="Times New Roman"/>
          <w:sz w:val="24"/>
          <w:szCs w:val="24"/>
        </w:rPr>
        <w:t>.</w:t>
      </w:r>
      <w:r w:rsidR="007A6441">
        <w:rPr>
          <w:rFonts w:asciiTheme="majorHAnsi" w:hAnsiTheme="majorHAnsi" w:cs="Times New Roman"/>
          <w:sz w:val="24"/>
          <w:szCs w:val="24"/>
        </w:rPr>
        <w:t xml:space="preserve">  </w:t>
      </w:r>
    </w:p>
    <w:p w14:paraId="52987E67" w14:textId="77777777" w:rsidR="002213E0" w:rsidRDefault="002213E0" w:rsidP="00C311BF">
      <w:pPr>
        <w:autoSpaceDE w:val="0"/>
        <w:autoSpaceDN w:val="0"/>
        <w:adjustRightInd w:val="0"/>
        <w:spacing w:after="0" w:line="240" w:lineRule="auto"/>
        <w:rPr>
          <w:rFonts w:asciiTheme="majorHAnsi" w:hAnsiTheme="majorHAnsi" w:cs="Times New Roman"/>
          <w:sz w:val="24"/>
          <w:szCs w:val="24"/>
        </w:rPr>
      </w:pPr>
    </w:p>
    <w:p w14:paraId="0040459C" w14:textId="1003B23C" w:rsidR="008161B1" w:rsidRPr="008161B1" w:rsidRDefault="008161B1" w:rsidP="008161B1">
      <w:pPr>
        <w:pStyle w:val="ListParagraph"/>
        <w:numPr>
          <w:ilvl w:val="0"/>
          <w:numId w:val="25"/>
        </w:numPr>
        <w:autoSpaceDE w:val="0"/>
        <w:autoSpaceDN w:val="0"/>
        <w:adjustRightInd w:val="0"/>
        <w:spacing w:after="0" w:line="240" w:lineRule="auto"/>
        <w:rPr>
          <w:rFonts w:asciiTheme="majorHAnsi" w:hAnsiTheme="majorHAnsi" w:cs="Times New Roman"/>
          <w:sz w:val="24"/>
          <w:szCs w:val="24"/>
        </w:rPr>
      </w:pPr>
      <w:r>
        <w:rPr>
          <w:rFonts w:asciiTheme="majorHAnsi" w:hAnsiTheme="majorHAnsi" w:cs="Times New Roman"/>
          <w:b/>
          <w:bCs/>
          <w:sz w:val="24"/>
          <w:szCs w:val="24"/>
        </w:rPr>
        <w:t xml:space="preserve"> </w:t>
      </w:r>
      <w:r w:rsidR="00F5776D" w:rsidRPr="008161B1">
        <w:rPr>
          <w:rFonts w:asciiTheme="majorHAnsi" w:hAnsiTheme="majorHAnsi" w:cs="Times New Roman"/>
          <w:b/>
          <w:bCs/>
          <w:sz w:val="24"/>
          <w:szCs w:val="24"/>
        </w:rPr>
        <w:t>Participant N</w:t>
      </w:r>
      <w:r>
        <w:rPr>
          <w:rFonts w:asciiTheme="majorHAnsi" w:hAnsiTheme="majorHAnsi" w:cs="Times New Roman"/>
          <w:b/>
          <w:bCs/>
          <w:sz w:val="24"/>
          <w:szCs w:val="24"/>
        </w:rPr>
        <w:t>on-energy Benefits and C</w:t>
      </w:r>
      <w:r w:rsidR="00F5776D" w:rsidRPr="008161B1">
        <w:rPr>
          <w:rFonts w:asciiTheme="majorHAnsi" w:hAnsiTheme="majorHAnsi" w:cs="Times New Roman"/>
          <w:b/>
          <w:bCs/>
          <w:sz w:val="24"/>
          <w:szCs w:val="24"/>
        </w:rPr>
        <w:t xml:space="preserve">osts </w:t>
      </w:r>
    </w:p>
    <w:p w14:paraId="7117454A" w14:textId="77777777" w:rsidR="008161B1" w:rsidRPr="008161B1" w:rsidRDefault="008161B1" w:rsidP="008161B1">
      <w:pPr>
        <w:autoSpaceDE w:val="0"/>
        <w:autoSpaceDN w:val="0"/>
        <w:adjustRightInd w:val="0"/>
        <w:spacing w:after="0" w:line="240" w:lineRule="auto"/>
        <w:ind w:left="360"/>
        <w:rPr>
          <w:rFonts w:asciiTheme="majorHAnsi" w:hAnsiTheme="majorHAnsi" w:cs="Times New Roman"/>
          <w:sz w:val="24"/>
          <w:szCs w:val="24"/>
        </w:rPr>
      </w:pPr>
    </w:p>
    <w:p w14:paraId="4887D620" w14:textId="7AE81846" w:rsidR="00A7684B" w:rsidRDefault="00C46993" w:rsidP="008161B1">
      <w:pPr>
        <w:autoSpaceDE w:val="0"/>
        <w:autoSpaceDN w:val="0"/>
        <w:adjustRightInd w:val="0"/>
        <w:spacing w:after="0" w:line="240" w:lineRule="auto"/>
        <w:rPr>
          <w:rFonts w:asciiTheme="majorHAnsi" w:hAnsiTheme="majorHAnsi" w:cs="Times New Roman"/>
          <w:sz w:val="24"/>
          <w:szCs w:val="24"/>
        </w:rPr>
      </w:pPr>
      <w:r>
        <w:rPr>
          <w:rFonts w:asciiTheme="majorHAnsi" w:hAnsiTheme="majorHAnsi" w:cs="Times New Roman"/>
          <w:sz w:val="24"/>
          <w:szCs w:val="24"/>
        </w:rPr>
        <w:t xml:space="preserve">The </w:t>
      </w:r>
      <w:r w:rsidR="00492BE3">
        <w:rPr>
          <w:rFonts w:asciiTheme="majorHAnsi" w:hAnsiTheme="majorHAnsi" w:cs="Times New Roman"/>
          <w:sz w:val="24"/>
          <w:szCs w:val="24"/>
        </w:rPr>
        <w:t xml:space="preserve">participant non-energy benefits and costs </w:t>
      </w:r>
      <w:r w:rsidR="00F5776D" w:rsidRPr="008161B1">
        <w:rPr>
          <w:rFonts w:asciiTheme="majorHAnsi" w:hAnsiTheme="majorHAnsi" w:cs="Times New Roman"/>
          <w:sz w:val="24"/>
          <w:szCs w:val="24"/>
        </w:rPr>
        <w:t>include the intangible benefits or costs that DR participants often perceive when they agree to reduce their demand during DR events.</w:t>
      </w:r>
      <w:r w:rsidR="00492BE3">
        <w:rPr>
          <w:rFonts w:asciiTheme="majorHAnsi" w:hAnsiTheme="majorHAnsi" w:cs="Times New Roman"/>
          <w:sz w:val="24"/>
          <w:szCs w:val="24"/>
        </w:rPr>
        <w:t xml:space="preserve"> </w:t>
      </w:r>
      <w:r w:rsidR="00303C55">
        <w:rPr>
          <w:rFonts w:asciiTheme="majorHAnsi" w:hAnsiTheme="majorHAnsi" w:cs="Times New Roman"/>
          <w:sz w:val="24"/>
          <w:szCs w:val="24"/>
        </w:rPr>
        <w:t>The primary reason for offering an incentive payment for DR is the loss of production an industrial customer may experience, and the i</w:t>
      </w:r>
      <w:r w:rsidR="00303C55" w:rsidRPr="008161B1">
        <w:rPr>
          <w:rFonts w:asciiTheme="majorHAnsi" w:hAnsiTheme="majorHAnsi" w:cs="Times New Roman"/>
          <w:sz w:val="24"/>
          <w:szCs w:val="24"/>
        </w:rPr>
        <w:t>nconvenience or discomfort</w:t>
      </w:r>
      <w:r w:rsidR="00303C55">
        <w:rPr>
          <w:rFonts w:asciiTheme="majorHAnsi" w:hAnsiTheme="majorHAnsi" w:cs="Times New Roman"/>
          <w:sz w:val="24"/>
          <w:szCs w:val="24"/>
        </w:rPr>
        <w:t xml:space="preserve"> a commercial or residential participant may experience.  </w:t>
      </w:r>
      <w:r w:rsidR="00492BE3">
        <w:rPr>
          <w:rFonts w:asciiTheme="majorHAnsi" w:hAnsiTheme="majorHAnsi" w:cs="Times New Roman"/>
          <w:sz w:val="24"/>
          <w:szCs w:val="24"/>
        </w:rPr>
        <w:t>The</w:t>
      </w:r>
      <w:r w:rsidR="00303C55">
        <w:rPr>
          <w:rFonts w:asciiTheme="majorHAnsi" w:hAnsiTheme="majorHAnsi" w:cs="Times New Roman"/>
          <w:sz w:val="24"/>
          <w:szCs w:val="24"/>
        </w:rPr>
        <w:t xml:space="preserve">re is likely a distribution of these costs across the range of customers.  In addition, some customers may receive other non-monetary benefits such as </w:t>
      </w:r>
      <w:r w:rsidR="00492BE3">
        <w:rPr>
          <w:rFonts w:asciiTheme="majorHAnsi" w:hAnsiTheme="majorHAnsi" w:cs="Times New Roman"/>
          <w:sz w:val="24"/>
          <w:szCs w:val="24"/>
        </w:rPr>
        <w:t xml:space="preserve">the benefit of </w:t>
      </w:r>
      <w:r w:rsidR="00F5776D" w:rsidRPr="008161B1">
        <w:rPr>
          <w:rFonts w:asciiTheme="majorHAnsi" w:hAnsiTheme="majorHAnsi" w:cs="Times New Roman"/>
          <w:sz w:val="24"/>
          <w:szCs w:val="24"/>
        </w:rPr>
        <w:t>“Feeling Green</w:t>
      </w:r>
      <w:r w:rsidR="00492BE3">
        <w:rPr>
          <w:rFonts w:asciiTheme="majorHAnsi" w:hAnsiTheme="majorHAnsi" w:cs="Times New Roman"/>
          <w:sz w:val="24"/>
          <w:szCs w:val="24"/>
        </w:rPr>
        <w:t>.</w:t>
      </w:r>
      <w:r w:rsidR="00F5776D" w:rsidRPr="008161B1">
        <w:rPr>
          <w:rFonts w:asciiTheme="majorHAnsi" w:hAnsiTheme="majorHAnsi" w:cs="Times New Roman"/>
          <w:sz w:val="24"/>
          <w:szCs w:val="24"/>
        </w:rPr>
        <w:t xml:space="preserve">” </w:t>
      </w:r>
      <w:r w:rsidR="00303C55">
        <w:rPr>
          <w:rFonts w:asciiTheme="majorHAnsi" w:hAnsiTheme="majorHAnsi" w:cs="Times New Roman"/>
          <w:sz w:val="24"/>
          <w:szCs w:val="24"/>
        </w:rPr>
        <w:t>S</w:t>
      </w:r>
      <w:r w:rsidR="00492BE3">
        <w:rPr>
          <w:rFonts w:asciiTheme="majorHAnsi" w:hAnsiTheme="majorHAnsi" w:cs="Times New Roman"/>
          <w:sz w:val="24"/>
          <w:szCs w:val="24"/>
        </w:rPr>
        <w:t xml:space="preserve">ome </w:t>
      </w:r>
      <w:r w:rsidR="00303C55">
        <w:rPr>
          <w:rFonts w:asciiTheme="majorHAnsi" w:hAnsiTheme="majorHAnsi" w:cs="Times New Roman"/>
          <w:sz w:val="24"/>
          <w:szCs w:val="24"/>
        </w:rPr>
        <w:t xml:space="preserve">customers </w:t>
      </w:r>
      <w:r w:rsidR="00492BE3">
        <w:rPr>
          <w:rFonts w:asciiTheme="majorHAnsi" w:hAnsiTheme="majorHAnsi" w:cs="Times New Roman"/>
          <w:sz w:val="24"/>
          <w:szCs w:val="24"/>
        </w:rPr>
        <w:t xml:space="preserve">would consider this a real benefit of DR and be willing to accept a lower payment for participating in a utility or third-party DR program.  Likewise, there may be a subset of customers who receive value in </w:t>
      </w:r>
      <w:r w:rsidR="00F5776D" w:rsidRPr="008161B1">
        <w:rPr>
          <w:rFonts w:asciiTheme="majorHAnsi" w:hAnsiTheme="majorHAnsi" w:cs="Times New Roman"/>
          <w:sz w:val="24"/>
          <w:szCs w:val="24"/>
        </w:rPr>
        <w:t>“</w:t>
      </w:r>
      <w:r w:rsidR="00492BE3">
        <w:rPr>
          <w:rFonts w:asciiTheme="majorHAnsi" w:hAnsiTheme="majorHAnsi" w:cs="Times New Roman"/>
          <w:sz w:val="24"/>
          <w:szCs w:val="24"/>
        </w:rPr>
        <w:t>k</w:t>
      </w:r>
      <w:r w:rsidR="00F5776D" w:rsidRPr="008161B1">
        <w:rPr>
          <w:rFonts w:asciiTheme="majorHAnsi" w:hAnsiTheme="majorHAnsi" w:cs="Times New Roman"/>
          <w:sz w:val="24"/>
          <w:szCs w:val="24"/>
        </w:rPr>
        <w:t>eeping the lights on”</w:t>
      </w:r>
      <w:r w:rsidR="00492BE3">
        <w:rPr>
          <w:rFonts w:asciiTheme="majorHAnsi" w:hAnsiTheme="majorHAnsi" w:cs="Times New Roman"/>
          <w:sz w:val="24"/>
          <w:szCs w:val="24"/>
        </w:rPr>
        <w:t xml:space="preserve"> and would be willing to accept a lower payment to participate in a DR program.  </w:t>
      </w:r>
      <w:r w:rsidR="00252733">
        <w:rPr>
          <w:rFonts w:asciiTheme="majorHAnsi" w:hAnsiTheme="majorHAnsi" w:cs="Times New Roman"/>
          <w:sz w:val="24"/>
          <w:szCs w:val="24"/>
        </w:rPr>
        <w:t xml:space="preserve">The sum of all these benefit and cost </w:t>
      </w:r>
      <w:r w:rsidR="00303C55">
        <w:rPr>
          <w:rFonts w:asciiTheme="majorHAnsi" w:hAnsiTheme="majorHAnsi" w:cs="Times New Roman"/>
          <w:sz w:val="24"/>
          <w:szCs w:val="24"/>
        </w:rPr>
        <w:t xml:space="preserve">effects is a willingness for customers to participate at different levels of incentive payment.   </w:t>
      </w:r>
    </w:p>
    <w:p w14:paraId="74DB7BB3" w14:textId="77777777" w:rsidR="00A7684B" w:rsidRDefault="00A7684B" w:rsidP="008161B1">
      <w:pPr>
        <w:autoSpaceDE w:val="0"/>
        <w:autoSpaceDN w:val="0"/>
        <w:adjustRightInd w:val="0"/>
        <w:spacing w:after="0" w:line="240" w:lineRule="auto"/>
        <w:rPr>
          <w:rFonts w:asciiTheme="majorHAnsi" w:hAnsiTheme="majorHAnsi" w:cs="Times New Roman"/>
          <w:sz w:val="24"/>
          <w:szCs w:val="24"/>
        </w:rPr>
      </w:pPr>
    </w:p>
    <w:p w14:paraId="6CA6D1C2" w14:textId="66A27B81" w:rsidR="00C72396" w:rsidRDefault="00492BE3" w:rsidP="008161B1">
      <w:pPr>
        <w:autoSpaceDE w:val="0"/>
        <w:autoSpaceDN w:val="0"/>
        <w:adjustRightInd w:val="0"/>
        <w:spacing w:after="0" w:line="240" w:lineRule="auto"/>
        <w:rPr>
          <w:rFonts w:asciiTheme="majorHAnsi" w:hAnsiTheme="majorHAnsi" w:cs="Times New Roman"/>
          <w:sz w:val="24"/>
          <w:szCs w:val="24"/>
        </w:rPr>
      </w:pPr>
      <w:r>
        <w:rPr>
          <w:rFonts w:asciiTheme="majorHAnsi" w:hAnsiTheme="majorHAnsi" w:cs="Times New Roman"/>
          <w:sz w:val="24"/>
          <w:szCs w:val="24"/>
        </w:rPr>
        <w:t xml:space="preserve">The DR Potential Study sheds light on this element through </w:t>
      </w:r>
      <w:r w:rsidR="00303C55">
        <w:rPr>
          <w:rFonts w:asciiTheme="majorHAnsi" w:hAnsiTheme="majorHAnsi" w:cs="Times New Roman"/>
          <w:sz w:val="24"/>
          <w:szCs w:val="24"/>
        </w:rPr>
        <w:t xml:space="preserve">regression </w:t>
      </w:r>
      <w:r>
        <w:rPr>
          <w:rFonts w:asciiTheme="majorHAnsi" w:hAnsiTheme="majorHAnsi" w:cs="Times New Roman"/>
          <w:sz w:val="24"/>
          <w:szCs w:val="24"/>
        </w:rPr>
        <w:t>analys</w:t>
      </w:r>
      <w:r w:rsidR="00303C55">
        <w:rPr>
          <w:rFonts w:asciiTheme="majorHAnsi" w:hAnsiTheme="majorHAnsi" w:cs="Times New Roman"/>
          <w:sz w:val="24"/>
          <w:szCs w:val="24"/>
        </w:rPr>
        <w:t>e</w:t>
      </w:r>
      <w:r>
        <w:rPr>
          <w:rFonts w:asciiTheme="majorHAnsi" w:hAnsiTheme="majorHAnsi" w:cs="Times New Roman"/>
          <w:sz w:val="24"/>
          <w:szCs w:val="24"/>
        </w:rPr>
        <w:t>s of customers’ willing to participate at different incentive levels.  Th</w:t>
      </w:r>
      <w:r w:rsidR="00303C55">
        <w:rPr>
          <w:rFonts w:asciiTheme="majorHAnsi" w:hAnsiTheme="majorHAnsi" w:cs="Times New Roman"/>
          <w:sz w:val="24"/>
          <w:szCs w:val="24"/>
        </w:rPr>
        <w:t>e graphical result</w:t>
      </w:r>
      <w:r w:rsidR="00C72396">
        <w:rPr>
          <w:rFonts w:asciiTheme="majorHAnsi" w:hAnsiTheme="majorHAnsi" w:cs="Times New Roman"/>
          <w:sz w:val="24"/>
          <w:szCs w:val="24"/>
        </w:rPr>
        <w:t xml:space="preserve"> below</w:t>
      </w:r>
      <w:r w:rsidR="00A7684B">
        <w:rPr>
          <w:rFonts w:asciiTheme="majorHAnsi" w:hAnsiTheme="majorHAnsi" w:cs="Times New Roman"/>
          <w:sz w:val="24"/>
          <w:szCs w:val="24"/>
        </w:rPr>
        <w:t xml:space="preserve"> </w:t>
      </w:r>
      <w:r w:rsidR="00C72396">
        <w:rPr>
          <w:rFonts w:asciiTheme="majorHAnsi" w:hAnsiTheme="majorHAnsi" w:cs="Times New Roman"/>
          <w:sz w:val="24"/>
          <w:szCs w:val="24"/>
        </w:rPr>
        <w:t xml:space="preserve">from Appendix F of the DR Potential Study Phase 2 </w:t>
      </w:r>
      <w:r>
        <w:rPr>
          <w:rFonts w:asciiTheme="majorHAnsi" w:hAnsiTheme="majorHAnsi" w:cs="Times New Roman"/>
          <w:sz w:val="24"/>
          <w:szCs w:val="24"/>
        </w:rPr>
        <w:t>suggest that the default</w:t>
      </w:r>
      <w:r w:rsidR="00303C55">
        <w:rPr>
          <w:rFonts w:asciiTheme="majorHAnsi" w:hAnsiTheme="majorHAnsi" w:cs="Times New Roman"/>
          <w:sz w:val="24"/>
          <w:szCs w:val="24"/>
        </w:rPr>
        <w:t xml:space="preserve"> value for </w:t>
      </w:r>
      <w:r w:rsidR="0059074D">
        <w:rPr>
          <w:rFonts w:asciiTheme="majorHAnsi" w:hAnsiTheme="majorHAnsi" w:cs="Times New Roman"/>
          <w:sz w:val="24"/>
          <w:szCs w:val="24"/>
        </w:rPr>
        <w:t xml:space="preserve">customer costs for </w:t>
      </w:r>
      <w:r w:rsidR="00A7684B">
        <w:rPr>
          <w:rFonts w:asciiTheme="majorHAnsi" w:hAnsiTheme="majorHAnsi" w:cs="Times New Roman"/>
          <w:sz w:val="24"/>
          <w:szCs w:val="24"/>
        </w:rPr>
        <w:t xml:space="preserve">Large </w:t>
      </w:r>
      <w:r w:rsidR="00303C55">
        <w:rPr>
          <w:rFonts w:asciiTheme="majorHAnsi" w:hAnsiTheme="majorHAnsi" w:cs="Times New Roman"/>
          <w:sz w:val="24"/>
          <w:szCs w:val="24"/>
        </w:rPr>
        <w:t>Commercial and Industrial (C&amp;I) DR programs of 75 percent of the incentive is about right</w:t>
      </w:r>
      <w:r w:rsidR="00C72396">
        <w:rPr>
          <w:rFonts w:asciiTheme="majorHAnsi" w:hAnsiTheme="majorHAnsi" w:cs="Times New Roman"/>
          <w:sz w:val="24"/>
          <w:szCs w:val="24"/>
        </w:rPr>
        <w:t>.  The area under the curve is about 75 percent of the rectangle at a given incentive level (the amount if everyone had the same level of participant cost</w:t>
      </w:r>
      <w:r w:rsidR="004E6A4F">
        <w:rPr>
          <w:rFonts w:asciiTheme="majorHAnsi" w:hAnsiTheme="majorHAnsi" w:cs="Times New Roman"/>
          <w:sz w:val="24"/>
          <w:szCs w:val="24"/>
        </w:rPr>
        <w:t xml:space="preserve"> at 100 percent of the incentive level</w:t>
      </w:r>
      <w:r w:rsidR="00C72396">
        <w:rPr>
          <w:rFonts w:asciiTheme="majorHAnsi" w:hAnsiTheme="majorHAnsi" w:cs="Times New Roman"/>
          <w:sz w:val="24"/>
          <w:szCs w:val="24"/>
        </w:rPr>
        <w:t>)</w:t>
      </w:r>
      <w:r w:rsidR="00303C55">
        <w:rPr>
          <w:rFonts w:asciiTheme="majorHAnsi" w:hAnsiTheme="majorHAnsi" w:cs="Times New Roman"/>
          <w:sz w:val="24"/>
          <w:szCs w:val="24"/>
        </w:rPr>
        <w:t>.</w:t>
      </w:r>
      <w:r>
        <w:rPr>
          <w:rFonts w:asciiTheme="majorHAnsi" w:hAnsiTheme="majorHAnsi" w:cs="Times New Roman"/>
          <w:sz w:val="24"/>
          <w:szCs w:val="24"/>
        </w:rPr>
        <w:t xml:space="preserve"> </w:t>
      </w:r>
      <w:r w:rsidR="00C72396">
        <w:rPr>
          <w:rFonts w:asciiTheme="majorHAnsi" w:hAnsiTheme="majorHAnsi" w:cs="Times New Roman"/>
          <w:sz w:val="24"/>
          <w:szCs w:val="24"/>
        </w:rPr>
        <w:t xml:space="preserve">As it shows, some customers would be willing to participate at </w:t>
      </w:r>
      <w:r w:rsidR="004E6A4F">
        <w:rPr>
          <w:rFonts w:asciiTheme="majorHAnsi" w:hAnsiTheme="majorHAnsi" w:cs="Times New Roman"/>
          <w:sz w:val="24"/>
          <w:szCs w:val="24"/>
        </w:rPr>
        <w:t xml:space="preserve">a </w:t>
      </w:r>
      <w:r w:rsidR="00C72396">
        <w:rPr>
          <w:rFonts w:asciiTheme="majorHAnsi" w:hAnsiTheme="majorHAnsi" w:cs="Times New Roman"/>
          <w:sz w:val="24"/>
          <w:szCs w:val="24"/>
        </w:rPr>
        <w:t xml:space="preserve">lower level of incentives. </w:t>
      </w:r>
      <w:r>
        <w:rPr>
          <w:rFonts w:asciiTheme="majorHAnsi" w:hAnsiTheme="majorHAnsi" w:cs="Times New Roman"/>
          <w:sz w:val="24"/>
          <w:szCs w:val="24"/>
        </w:rPr>
        <w:t xml:space="preserve"> </w:t>
      </w:r>
      <w:r w:rsidR="00C72396">
        <w:rPr>
          <w:rFonts w:asciiTheme="majorHAnsi" w:hAnsiTheme="majorHAnsi" w:cs="Times New Roman"/>
          <w:sz w:val="24"/>
          <w:szCs w:val="24"/>
        </w:rPr>
        <w:t xml:space="preserve">The graph also highlights that as the level of inconvenience increases with more hours of DR energy reduction, the </w:t>
      </w:r>
      <w:r w:rsidR="00252733">
        <w:rPr>
          <w:rFonts w:asciiTheme="majorHAnsi" w:hAnsiTheme="majorHAnsi" w:cs="Times New Roman"/>
          <w:sz w:val="24"/>
          <w:szCs w:val="24"/>
        </w:rPr>
        <w:t xml:space="preserve">DR program </w:t>
      </w:r>
      <w:r w:rsidR="00C72396">
        <w:rPr>
          <w:rFonts w:asciiTheme="majorHAnsi" w:hAnsiTheme="majorHAnsi" w:cs="Times New Roman"/>
          <w:sz w:val="24"/>
          <w:szCs w:val="24"/>
        </w:rPr>
        <w:lastRenderedPageBreak/>
        <w:t xml:space="preserve">participation level declines </w:t>
      </w:r>
      <w:r w:rsidR="00C72396" w:rsidRPr="00252733">
        <w:rPr>
          <w:rFonts w:asciiTheme="majorHAnsi" w:hAnsiTheme="majorHAnsi" w:cs="Times New Roman"/>
          <w:sz w:val="24"/>
          <w:szCs w:val="24"/>
        </w:rPr>
        <w:t xml:space="preserve">by </w:t>
      </w:r>
      <w:r w:rsidR="00C72396" w:rsidRPr="00252733">
        <w:rPr>
          <w:rFonts w:asciiTheme="majorHAnsi" w:hAnsiTheme="majorHAnsi" w:cs="Times New Roman"/>
          <w:sz w:val="24"/>
          <w:szCs w:val="24"/>
          <w:u w:val="single"/>
        </w:rPr>
        <w:t>two-thirds</w:t>
      </w:r>
      <w:r w:rsidR="00C72396">
        <w:rPr>
          <w:rFonts w:asciiTheme="majorHAnsi" w:hAnsiTheme="majorHAnsi" w:cs="Times New Roman"/>
          <w:sz w:val="24"/>
          <w:szCs w:val="24"/>
        </w:rPr>
        <w:t xml:space="preserve"> at a given level of incentive if the number of hours of energy reduction increases from 10 hours per year to 100 hours per year.   </w:t>
      </w:r>
    </w:p>
    <w:p w14:paraId="196081A4" w14:textId="77777777" w:rsidR="00C72396" w:rsidRDefault="00C72396" w:rsidP="008161B1">
      <w:pPr>
        <w:autoSpaceDE w:val="0"/>
        <w:autoSpaceDN w:val="0"/>
        <w:adjustRightInd w:val="0"/>
        <w:spacing w:after="0" w:line="240" w:lineRule="auto"/>
        <w:rPr>
          <w:rFonts w:asciiTheme="majorHAnsi" w:hAnsiTheme="majorHAnsi" w:cs="Times New Roman"/>
          <w:sz w:val="24"/>
          <w:szCs w:val="24"/>
        </w:rPr>
      </w:pPr>
    </w:p>
    <w:p w14:paraId="265A2721" w14:textId="087D2913" w:rsidR="00C72396" w:rsidRDefault="00C72396" w:rsidP="008161B1">
      <w:pPr>
        <w:autoSpaceDE w:val="0"/>
        <w:autoSpaceDN w:val="0"/>
        <w:adjustRightInd w:val="0"/>
        <w:spacing w:after="0" w:line="240" w:lineRule="auto"/>
        <w:rPr>
          <w:rFonts w:asciiTheme="majorHAnsi" w:hAnsiTheme="majorHAnsi" w:cs="Times New Roman"/>
          <w:sz w:val="24"/>
          <w:szCs w:val="24"/>
        </w:rPr>
      </w:pPr>
      <w:r>
        <w:rPr>
          <w:rFonts w:asciiTheme="majorHAnsi" w:hAnsiTheme="majorHAnsi" w:cs="Times New Roman"/>
          <w:noProof/>
          <w:sz w:val="24"/>
          <w:szCs w:val="24"/>
        </w:rPr>
        <w:drawing>
          <wp:inline distT="0" distB="0" distL="0" distR="0" wp14:anchorId="391B327E" wp14:editId="1B6C8311">
            <wp:extent cx="5941549" cy="2902226"/>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1060" cy="2901987"/>
                    </a:xfrm>
                    <a:prstGeom prst="rect">
                      <a:avLst/>
                    </a:prstGeom>
                    <a:noFill/>
                    <a:ln>
                      <a:noFill/>
                    </a:ln>
                  </pic:spPr>
                </pic:pic>
              </a:graphicData>
            </a:graphic>
          </wp:inline>
        </w:drawing>
      </w:r>
    </w:p>
    <w:p w14:paraId="6B9BD974" w14:textId="77777777" w:rsidR="00C72396" w:rsidRDefault="00C72396" w:rsidP="008161B1">
      <w:pPr>
        <w:autoSpaceDE w:val="0"/>
        <w:autoSpaceDN w:val="0"/>
        <w:adjustRightInd w:val="0"/>
        <w:spacing w:after="0" w:line="240" w:lineRule="auto"/>
        <w:rPr>
          <w:rFonts w:asciiTheme="majorHAnsi" w:hAnsiTheme="majorHAnsi" w:cs="Times New Roman"/>
          <w:sz w:val="24"/>
          <w:szCs w:val="24"/>
        </w:rPr>
      </w:pPr>
    </w:p>
    <w:p w14:paraId="02FD91A5" w14:textId="22225065" w:rsidR="00A7684B" w:rsidRDefault="00A7684B" w:rsidP="008161B1">
      <w:pPr>
        <w:autoSpaceDE w:val="0"/>
        <w:autoSpaceDN w:val="0"/>
        <w:adjustRightInd w:val="0"/>
        <w:spacing w:after="0" w:line="240" w:lineRule="auto"/>
        <w:rPr>
          <w:rFonts w:asciiTheme="majorHAnsi" w:hAnsiTheme="majorHAnsi" w:cs="Times New Roman"/>
          <w:sz w:val="24"/>
          <w:szCs w:val="24"/>
        </w:rPr>
      </w:pPr>
      <w:r>
        <w:rPr>
          <w:rFonts w:asciiTheme="majorHAnsi" w:hAnsiTheme="majorHAnsi" w:cs="Times New Roman"/>
          <w:sz w:val="24"/>
          <w:szCs w:val="24"/>
        </w:rPr>
        <w:t xml:space="preserve">The graphical result below </w:t>
      </w:r>
      <w:r w:rsidR="004E6A4F">
        <w:rPr>
          <w:rFonts w:asciiTheme="majorHAnsi" w:hAnsiTheme="majorHAnsi" w:cs="Times New Roman"/>
          <w:sz w:val="24"/>
          <w:szCs w:val="24"/>
        </w:rPr>
        <w:t xml:space="preserve">for Small and Medium </w:t>
      </w:r>
      <w:r w:rsidR="004E6A4F" w:rsidRPr="00A7684B">
        <w:rPr>
          <w:rFonts w:asciiTheme="majorHAnsi" w:hAnsiTheme="majorHAnsi" w:cs="Times New Roman"/>
          <w:sz w:val="24"/>
          <w:szCs w:val="24"/>
        </w:rPr>
        <w:t xml:space="preserve"> Commercial and Industrial (C&amp;I) DR program</w:t>
      </w:r>
      <w:r w:rsidR="004E6A4F">
        <w:rPr>
          <w:rFonts w:asciiTheme="majorHAnsi" w:hAnsiTheme="majorHAnsi" w:cs="Times New Roman"/>
          <w:sz w:val="24"/>
          <w:szCs w:val="24"/>
        </w:rPr>
        <w:t xml:space="preserve">s </w:t>
      </w:r>
      <w:r>
        <w:rPr>
          <w:rFonts w:asciiTheme="majorHAnsi" w:hAnsiTheme="majorHAnsi" w:cs="Times New Roman"/>
          <w:sz w:val="24"/>
          <w:szCs w:val="24"/>
        </w:rPr>
        <w:t xml:space="preserve">likewise </w:t>
      </w:r>
      <w:r w:rsidRPr="00A7684B">
        <w:rPr>
          <w:rFonts w:asciiTheme="majorHAnsi" w:hAnsiTheme="majorHAnsi" w:cs="Times New Roman"/>
          <w:sz w:val="24"/>
          <w:szCs w:val="24"/>
        </w:rPr>
        <w:t>suggest</w:t>
      </w:r>
      <w:r>
        <w:rPr>
          <w:rFonts w:asciiTheme="majorHAnsi" w:hAnsiTheme="majorHAnsi" w:cs="Times New Roman"/>
          <w:sz w:val="24"/>
          <w:szCs w:val="24"/>
        </w:rPr>
        <w:t>s</w:t>
      </w:r>
      <w:r w:rsidRPr="00A7684B">
        <w:rPr>
          <w:rFonts w:asciiTheme="majorHAnsi" w:hAnsiTheme="majorHAnsi" w:cs="Times New Roman"/>
          <w:sz w:val="24"/>
          <w:szCs w:val="24"/>
        </w:rPr>
        <w:t xml:space="preserve"> that the default value for </w:t>
      </w:r>
      <w:r w:rsidR="005E4034">
        <w:rPr>
          <w:rFonts w:asciiTheme="majorHAnsi" w:hAnsiTheme="majorHAnsi" w:cs="Times New Roman"/>
          <w:sz w:val="24"/>
          <w:szCs w:val="24"/>
        </w:rPr>
        <w:t xml:space="preserve">customer costs </w:t>
      </w:r>
      <w:r w:rsidRPr="00A7684B">
        <w:rPr>
          <w:rFonts w:asciiTheme="majorHAnsi" w:hAnsiTheme="majorHAnsi" w:cs="Times New Roman"/>
          <w:sz w:val="24"/>
          <w:szCs w:val="24"/>
        </w:rPr>
        <w:t xml:space="preserve">of 75 percent of the incentive </w:t>
      </w:r>
      <w:r>
        <w:rPr>
          <w:rFonts w:asciiTheme="majorHAnsi" w:hAnsiTheme="majorHAnsi" w:cs="Times New Roman"/>
          <w:sz w:val="24"/>
          <w:szCs w:val="24"/>
        </w:rPr>
        <w:t xml:space="preserve">may be </w:t>
      </w:r>
      <w:r w:rsidR="004E6A4F">
        <w:rPr>
          <w:rFonts w:asciiTheme="majorHAnsi" w:hAnsiTheme="majorHAnsi" w:cs="Times New Roman"/>
          <w:sz w:val="24"/>
          <w:szCs w:val="24"/>
        </w:rPr>
        <w:t>about right for incentives up to $100/kW-year</w:t>
      </w:r>
      <w:r w:rsidRPr="00A7684B">
        <w:rPr>
          <w:rFonts w:asciiTheme="majorHAnsi" w:hAnsiTheme="majorHAnsi" w:cs="Times New Roman"/>
          <w:sz w:val="24"/>
          <w:szCs w:val="24"/>
        </w:rPr>
        <w:t xml:space="preserve">.  The area under the curve is </w:t>
      </w:r>
      <w:r>
        <w:rPr>
          <w:rFonts w:asciiTheme="majorHAnsi" w:hAnsiTheme="majorHAnsi" w:cs="Times New Roman"/>
          <w:sz w:val="24"/>
          <w:szCs w:val="24"/>
        </w:rPr>
        <w:t xml:space="preserve">more than </w:t>
      </w:r>
      <w:r w:rsidRPr="00A7684B">
        <w:rPr>
          <w:rFonts w:asciiTheme="majorHAnsi" w:hAnsiTheme="majorHAnsi" w:cs="Times New Roman"/>
          <w:sz w:val="24"/>
          <w:szCs w:val="24"/>
        </w:rPr>
        <w:t>75 percent of the rectangle</w:t>
      </w:r>
      <w:r>
        <w:rPr>
          <w:rFonts w:asciiTheme="majorHAnsi" w:hAnsiTheme="majorHAnsi" w:cs="Times New Roman"/>
          <w:sz w:val="24"/>
          <w:szCs w:val="24"/>
        </w:rPr>
        <w:t xml:space="preserve"> for values above 100 kW-year</w:t>
      </w:r>
      <w:r w:rsidR="004E6A4F">
        <w:rPr>
          <w:rFonts w:asciiTheme="majorHAnsi" w:hAnsiTheme="majorHAnsi" w:cs="Times New Roman"/>
          <w:sz w:val="24"/>
          <w:szCs w:val="24"/>
        </w:rPr>
        <w:t xml:space="preserve"> given the relative flatness of the curve</w:t>
      </w:r>
      <w:r>
        <w:rPr>
          <w:rFonts w:asciiTheme="majorHAnsi" w:hAnsiTheme="majorHAnsi" w:cs="Times New Roman"/>
          <w:sz w:val="24"/>
          <w:szCs w:val="24"/>
        </w:rPr>
        <w:t xml:space="preserve">.  </w:t>
      </w:r>
      <w:r w:rsidRPr="00A7684B">
        <w:rPr>
          <w:rFonts w:asciiTheme="majorHAnsi" w:hAnsiTheme="majorHAnsi" w:cs="Times New Roman"/>
          <w:sz w:val="24"/>
          <w:szCs w:val="24"/>
        </w:rPr>
        <w:t xml:space="preserve">The graph also highlights that </w:t>
      </w:r>
      <w:r w:rsidR="004E6A4F">
        <w:rPr>
          <w:rFonts w:asciiTheme="majorHAnsi" w:hAnsiTheme="majorHAnsi" w:cs="Times New Roman"/>
          <w:sz w:val="24"/>
          <w:szCs w:val="24"/>
        </w:rPr>
        <w:t xml:space="preserve">as </w:t>
      </w:r>
      <w:r w:rsidRPr="00A7684B">
        <w:rPr>
          <w:rFonts w:asciiTheme="majorHAnsi" w:hAnsiTheme="majorHAnsi" w:cs="Times New Roman"/>
          <w:sz w:val="24"/>
          <w:szCs w:val="24"/>
        </w:rPr>
        <w:t xml:space="preserve">the level of </w:t>
      </w:r>
      <w:r>
        <w:rPr>
          <w:rFonts w:asciiTheme="majorHAnsi" w:hAnsiTheme="majorHAnsi" w:cs="Times New Roman"/>
          <w:sz w:val="24"/>
          <w:szCs w:val="24"/>
        </w:rPr>
        <w:t xml:space="preserve">cost increases with the </w:t>
      </w:r>
      <w:r w:rsidR="004E6A4F">
        <w:rPr>
          <w:rFonts w:asciiTheme="majorHAnsi" w:hAnsiTheme="majorHAnsi" w:cs="Times New Roman"/>
          <w:sz w:val="24"/>
          <w:szCs w:val="24"/>
        </w:rPr>
        <w:t xml:space="preserve">cost of </w:t>
      </w:r>
      <w:r>
        <w:rPr>
          <w:rFonts w:asciiTheme="majorHAnsi" w:hAnsiTheme="majorHAnsi" w:cs="Times New Roman"/>
          <w:sz w:val="24"/>
          <w:szCs w:val="24"/>
        </w:rPr>
        <w:t xml:space="preserve">installation of a technology, participation rates decline substantially. </w:t>
      </w:r>
      <w:r w:rsidR="00867D44">
        <w:rPr>
          <w:rFonts w:asciiTheme="majorHAnsi" w:hAnsiTheme="majorHAnsi" w:cs="Times New Roman"/>
          <w:sz w:val="24"/>
          <w:szCs w:val="24"/>
        </w:rPr>
        <w:t xml:space="preserve"> </w:t>
      </w:r>
      <w:r w:rsidR="00867D44" w:rsidRPr="00867D44">
        <w:rPr>
          <w:rFonts w:asciiTheme="majorHAnsi" w:hAnsiTheme="majorHAnsi" w:cs="Times New Roman"/>
          <w:sz w:val="24"/>
          <w:szCs w:val="24"/>
        </w:rPr>
        <w:t>Any psychic benefits of launching new technologies are apparently small compared to the added costs of the new technology including the costs to learn how to effectively use a new technology.</w:t>
      </w:r>
      <w:r>
        <w:rPr>
          <w:rFonts w:asciiTheme="majorHAnsi" w:hAnsiTheme="majorHAnsi" w:cs="Times New Roman"/>
          <w:sz w:val="24"/>
          <w:szCs w:val="24"/>
        </w:rPr>
        <w:t xml:space="preserve"> </w:t>
      </w:r>
      <w:r w:rsidRPr="00A7684B">
        <w:rPr>
          <w:rFonts w:asciiTheme="majorHAnsi" w:hAnsiTheme="majorHAnsi" w:cs="Times New Roman"/>
          <w:sz w:val="24"/>
          <w:szCs w:val="24"/>
        </w:rPr>
        <w:t xml:space="preserve">  </w:t>
      </w:r>
    </w:p>
    <w:p w14:paraId="54C90D61" w14:textId="77777777" w:rsidR="00A7684B" w:rsidRDefault="00A7684B" w:rsidP="008161B1">
      <w:pPr>
        <w:autoSpaceDE w:val="0"/>
        <w:autoSpaceDN w:val="0"/>
        <w:adjustRightInd w:val="0"/>
        <w:spacing w:after="0" w:line="240" w:lineRule="auto"/>
        <w:rPr>
          <w:rFonts w:asciiTheme="majorHAnsi" w:hAnsiTheme="majorHAnsi" w:cs="Times New Roman"/>
          <w:sz w:val="24"/>
          <w:szCs w:val="24"/>
        </w:rPr>
      </w:pPr>
    </w:p>
    <w:p w14:paraId="69ACB297" w14:textId="1E6A9B32" w:rsidR="00A7684B" w:rsidRDefault="00A7684B" w:rsidP="008161B1">
      <w:pPr>
        <w:autoSpaceDE w:val="0"/>
        <w:autoSpaceDN w:val="0"/>
        <w:adjustRightInd w:val="0"/>
        <w:spacing w:after="0" w:line="240" w:lineRule="auto"/>
        <w:rPr>
          <w:rFonts w:asciiTheme="majorHAnsi" w:hAnsiTheme="majorHAnsi" w:cs="Times New Roman"/>
          <w:sz w:val="24"/>
          <w:szCs w:val="24"/>
        </w:rPr>
      </w:pPr>
      <w:r>
        <w:rPr>
          <w:rFonts w:asciiTheme="majorHAnsi" w:hAnsiTheme="majorHAnsi" w:cs="Times New Roman"/>
          <w:noProof/>
          <w:sz w:val="24"/>
          <w:szCs w:val="24"/>
        </w:rPr>
        <w:lastRenderedPageBreak/>
        <w:drawing>
          <wp:inline distT="0" distB="0" distL="0" distR="0" wp14:anchorId="2561A1BD" wp14:editId="2D868B28">
            <wp:extent cx="5937885" cy="3058160"/>
            <wp:effectExtent l="0" t="0" r="5715"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37885" cy="3058160"/>
                    </a:xfrm>
                    <a:prstGeom prst="rect">
                      <a:avLst/>
                    </a:prstGeom>
                    <a:noFill/>
                    <a:ln>
                      <a:noFill/>
                    </a:ln>
                  </pic:spPr>
                </pic:pic>
              </a:graphicData>
            </a:graphic>
          </wp:inline>
        </w:drawing>
      </w:r>
    </w:p>
    <w:p w14:paraId="484CF289" w14:textId="1F082A53" w:rsidR="00A7684B" w:rsidRDefault="00303C55" w:rsidP="008161B1">
      <w:pPr>
        <w:autoSpaceDE w:val="0"/>
        <w:autoSpaceDN w:val="0"/>
        <w:adjustRightInd w:val="0"/>
        <w:spacing w:after="0" w:line="240" w:lineRule="auto"/>
        <w:rPr>
          <w:rFonts w:asciiTheme="majorHAnsi" w:hAnsiTheme="majorHAnsi" w:cs="Times New Roman"/>
          <w:sz w:val="24"/>
          <w:szCs w:val="24"/>
        </w:rPr>
      </w:pPr>
      <w:r>
        <w:rPr>
          <w:rFonts w:asciiTheme="majorHAnsi" w:hAnsiTheme="majorHAnsi" w:cs="Times New Roman"/>
          <w:sz w:val="24"/>
          <w:szCs w:val="24"/>
        </w:rPr>
        <w:t xml:space="preserve">The </w:t>
      </w:r>
      <w:r w:rsidR="00C72396">
        <w:rPr>
          <w:rFonts w:asciiTheme="majorHAnsi" w:hAnsiTheme="majorHAnsi" w:cs="Times New Roman"/>
          <w:sz w:val="24"/>
          <w:szCs w:val="24"/>
        </w:rPr>
        <w:t xml:space="preserve">DR Potential Study </w:t>
      </w:r>
      <w:r>
        <w:rPr>
          <w:rFonts w:asciiTheme="majorHAnsi" w:hAnsiTheme="majorHAnsi" w:cs="Times New Roman"/>
          <w:sz w:val="24"/>
          <w:szCs w:val="24"/>
        </w:rPr>
        <w:t xml:space="preserve">analysis also shows the </w:t>
      </w:r>
      <w:r w:rsidR="00233D96">
        <w:rPr>
          <w:rFonts w:asciiTheme="majorHAnsi" w:hAnsiTheme="majorHAnsi" w:cs="Times New Roman"/>
          <w:sz w:val="24"/>
          <w:szCs w:val="24"/>
        </w:rPr>
        <w:t>r</w:t>
      </w:r>
      <w:r>
        <w:rPr>
          <w:rFonts w:asciiTheme="majorHAnsi" w:hAnsiTheme="majorHAnsi" w:cs="Times New Roman"/>
          <w:sz w:val="24"/>
          <w:szCs w:val="24"/>
        </w:rPr>
        <w:t xml:space="preserve">esidential </w:t>
      </w:r>
      <w:r w:rsidR="00233D96">
        <w:rPr>
          <w:rFonts w:asciiTheme="majorHAnsi" w:hAnsiTheme="majorHAnsi" w:cs="Times New Roman"/>
          <w:sz w:val="24"/>
          <w:szCs w:val="24"/>
        </w:rPr>
        <w:t xml:space="preserve">customer costs are lower </w:t>
      </w:r>
      <w:r w:rsidR="005E4034">
        <w:rPr>
          <w:rFonts w:asciiTheme="majorHAnsi" w:hAnsiTheme="majorHAnsi" w:cs="Times New Roman"/>
          <w:sz w:val="24"/>
          <w:szCs w:val="24"/>
        </w:rPr>
        <w:t xml:space="preserve">than </w:t>
      </w:r>
      <w:r w:rsidR="004E6A4F">
        <w:rPr>
          <w:rFonts w:asciiTheme="majorHAnsi" w:hAnsiTheme="majorHAnsi" w:cs="Times New Roman"/>
          <w:sz w:val="24"/>
          <w:szCs w:val="24"/>
        </w:rPr>
        <w:t xml:space="preserve">for </w:t>
      </w:r>
      <w:r w:rsidR="005E4034">
        <w:rPr>
          <w:rFonts w:asciiTheme="majorHAnsi" w:hAnsiTheme="majorHAnsi" w:cs="Times New Roman"/>
          <w:sz w:val="24"/>
          <w:szCs w:val="24"/>
        </w:rPr>
        <w:t xml:space="preserve">C&amp;I customers </w:t>
      </w:r>
      <w:r w:rsidR="00233D96">
        <w:rPr>
          <w:rFonts w:asciiTheme="majorHAnsi" w:hAnsiTheme="majorHAnsi" w:cs="Times New Roman"/>
          <w:sz w:val="24"/>
          <w:szCs w:val="24"/>
        </w:rPr>
        <w:t>as participation rates at a given level of incentive are higher.  That is, residential customers can be offered a lower incentive than C&amp;I customers to achieve the same participation level</w:t>
      </w:r>
      <w:r w:rsidR="004E6A4F">
        <w:rPr>
          <w:rFonts w:asciiTheme="majorHAnsi" w:hAnsiTheme="majorHAnsi" w:cs="Times New Roman"/>
          <w:sz w:val="24"/>
          <w:szCs w:val="24"/>
        </w:rPr>
        <w:t xml:space="preserve"> percentage</w:t>
      </w:r>
      <w:r w:rsidR="00233D96">
        <w:rPr>
          <w:rFonts w:asciiTheme="majorHAnsi" w:hAnsiTheme="majorHAnsi" w:cs="Times New Roman"/>
          <w:sz w:val="24"/>
          <w:szCs w:val="24"/>
        </w:rPr>
        <w:t xml:space="preserve">.   </w:t>
      </w:r>
      <w:r w:rsidR="00867D44" w:rsidRPr="00867D44">
        <w:rPr>
          <w:rFonts w:asciiTheme="majorHAnsi" w:hAnsiTheme="majorHAnsi" w:cs="Times New Roman"/>
          <w:sz w:val="24"/>
          <w:szCs w:val="24"/>
        </w:rPr>
        <w:t>The graph also highlights that as the level of cost increases with the installation of a technology, participation rates decline substantially</w:t>
      </w:r>
      <w:r w:rsidR="00867D44">
        <w:rPr>
          <w:rFonts w:asciiTheme="majorHAnsi" w:hAnsiTheme="majorHAnsi" w:cs="Times New Roman"/>
          <w:sz w:val="24"/>
          <w:szCs w:val="24"/>
        </w:rPr>
        <w:t xml:space="preserve"> less </w:t>
      </w:r>
      <w:r w:rsidR="005E4034">
        <w:rPr>
          <w:rFonts w:asciiTheme="majorHAnsi" w:hAnsiTheme="majorHAnsi" w:cs="Times New Roman"/>
          <w:sz w:val="24"/>
          <w:szCs w:val="24"/>
        </w:rPr>
        <w:t xml:space="preserve">for residential customers </w:t>
      </w:r>
      <w:r w:rsidR="00867D44">
        <w:rPr>
          <w:rFonts w:asciiTheme="majorHAnsi" w:hAnsiTheme="majorHAnsi" w:cs="Times New Roman"/>
          <w:sz w:val="24"/>
          <w:szCs w:val="24"/>
        </w:rPr>
        <w:t>than for small and medium commercial</w:t>
      </w:r>
      <w:r w:rsidR="00867D44" w:rsidRPr="00867D44">
        <w:rPr>
          <w:rFonts w:asciiTheme="majorHAnsi" w:hAnsiTheme="majorHAnsi" w:cs="Times New Roman"/>
          <w:sz w:val="24"/>
          <w:szCs w:val="24"/>
        </w:rPr>
        <w:t xml:space="preserve">. </w:t>
      </w:r>
      <w:r w:rsidR="005E4034">
        <w:rPr>
          <w:rFonts w:asciiTheme="majorHAnsi" w:hAnsiTheme="majorHAnsi" w:cs="Times New Roman"/>
          <w:sz w:val="24"/>
          <w:szCs w:val="24"/>
        </w:rPr>
        <w:t xml:space="preserve">  </w:t>
      </w:r>
      <w:r w:rsidR="00867D44">
        <w:rPr>
          <w:rFonts w:asciiTheme="majorHAnsi" w:hAnsiTheme="majorHAnsi" w:cs="Times New Roman"/>
          <w:sz w:val="24"/>
          <w:szCs w:val="24"/>
        </w:rPr>
        <w:t>It is not clear whether the costs of the technology are less for residential customers (</w:t>
      </w:r>
      <w:r w:rsidR="00867D44" w:rsidRPr="00867D44">
        <w:rPr>
          <w:rFonts w:asciiTheme="majorHAnsi" w:hAnsiTheme="majorHAnsi" w:cs="Times New Roman"/>
          <w:sz w:val="24"/>
          <w:szCs w:val="24"/>
        </w:rPr>
        <w:t>including the costs to learn how to effectively use a new technology</w:t>
      </w:r>
      <w:r w:rsidR="00867D44">
        <w:rPr>
          <w:rFonts w:asciiTheme="majorHAnsi" w:hAnsiTheme="majorHAnsi" w:cs="Times New Roman"/>
          <w:sz w:val="24"/>
          <w:szCs w:val="24"/>
        </w:rPr>
        <w:t xml:space="preserve">) than </w:t>
      </w:r>
      <w:r w:rsidR="00247299">
        <w:rPr>
          <w:rFonts w:asciiTheme="majorHAnsi" w:hAnsiTheme="majorHAnsi" w:cs="Times New Roman"/>
          <w:sz w:val="24"/>
          <w:szCs w:val="24"/>
        </w:rPr>
        <w:t xml:space="preserve">small </w:t>
      </w:r>
      <w:r w:rsidR="004E6A4F">
        <w:rPr>
          <w:rFonts w:asciiTheme="majorHAnsi" w:hAnsiTheme="majorHAnsi" w:cs="Times New Roman"/>
          <w:sz w:val="24"/>
          <w:szCs w:val="24"/>
        </w:rPr>
        <w:t xml:space="preserve">C&amp;I </w:t>
      </w:r>
      <w:r w:rsidR="00867D44">
        <w:rPr>
          <w:rFonts w:asciiTheme="majorHAnsi" w:hAnsiTheme="majorHAnsi" w:cs="Times New Roman"/>
          <w:sz w:val="24"/>
          <w:szCs w:val="24"/>
        </w:rPr>
        <w:t>customers or whether residential customers have greater p</w:t>
      </w:r>
      <w:r w:rsidR="00867D44" w:rsidRPr="00867D44">
        <w:rPr>
          <w:rFonts w:asciiTheme="majorHAnsi" w:hAnsiTheme="majorHAnsi" w:cs="Times New Roman"/>
          <w:sz w:val="24"/>
          <w:szCs w:val="24"/>
        </w:rPr>
        <w:t>sychic benefits of launching new technologies</w:t>
      </w:r>
      <w:r w:rsidR="00867D44">
        <w:rPr>
          <w:rFonts w:asciiTheme="majorHAnsi" w:hAnsiTheme="majorHAnsi" w:cs="Times New Roman"/>
          <w:sz w:val="24"/>
          <w:szCs w:val="24"/>
        </w:rPr>
        <w:t xml:space="preserve">. </w:t>
      </w:r>
    </w:p>
    <w:p w14:paraId="0B176404" w14:textId="77777777" w:rsidR="00867D44" w:rsidRDefault="00867D44" w:rsidP="008161B1">
      <w:pPr>
        <w:autoSpaceDE w:val="0"/>
        <w:autoSpaceDN w:val="0"/>
        <w:adjustRightInd w:val="0"/>
        <w:spacing w:after="0" w:line="240" w:lineRule="auto"/>
        <w:rPr>
          <w:rFonts w:asciiTheme="majorHAnsi" w:hAnsiTheme="majorHAnsi" w:cs="Times New Roman"/>
          <w:sz w:val="24"/>
          <w:szCs w:val="24"/>
        </w:rPr>
      </w:pPr>
    </w:p>
    <w:p w14:paraId="1B64B23D" w14:textId="77777777" w:rsidR="00867D44" w:rsidRDefault="00867D44" w:rsidP="008161B1">
      <w:pPr>
        <w:autoSpaceDE w:val="0"/>
        <w:autoSpaceDN w:val="0"/>
        <w:adjustRightInd w:val="0"/>
        <w:spacing w:after="0" w:line="240" w:lineRule="auto"/>
        <w:rPr>
          <w:rFonts w:asciiTheme="majorHAnsi" w:hAnsiTheme="majorHAnsi" w:cs="Times New Roman"/>
          <w:sz w:val="24"/>
          <w:szCs w:val="24"/>
        </w:rPr>
      </w:pPr>
    </w:p>
    <w:p w14:paraId="4B016037" w14:textId="55B73553" w:rsidR="00A7684B" w:rsidRDefault="00A7684B" w:rsidP="008161B1">
      <w:pPr>
        <w:autoSpaceDE w:val="0"/>
        <w:autoSpaceDN w:val="0"/>
        <w:adjustRightInd w:val="0"/>
        <w:spacing w:after="0" w:line="240" w:lineRule="auto"/>
        <w:rPr>
          <w:rFonts w:asciiTheme="majorHAnsi" w:hAnsiTheme="majorHAnsi" w:cs="Times New Roman"/>
          <w:sz w:val="24"/>
          <w:szCs w:val="24"/>
        </w:rPr>
      </w:pPr>
      <w:r>
        <w:rPr>
          <w:rFonts w:asciiTheme="majorHAnsi" w:hAnsiTheme="majorHAnsi" w:cs="Times New Roman"/>
          <w:noProof/>
          <w:sz w:val="24"/>
          <w:szCs w:val="24"/>
        </w:rPr>
        <w:drawing>
          <wp:inline distT="0" distB="0" distL="0" distR="0" wp14:anchorId="1953641D" wp14:editId="2F346063">
            <wp:extent cx="5942330" cy="2967355"/>
            <wp:effectExtent l="0" t="0" r="127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2330" cy="2967355"/>
                    </a:xfrm>
                    <a:prstGeom prst="rect">
                      <a:avLst/>
                    </a:prstGeom>
                    <a:noFill/>
                    <a:ln>
                      <a:noFill/>
                    </a:ln>
                  </pic:spPr>
                </pic:pic>
              </a:graphicData>
            </a:graphic>
          </wp:inline>
        </w:drawing>
      </w:r>
    </w:p>
    <w:p w14:paraId="5612F076" w14:textId="77777777" w:rsidR="00303C55" w:rsidRDefault="00303C55" w:rsidP="008161B1">
      <w:pPr>
        <w:autoSpaceDE w:val="0"/>
        <w:autoSpaceDN w:val="0"/>
        <w:adjustRightInd w:val="0"/>
        <w:spacing w:after="0" w:line="240" w:lineRule="auto"/>
        <w:rPr>
          <w:rFonts w:asciiTheme="majorHAnsi" w:hAnsiTheme="majorHAnsi" w:cs="Times New Roman"/>
          <w:sz w:val="24"/>
          <w:szCs w:val="24"/>
        </w:rPr>
      </w:pPr>
    </w:p>
    <w:p w14:paraId="2F76FA82" w14:textId="77777777" w:rsidR="00695429" w:rsidRDefault="00695429" w:rsidP="00695429">
      <w:pPr>
        <w:autoSpaceDE w:val="0"/>
        <w:autoSpaceDN w:val="0"/>
        <w:adjustRightInd w:val="0"/>
        <w:spacing w:after="0" w:line="240" w:lineRule="auto"/>
        <w:rPr>
          <w:rFonts w:asciiTheme="majorHAnsi" w:hAnsiTheme="majorHAnsi" w:cs="Times New Roman"/>
          <w:sz w:val="24"/>
          <w:szCs w:val="24"/>
        </w:rPr>
      </w:pPr>
    </w:p>
    <w:p w14:paraId="6718470F" w14:textId="3AC47D50" w:rsidR="006B64D4" w:rsidRDefault="00695429" w:rsidP="00695429">
      <w:pPr>
        <w:autoSpaceDE w:val="0"/>
        <w:autoSpaceDN w:val="0"/>
        <w:adjustRightInd w:val="0"/>
        <w:spacing w:after="0" w:line="240" w:lineRule="auto"/>
        <w:rPr>
          <w:rFonts w:asciiTheme="majorHAnsi" w:hAnsiTheme="majorHAnsi" w:cs="Times New Roman"/>
          <w:sz w:val="24"/>
          <w:szCs w:val="24"/>
        </w:rPr>
      </w:pPr>
      <w:r>
        <w:rPr>
          <w:rFonts w:asciiTheme="majorHAnsi" w:hAnsiTheme="majorHAnsi" w:cs="Times New Roman"/>
          <w:sz w:val="24"/>
          <w:szCs w:val="24"/>
        </w:rPr>
        <w:t>The c</w:t>
      </w:r>
      <w:r w:rsidRPr="00695429">
        <w:rPr>
          <w:rFonts w:asciiTheme="majorHAnsi" w:hAnsiTheme="majorHAnsi" w:cs="Times New Roman"/>
          <w:sz w:val="24"/>
          <w:szCs w:val="24"/>
        </w:rPr>
        <w:t xml:space="preserve">ustomer </w:t>
      </w:r>
      <w:r>
        <w:rPr>
          <w:rFonts w:asciiTheme="majorHAnsi" w:hAnsiTheme="majorHAnsi" w:cs="Times New Roman"/>
          <w:sz w:val="24"/>
          <w:szCs w:val="24"/>
        </w:rPr>
        <w:t>p</w:t>
      </w:r>
      <w:r w:rsidRPr="00695429">
        <w:rPr>
          <w:rFonts w:asciiTheme="majorHAnsi" w:hAnsiTheme="majorHAnsi" w:cs="Times New Roman"/>
          <w:sz w:val="24"/>
          <w:szCs w:val="24"/>
        </w:rPr>
        <w:t xml:space="preserve">ropensity to </w:t>
      </w:r>
      <w:r>
        <w:rPr>
          <w:rFonts w:asciiTheme="majorHAnsi" w:hAnsiTheme="majorHAnsi" w:cs="Times New Roman"/>
          <w:sz w:val="24"/>
          <w:szCs w:val="24"/>
        </w:rPr>
        <w:t>a</w:t>
      </w:r>
      <w:r w:rsidRPr="00695429">
        <w:rPr>
          <w:rFonts w:asciiTheme="majorHAnsi" w:hAnsiTheme="majorHAnsi" w:cs="Times New Roman"/>
          <w:sz w:val="24"/>
          <w:szCs w:val="24"/>
        </w:rPr>
        <w:t xml:space="preserve">dopt DR technologies </w:t>
      </w:r>
      <w:r w:rsidR="00B6657A">
        <w:rPr>
          <w:rFonts w:asciiTheme="majorHAnsi" w:hAnsiTheme="majorHAnsi" w:cs="Times New Roman"/>
          <w:sz w:val="24"/>
          <w:szCs w:val="24"/>
        </w:rPr>
        <w:t xml:space="preserve">is </w:t>
      </w:r>
      <w:r w:rsidRPr="00695429">
        <w:rPr>
          <w:rFonts w:asciiTheme="majorHAnsi" w:hAnsiTheme="majorHAnsi" w:cs="Times New Roman"/>
          <w:sz w:val="24"/>
          <w:szCs w:val="24"/>
        </w:rPr>
        <w:t>the likelihood</w:t>
      </w:r>
      <w:r>
        <w:rPr>
          <w:rFonts w:asciiTheme="majorHAnsi" w:hAnsiTheme="majorHAnsi" w:cs="Times New Roman"/>
          <w:sz w:val="24"/>
          <w:szCs w:val="24"/>
        </w:rPr>
        <w:t xml:space="preserve"> </w:t>
      </w:r>
      <w:r w:rsidRPr="00695429">
        <w:rPr>
          <w:rFonts w:asciiTheme="majorHAnsi" w:hAnsiTheme="majorHAnsi" w:cs="Times New Roman"/>
          <w:sz w:val="24"/>
          <w:szCs w:val="24"/>
        </w:rPr>
        <w:t>of customers to adopt DR technologies relative to the baseline estimate that is based</w:t>
      </w:r>
      <w:r>
        <w:rPr>
          <w:rFonts w:asciiTheme="majorHAnsi" w:hAnsiTheme="majorHAnsi" w:cs="Times New Roman"/>
          <w:sz w:val="24"/>
          <w:szCs w:val="24"/>
        </w:rPr>
        <w:t xml:space="preserve"> </w:t>
      </w:r>
      <w:r w:rsidRPr="00695429">
        <w:rPr>
          <w:rFonts w:asciiTheme="majorHAnsi" w:hAnsiTheme="majorHAnsi" w:cs="Times New Roman"/>
          <w:sz w:val="24"/>
          <w:szCs w:val="24"/>
        </w:rPr>
        <w:t xml:space="preserve">on </w:t>
      </w:r>
      <w:r w:rsidR="00233D96">
        <w:rPr>
          <w:rFonts w:asciiTheme="majorHAnsi" w:hAnsiTheme="majorHAnsi" w:cs="Times New Roman"/>
          <w:sz w:val="24"/>
          <w:szCs w:val="24"/>
        </w:rPr>
        <w:t xml:space="preserve">historical relationships to </w:t>
      </w:r>
      <w:r w:rsidRPr="00695429">
        <w:rPr>
          <w:rFonts w:asciiTheme="majorHAnsi" w:hAnsiTheme="majorHAnsi" w:cs="Times New Roman"/>
          <w:sz w:val="24"/>
          <w:szCs w:val="24"/>
        </w:rPr>
        <w:t>eligibility,</w:t>
      </w:r>
      <w:r>
        <w:rPr>
          <w:rFonts w:asciiTheme="majorHAnsi" w:hAnsiTheme="majorHAnsi" w:cs="Times New Roman"/>
          <w:sz w:val="24"/>
          <w:szCs w:val="24"/>
        </w:rPr>
        <w:t xml:space="preserve"> </w:t>
      </w:r>
      <w:r w:rsidRPr="00695429">
        <w:rPr>
          <w:rFonts w:asciiTheme="majorHAnsi" w:hAnsiTheme="majorHAnsi" w:cs="Times New Roman"/>
          <w:sz w:val="24"/>
          <w:szCs w:val="24"/>
        </w:rPr>
        <w:t>incentives, marketing</w:t>
      </w:r>
      <w:r w:rsidR="00674C82">
        <w:rPr>
          <w:rFonts w:asciiTheme="majorHAnsi" w:hAnsiTheme="majorHAnsi" w:cs="Times New Roman"/>
          <w:sz w:val="24"/>
          <w:szCs w:val="24"/>
        </w:rPr>
        <w:t>,</w:t>
      </w:r>
      <w:r w:rsidRPr="00695429">
        <w:rPr>
          <w:rFonts w:asciiTheme="majorHAnsi" w:hAnsiTheme="majorHAnsi" w:cs="Times New Roman"/>
          <w:sz w:val="24"/>
          <w:szCs w:val="24"/>
        </w:rPr>
        <w:t xml:space="preserve"> and customer characteristics. </w:t>
      </w:r>
      <w:r>
        <w:rPr>
          <w:rFonts w:asciiTheme="majorHAnsi" w:hAnsiTheme="majorHAnsi" w:cs="Times New Roman"/>
          <w:sz w:val="24"/>
          <w:szCs w:val="24"/>
        </w:rPr>
        <w:t>The DR Potential Study assumes that customers will be 30</w:t>
      </w:r>
      <w:r w:rsidR="00B6657A">
        <w:rPr>
          <w:rFonts w:asciiTheme="majorHAnsi" w:hAnsiTheme="majorHAnsi" w:cs="Times New Roman"/>
          <w:sz w:val="24"/>
          <w:szCs w:val="24"/>
        </w:rPr>
        <w:t xml:space="preserve"> percent </w:t>
      </w:r>
      <w:r>
        <w:rPr>
          <w:rFonts w:asciiTheme="majorHAnsi" w:hAnsiTheme="majorHAnsi" w:cs="Times New Roman"/>
          <w:sz w:val="24"/>
          <w:szCs w:val="24"/>
        </w:rPr>
        <w:t>more likely to adopt DR technologies in 2025 than in 2014</w:t>
      </w:r>
      <w:r w:rsidRPr="00695429">
        <w:rPr>
          <w:rFonts w:asciiTheme="majorHAnsi" w:hAnsiTheme="majorHAnsi" w:cs="Times New Roman"/>
          <w:sz w:val="24"/>
          <w:szCs w:val="24"/>
        </w:rPr>
        <w:t xml:space="preserve"> </w:t>
      </w:r>
      <w:r w:rsidR="00674C82">
        <w:rPr>
          <w:rFonts w:asciiTheme="majorHAnsi" w:hAnsiTheme="majorHAnsi" w:cs="Times New Roman"/>
          <w:sz w:val="24"/>
          <w:szCs w:val="24"/>
        </w:rPr>
        <w:t xml:space="preserve">in the medium case </w:t>
      </w:r>
      <w:r w:rsidRPr="00695429">
        <w:rPr>
          <w:rFonts w:asciiTheme="majorHAnsi" w:hAnsiTheme="majorHAnsi" w:cs="Times New Roman"/>
          <w:sz w:val="24"/>
          <w:szCs w:val="24"/>
        </w:rPr>
        <w:t>given the</w:t>
      </w:r>
      <w:r w:rsidR="00B6657A">
        <w:rPr>
          <w:rFonts w:asciiTheme="majorHAnsi" w:hAnsiTheme="majorHAnsi" w:cs="Times New Roman"/>
          <w:sz w:val="24"/>
          <w:szCs w:val="24"/>
        </w:rPr>
        <w:t xml:space="preserve"> same </w:t>
      </w:r>
      <w:r w:rsidRPr="00695429">
        <w:rPr>
          <w:rFonts w:asciiTheme="majorHAnsi" w:hAnsiTheme="majorHAnsi" w:cs="Times New Roman"/>
          <w:sz w:val="24"/>
          <w:szCs w:val="24"/>
        </w:rPr>
        <w:t>eligibility, incentives, marketing</w:t>
      </w:r>
      <w:r>
        <w:rPr>
          <w:rFonts w:asciiTheme="majorHAnsi" w:hAnsiTheme="majorHAnsi" w:cs="Times New Roman"/>
          <w:sz w:val="24"/>
          <w:szCs w:val="24"/>
        </w:rPr>
        <w:t>,</w:t>
      </w:r>
      <w:r w:rsidRPr="00695429">
        <w:rPr>
          <w:rFonts w:asciiTheme="majorHAnsi" w:hAnsiTheme="majorHAnsi" w:cs="Times New Roman"/>
          <w:sz w:val="24"/>
          <w:szCs w:val="24"/>
        </w:rPr>
        <w:t xml:space="preserve"> and customer characteristics</w:t>
      </w:r>
      <w:r>
        <w:rPr>
          <w:rFonts w:asciiTheme="majorHAnsi" w:hAnsiTheme="majorHAnsi" w:cs="Times New Roman"/>
          <w:sz w:val="24"/>
          <w:szCs w:val="24"/>
        </w:rPr>
        <w:t>.</w:t>
      </w:r>
      <w:r w:rsidR="004E6A4F">
        <w:rPr>
          <w:rStyle w:val="FootnoteReference"/>
          <w:rFonts w:asciiTheme="majorHAnsi" w:hAnsiTheme="majorHAnsi" w:cs="Times New Roman"/>
          <w:sz w:val="24"/>
          <w:szCs w:val="24"/>
        </w:rPr>
        <w:footnoteReference w:id="6"/>
      </w:r>
      <w:r>
        <w:rPr>
          <w:rFonts w:asciiTheme="majorHAnsi" w:hAnsiTheme="majorHAnsi" w:cs="Times New Roman"/>
          <w:sz w:val="24"/>
          <w:szCs w:val="24"/>
        </w:rPr>
        <w:t xml:space="preserve">  This is a </w:t>
      </w:r>
      <w:r w:rsidR="005E4034">
        <w:rPr>
          <w:rFonts w:asciiTheme="majorHAnsi" w:hAnsiTheme="majorHAnsi" w:cs="Times New Roman"/>
          <w:sz w:val="24"/>
          <w:szCs w:val="24"/>
        </w:rPr>
        <w:t>quantification of the qualitative customer benefits and costs</w:t>
      </w:r>
      <w:r w:rsidR="004E6A4F">
        <w:rPr>
          <w:rFonts w:asciiTheme="majorHAnsi" w:hAnsiTheme="majorHAnsi" w:cs="Times New Roman"/>
          <w:sz w:val="24"/>
          <w:szCs w:val="24"/>
        </w:rPr>
        <w:t xml:space="preserve"> that may change in the future</w:t>
      </w:r>
      <w:r w:rsidR="005E4034">
        <w:rPr>
          <w:rFonts w:asciiTheme="majorHAnsi" w:hAnsiTheme="majorHAnsi" w:cs="Times New Roman"/>
          <w:sz w:val="24"/>
          <w:szCs w:val="24"/>
        </w:rPr>
        <w:t xml:space="preserve">.  The DR Potential Study </w:t>
      </w:r>
      <w:r>
        <w:rPr>
          <w:rFonts w:asciiTheme="majorHAnsi" w:hAnsiTheme="majorHAnsi" w:cs="Times New Roman"/>
          <w:sz w:val="24"/>
          <w:szCs w:val="24"/>
        </w:rPr>
        <w:t xml:space="preserve">assumption </w:t>
      </w:r>
      <w:r w:rsidR="005E4034">
        <w:rPr>
          <w:rFonts w:asciiTheme="majorHAnsi" w:hAnsiTheme="majorHAnsi" w:cs="Times New Roman"/>
          <w:sz w:val="24"/>
          <w:szCs w:val="24"/>
        </w:rPr>
        <w:t xml:space="preserve">is </w:t>
      </w:r>
      <w:r>
        <w:rPr>
          <w:rFonts w:asciiTheme="majorHAnsi" w:hAnsiTheme="majorHAnsi" w:cs="Times New Roman"/>
          <w:sz w:val="24"/>
          <w:szCs w:val="24"/>
        </w:rPr>
        <w:t>that customer costs</w:t>
      </w:r>
      <w:r w:rsidR="00674C82">
        <w:rPr>
          <w:rFonts w:asciiTheme="majorHAnsi" w:hAnsiTheme="majorHAnsi" w:cs="Times New Roman"/>
          <w:sz w:val="24"/>
          <w:szCs w:val="24"/>
        </w:rPr>
        <w:t xml:space="preserve"> (information costs, transactions costs, </w:t>
      </w:r>
      <w:r w:rsidR="00B6657A">
        <w:rPr>
          <w:rFonts w:asciiTheme="majorHAnsi" w:hAnsiTheme="majorHAnsi" w:cs="Times New Roman"/>
          <w:sz w:val="24"/>
          <w:szCs w:val="24"/>
        </w:rPr>
        <w:t>and/</w:t>
      </w:r>
      <w:r w:rsidR="00674C82">
        <w:rPr>
          <w:rFonts w:asciiTheme="majorHAnsi" w:hAnsiTheme="majorHAnsi" w:cs="Times New Roman"/>
          <w:sz w:val="24"/>
          <w:szCs w:val="24"/>
        </w:rPr>
        <w:t>or inconvenience costs)</w:t>
      </w:r>
      <w:r>
        <w:rPr>
          <w:rFonts w:asciiTheme="majorHAnsi" w:hAnsiTheme="majorHAnsi" w:cs="Times New Roman"/>
          <w:sz w:val="24"/>
          <w:szCs w:val="24"/>
        </w:rPr>
        <w:t xml:space="preserve"> </w:t>
      </w:r>
      <w:r w:rsidR="00674C82">
        <w:rPr>
          <w:rFonts w:asciiTheme="majorHAnsi" w:hAnsiTheme="majorHAnsi" w:cs="Times New Roman"/>
          <w:sz w:val="24"/>
          <w:szCs w:val="24"/>
        </w:rPr>
        <w:t>can be reduced over time</w:t>
      </w:r>
      <w:r w:rsidR="005E4034">
        <w:rPr>
          <w:rFonts w:asciiTheme="majorHAnsi" w:hAnsiTheme="majorHAnsi" w:cs="Times New Roman"/>
          <w:sz w:val="24"/>
          <w:szCs w:val="24"/>
        </w:rPr>
        <w:t xml:space="preserve">, creating a </w:t>
      </w:r>
      <w:r w:rsidR="00674C82">
        <w:rPr>
          <w:rFonts w:asciiTheme="majorHAnsi" w:hAnsiTheme="majorHAnsi" w:cs="Times New Roman"/>
          <w:sz w:val="24"/>
          <w:szCs w:val="24"/>
        </w:rPr>
        <w:t>30</w:t>
      </w:r>
      <w:r w:rsidR="00B6657A">
        <w:rPr>
          <w:rFonts w:asciiTheme="majorHAnsi" w:hAnsiTheme="majorHAnsi" w:cs="Times New Roman"/>
          <w:sz w:val="24"/>
          <w:szCs w:val="24"/>
        </w:rPr>
        <w:t xml:space="preserve"> percent </w:t>
      </w:r>
      <w:r w:rsidR="00674C82">
        <w:rPr>
          <w:rFonts w:asciiTheme="majorHAnsi" w:hAnsiTheme="majorHAnsi" w:cs="Times New Roman"/>
          <w:sz w:val="24"/>
          <w:szCs w:val="24"/>
        </w:rPr>
        <w:t xml:space="preserve">increase in participation </w:t>
      </w:r>
      <w:r w:rsidR="0029158C">
        <w:rPr>
          <w:rFonts w:asciiTheme="majorHAnsi" w:hAnsiTheme="majorHAnsi" w:cs="Times New Roman"/>
          <w:sz w:val="24"/>
          <w:szCs w:val="24"/>
        </w:rPr>
        <w:t xml:space="preserve">at a given level of incentive.  </w:t>
      </w:r>
    </w:p>
    <w:p w14:paraId="0745BFB8" w14:textId="77777777" w:rsidR="006B64D4" w:rsidRDefault="006B64D4" w:rsidP="00695429">
      <w:pPr>
        <w:autoSpaceDE w:val="0"/>
        <w:autoSpaceDN w:val="0"/>
        <w:adjustRightInd w:val="0"/>
        <w:spacing w:after="0" w:line="240" w:lineRule="auto"/>
        <w:rPr>
          <w:rFonts w:asciiTheme="majorHAnsi" w:hAnsiTheme="majorHAnsi" w:cs="Times New Roman"/>
          <w:sz w:val="24"/>
          <w:szCs w:val="24"/>
        </w:rPr>
      </w:pPr>
    </w:p>
    <w:p w14:paraId="4CEEF09E" w14:textId="77777777" w:rsidR="004366AA" w:rsidRDefault="006B64D4" w:rsidP="006B64D4">
      <w:pPr>
        <w:autoSpaceDE w:val="0"/>
        <w:autoSpaceDN w:val="0"/>
        <w:adjustRightInd w:val="0"/>
        <w:spacing w:after="0" w:line="240" w:lineRule="auto"/>
        <w:rPr>
          <w:rFonts w:asciiTheme="majorHAnsi" w:hAnsiTheme="majorHAnsi" w:cs="Times New Roman"/>
          <w:sz w:val="24"/>
          <w:szCs w:val="24"/>
        </w:rPr>
      </w:pPr>
      <w:r>
        <w:rPr>
          <w:rFonts w:asciiTheme="majorHAnsi" w:hAnsiTheme="majorHAnsi" w:cs="Times New Roman"/>
          <w:sz w:val="24"/>
          <w:szCs w:val="24"/>
        </w:rPr>
        <w:t>In addition, for technologies that have more than one use, the qualitative analysis includes the reduction in participant cost for DR related to the potential co-benefits.</w:t>
      </w:r>
      <w:r>
        <w:rPr>
          <w:rStyle w:val="FootnoteReference"/>
          <w:rFonts w:asciiTheme="majorHAnsi" w:hAnsiTheme="majorHAnsi" w:cs="Times New Roman"/>
          <w:sz w:val="24"/>
          <w:szCs w:val="24"/>
        </w:rPr>
        <w:footnoteReference w:id="7"/>
      </w:r>
      <w:r w:rsidRPr="006B64D4">
        <w:rPr>
          <w:rFonts w:asciiTheme="majorHAnsi" w:hAnsiTheme="majorHAnsi" w:cs="Times New Roman"/>
          <w:sz w:val="24"/>
          <w:szCs w:val="24"/>
        </w:rPr>
        <w:t xml:space="preserve"> </w:t>
      </w:r>
      <w:r>
        <w:rPr>
          <w:rFonts w:asciiTheme="majorHAnsi" w:hAnsiTheme="majorHAnsi" w:cs="Times New Roman"/>
          <w:sz w:val="24"/>
          <w:szCs w:val="24"/>
        </w:rPr>
        <w:t>T</w:t>
      </w:r>
      <w:r w:rsidRPr="006B64D4">
        <w:rPr>
          <w:rFonts w:asciiTheme="majorHAnsi" w:hAnsiTheme="majorHAnsi" w:cs="Times New Roman"/>
          <w:sz w:val="24"/>
          <w:szCs w:val="24"/>
        </w:rPr>
        <w:t>he same technologies or device upgrades that enable DR (e.g., smart thermostats, building EMS, or lighting controls) produce other cost benefits by allowing a building to operate more efficiently</w:t>
      </w:r>
      <w:r>
        <w:rPr>
          <w:rFonts w:asciiTheme="majorHAnsi" w:hAnsiTheme="majorHAnsi" w:cs="Times New Roman"/>
          <w:sz w:val="24"/>
          <w:szCs w:val="24"/>
        </w:rPr>
        <w:t xml:space="preserve">.  </w:t>
      </w:r>
      <w:r w:rsidR="00247299">
        <w:rPr>
          <w:rFonts w:asciiTheme="majorHAnsi" w:hAnsiTheme="majorHAnsi" w:cs="Times New Roman"/>
          <w:sz w:val="24"/>
          <w:szCs w:val="24"/>
        </w:rPr>
        <w:t>T</w:t>
      </w:r>
      <w:r w:rsidRPr="006B64D4">
        <w:rPr>
          <w:rFonts w:asciiTheme="majorHAnsi" w:hAnsiTheme="majorHAnsi" w:cs="Times New Roman"/>
          <w:sz w:val="24"/>
          <w:szCs w:val="24"/>
        </w:rPr>
        <w:t xml:space="preserve">he DR </w:t>
      </w:r>
      <w:r w:rsidR="004366AA">
        <w:rPr>
          <w:rFonts w:asciiTheme="majorHAnsi" w:hAnsiTheme="majorHAnsi" w:cs="Times New Roman"/>
          <w:sz w:val="24"/>
          <w:szCs w:val="24"/>
        </w:rPr>
        <w:t>P</w:t>
      </w:r>
      <w:r w:rsidRPr="006B64D4">
        <w:rPr>
          <w:rFonts w:asciiTheme="majorHAnsi" w:hAnsiTheme="majorHAnsi" w:cs="Times New Roman"/>
          <w:sz w:val="24"/>
          <w:szCs w:val="24"/>
        </w:rPr>
        <w:t xml:space="preserve">otential </w:t>
      </w:r>
      <w:r w:rsidR="004366AA">
        <w:rPr>
          <w:rFonts w:asciiTheme="majorHAnsi" w:hAnsiTheme="majorHAnsi" w:cs="Times New Roman"/>
          <w:sz w:val="24"/>
          <w:szCs w:val="24"/>
        </w:rPr>
        <w:t>S</w:t>
      </w:r>
      <w:r w:rsidRPr="006B64D4">
        <w:rPr>
          <w:rFonts w:asciiTheme="majorHAnsi" w:hAnsiTheme="majorHAnsi" w:cs="Times New Roman"/>
          <w:sz w:val="24"/>
          <w:szCs w:val="24"/>
        </w:rPr>
        <w:t xml:space="preserve">tudy assumed 33 percent co-benefits for </w:t>
      </w:r>
      <w:r>
        <w:rPr>
          <w:rFonts w:asciiTheme="majorHAnsi" w:hAnsiTheme="majorHAnsi" w:cs="Times New Roman"/>
          <w:sz w:val="24"/>
          <w:szCs w:val="24"/>
        </w:rPr>
        <w:t xml:space="preserve">most end uses </w:t>
      </w:r>
      <w:r w:rsidRPr="006B64D4">
        <w:rPr>
          <w:rFonts w:asciiTheme="majorHAnsi" w:hAnsiTheme="majorHAnsi" w:cs="Times New Roman"/>
          <w:sz w:val="24"/>
          <w:szCs w:val="24"/>
        </w:rPr>
        <w:t xml:space="preserve">(residential air conditioning smart thermostats, commercial HVAC with EMS, and refrigerated warehouses). </w:t>
      </w:r>
      <w:r w:rsidR="004366AA">
        <w:rPr>
          <w:rFonts w:asciiTheme="majorHAnsi" w:hAnsiTheme="majorHAnsi" w:cs="Times New Roman"/>
          <w:sz w:val="24"/>
          <w:szCs w:val="24"/>
        </w:rPr>
        <w:t xml:space="preserve">The Study also </w:t>
      </w:r>
      <w:r w:rsidRPr="006B64D4">
        <w:rPr>
          <w:rFonts w:asciiTheme="majorHAnsi" w:hAnsiTheme="majorHAnsi" w:cs="Times New Roman"/>
          <w:sz w:val="24"/>
          <w:szCs w:val="24"/>
        </w:rPr>
        <w:t xml:space="preserve">assumed co-benefits of 75 percent for lighting (luminaire and zonal), which has controls typically installed to receive energy savings benefits. For variable frequency drive pumps or motors for agriculture, wastewater pumping, and wastewater process, </w:t>
      </w:r>
      <w:r w:rsidR="004366AA">
        <w:rPr>
          <w:rFonts w:asciiTheme="majorHAnsi" w:hAnsiTheme="majorHAnsi" w:cs="Times New Roman"/>
          <w:sz w:val="24"/>
          <w:szCs w:val="24"/>
        </w:rPr>
        <w:t xml:space="preserve">the Study </w:t>
      </w:r>
      <w:r w:rsidRPr="006B64D4">
        <w:rPr>
          <w:rFonts w:asciiTheme="majorHAnsi" w:hAnsiTheme="majorHAnsi" w:cs="Times New Roman"/>
          <w:sz w:val="24"/>
          <w:szCs w:val="24"/>
        </w:rPr>
        <w:t>assumed a co-benefit of 75 percent from energy savings</w:t>
      </w:r>
      <w:r>
        <w:rPr>
          <w:rFonts w:asciiTheme="majorHAnsi" w:hAnsiTheme="majorHAnsi" w:cs="Times New Roman"/>
          <w:sz w:val="24"/>
          <w:szCs w:val="24"/>
        </w:rPr>
        <w:t xml:space="preserve"> like the DR Potential Study</w:t>
      </w:r>
      <w:r w:rsidRPr="006B64D4">
        <w:rPr>
          <w:rFonts w:asciiTheme="majorHAnsi" w:hAnsiTheme="majorHAnsi" w:cs="Times New Roman"/>
          <w:sz w:val="24"/>
          <w:szCs w:val="24"/>
        </w:rPr>
        <w:t>.</w:t>
      </w:r>
      <w:r w:rsidR="00674C82">
        <w:rPr>
          <w:rFonts w:asciiTheme="majorHAnsi" w:hAnsiTheme="majorHAnsi" w:cs="Times New Roman"/>
          <w:sz w:val="24"/>
          <w:szCs w:val="24"/>
        </w:rPr>
        <w:t xml:space="preserve"> </w:t>
      </w:r>
      <w:r w:rsidR="00695429">
        <w:rPr>
          <w:rFonts w:asciiTheme="majorHAnsi" w:hAnsiTheme="majorHAnsi" w:cs="Times New Roman"/>
          <w:sz w:val="24"/>
          <w:szCs w:val="24"/>
        </w:rPr>
        <w:t xml:space="preserve">  </w:t>
      </w:r>
    </w:p>
    <w:p w14:paraId="4251EF48" w14:textId="77777777" w:rsidR="004366AA" w:rsidRDefault="004366AA" w:rsidP="006B64D4">
      <w:pPr>
        <w:autoSpaceDE w:val="0"/>
        <w:autoSpaceDN w:val="0"/>
        <w:adjustRightInd w:val="0"/>
        <w:spacing w:after="0" w:line="240" w:lineRule="auto"/>
        <w:rPr>
          <w:rFonts w:asciiTheme="majorHAnsi" w:hAnsiTheme="majorHAnsi" w:cs="Times New Roman"/>
          <w:sz w:val="24"/>
          <w:szCs w:val="24"/>
        </w:rPr>
      </w:pPr>
    </w:p>
    <w:p w14:paraId="2F9FD3E9" w14:textId="04609303" w:rsidR="00303C55" w:rsidRDefault="004366AA" w:rsidP="006B64D4">
      <w:pPr>
        <w:autoSpaceDE w:val="0"/>
        <w:autoSpaceDN w:val="0"/>
        <w:adjustRightInd w:val="0"/>
        <w:spacing w:after="0" w:line="240" w:lineRule="auto"/>
        <w:rPr>
          <w:rFonts w:asciiTheme="majorHAnsi" w:hAnsiTheme="majorHAnsi" w:cs="Times New Roman"/>
          <w:sz w:val="24"/>
          <w:szCs w:val="24"/>
        </w:rPr>
      </w:pPr>
      <w:r>
        <w:rPr>
          <w:rFonts w:asciiTheme="majorHAnsi" w:hAnsiTheme="majorHAnsi" w:cs="Times New Roman"/>
          <w:sz w:val="24"/>
          <w:szCs w:val="24"/>
        </w:rPr>
        <w:t xml:space="preserve">SDG&amp;E has included co-benefits in its base analysis by excluding technology or device costs in excess of the incentive payment. </w:t>
      </w:r>
      <w:r w:rsidR="00C654DC">
        <w:rPr>
          <w:rFonts w:asciiTheme="majorHAnsi" w:hAnsiTheme="majorHAnsi" w:cs="Times New Roman"/>
          <w:sz w:val="24"/>
          <w:szCs w:val="24"/>
        </w:rPr>
        <w:t xml:space="preserve">  Therefore, the qualitative co-benefits identified in the DR Potential Study are not included here to avoid double-counting.</w:t>
      </w:r>
    </w:p>
    <w:p w14:paraId="2191517C" w14:textId="77777777" w:rsidR="00303C55" w:rsidRPr="008161B1" w:rsidRDefault="00303C55" w:rsidP="008161B1">
      <w:pPr>
        <w:autoSpaceDE w:val="0"/>
        <w:autoSpaceDN w:val="0"/>
        <w:adjustRightInd w:val="0"/>
        <w:spacing w:after="0" w:line="240" w:lineRule="auto"/>
        <w:rPr>
          <w:rFonts w:asciiTheme="majorHAnsi" w:hAnsiTheme="majorHAnsi" w:cs="Times New Roman"/>
          <w:sz w:val="24"/>
          <w:szCs w:val="24"/>
        </w:rPr>
      </w:pPr>
    </w:p>
    <w:p w14:paraId="362FA97A" w14:textId="1BC2E5EC" w:rsidR="006203D7" w:rsidRPr="00BE0693" w:rsidRDefault="00F5776D" w:rsidP="00A61C5D">
      <w:pPr>
        <w:autoSpaceDE w:val="0"/>
        <w:autoSpaceDN w:val="0"/>
        <w:adjustRightInd w:val="0"/>
        <w:spacing w:after="0" w:line="240" w:lineRule="auto"/>
        <w:ind w:left="360"/>
        <w:rPr>
          <w:rFonts w:asciiTheme="majorHAnsi" w:hAnsiTheme="majorHAnsi" w:cs="Times New Roman"/>
          <w:strike/>
          <w:sz w:val="24"/>
          <w:szCs w:val="24"/>
        </w:rPr>
      </w:pPr>
      <w:r>
        <w:rPr>
          <w:rFonts w:asciiTheme="majorHAnsi" w:hAnsiTheme="majorHAnsi" w:cs="TimesNewRomanPS-BoldMT"/>
          <w:b/>
          <w:bCs/>
          <w:sz w:val="24"/>
          <w:szCs w:val="24"/>
        </w:rPr>
        <w:t>2</w:t>
      </w:r>
      <w:r w:rsidR="008F4D24">
        <w:rPr>
          <w:rFonts w:asciiTheme="majorHAnsi" w:hAnsiTheme="majorHAnsi" w:cs="TimesNewRomanPS-BoldMT"/>
          <w:b/>
          <w:bCs/>
          <w:sz w:val="24"/>
          <w:szCs w:val="24"/>
        </w:rPr>
        <w:t>.</w:t>
      </w:r>
      <w:r w:rsidR="008F4D24">
        <w:rPr>
          <w:rFonts w:asciiTheme="majorHAnsi" w:hAnsiTheme="majorHAnsi" w:cs="TimesNewRomanPS-BoldMT"/>
          <w:b/>
          <w:bCs/>
          <w:sz w:val="24"/>
          <w:szCs w:val="24"/>
        </w:rPr>
        <w:tab/>
      </w:r>
      <w:r w:rsidR="006203D7" w:rsidRPr="00BE0693">
        <w:rPr>
          <w:rFonts w:asciiTheme="majorHAnsi" w:hAnsiTheme="majorHAnsi" w:cs="TimesNewRomanPS-BoldMT"/>
          <w:b/>
          <w:bCs/>
          <w:sz w:val="24"/>
          <w:szCs w:val="24"/>
        </w:rPr>
        <w:t>Market Benefits</w:t>
      </w:r>
      <w:r w:rsidR="00A14264" w:rsidRPr="00BE0693">
        <w:rPr>
          <w:rFonts w:asciiTheme="majorHAnsi" w:hAnsiTheme="majorHAnsi" w:cs="TimesNewRomanPS-BoldMT"/>
          <w:b/>
          <w:bCs/>
          <w:sz w:val="24"/>
          <w:szCs w:val="24"/>
        </w:rPr>
        <w:t xml:space="preserve"> and Costs</w:t>
      </w:r>
    </w:p>
    <w:p w14:paraId="5D8581EA" w14:textId="77777777" w:rsidR="00B74A00" w:rsidRPr="00BE0693" w:rsidRDefault="00B74A00" w:rsidP="00E7270F">
      <w:pPr>
        <w:autoSpaceDE w:val="0"/>
        <w:autoSpaceDN w:val="0"/>
        <w:adjustRightInd w:val="0"/>
        <w:spacing w:after="0" w:line="240" w:lineRule="auto"/>
        <w:rPr>
          <w:rFonts w:asciiTheme="majorHAnsi" w:hAnsiTheme="majorHAnsi" w:cs="Times New Roman"/>
          <w:sz w:val="24"/>
          <w:szCs w:val="24"/>
        </w:rPr>
      </w:pPr>
    </w:p>
    <w:p w14:paraId="75BAE32C" w14:textId="03CAC361" w:rsidR="00755C0B" w:rsidRDefault="00B77EE0" w:rsidP="00B736E9">
      <w:pPr>
        <w:autoSpaceDE w:val="0"/>
        <w:autoSpaceDN w:val="0"/>
        <w:adjustRightInd w:val="0"/>
        <w:spacing w:after="0" w:line="240" w:lineRule="auto"/>
        <w:rPr>
          <w:rFonts w:asciiTheme="majorHAnsi" w:eastAsia="Times New Roman" w:hAnsiTheme="majorHAnsi" w:cs="Times New Roman"/>
          <w:sz w:val="24"/>
          <w:szCs w:val="20"/>
        </w:rPr>
      </w:pPr>
      <w:r w:rsidRPr="00B736E9">
        <w:rPr>
          <w:rFonts w:asciiTheme="majorHAnsi" w:hAnsiTheme="majorHAnsi" w:cs="Times New Roman"/>
          <w:b/>
          <w:sz w:val="24"/>
          <w:szCs w:val="24"/>
        </w:rPr>
        <w:t xml:space="preserve">Market Power Mitigation </w:t>
      </w:r>
      <w:r w:rsidR="00A14264" w:rsidRPr="00B736E9">
        <w:rPr>
          <w:rFonts w:asciiTheme="majorHAnsi" w:hAnsiTheme="majorHAnsi" w:cs="Times New Roman"/>
          <w:b/>
          <w:sz w:val="24"/>
          <w:szCs w:val="24"/>
        </w:rPr>
        <w:t xml:space="preserve">and Price </w:t>
      </w:r>
      <w:r w:rsidR="006E6A9B" w:rsidRPr="00B736E9">
        <w:rPr>
          <w:rFonts w:asciiTheme="majorHAnsi" w:hAnsiTheme="majorHAnsi" w:cs="Times New Roman"/>
          <w:b/>
          <w:sz w:val="24"/>
          <w:szCs w:val="24"/>
        </w:rPr>
        <w:t>S</w:t>
      </w:r>
      <w:r w:rsidR="00A14264" w:rsidRPr="00B736E9">
        <w:rPr>
          <w:rFonts w:asciiTheme="majorHAnsi" w:hAnsiTheme="majorHAnsi" w:cs="Times New Roman"/>
          <w:b/>
          <w:sz w:val="24"/>
          <w:szCs w:val="24"/>
        </w:rPr>
        <w:t>uppression</w:t>
      </w:r>
      <w:r w:rsidR="00B736E9">
        <w:rPr>
          <w:rFonts w:asciiTheme="majorHAnsi" w:hAnsiTheme="majorHAnsi" w:cs="Times New Roman"/>
          <w:b/>
          <w:sz w:val="24"/>
          <w:szCs w:val="24"/>
        </w:rPr>
        <w:t xml:space="preserve">.   </w:t>
      </w:r>
      <w:r w:rsidR="009B5B36" w:rsidRPr="009B5B36">
        <w:rPr>
          <w:rFonts w:asciiTheme="majorHAnsi" w:eastAsia="Times New Roman" w:hAnsiTheme="majorHAnsi" w:cs="Times New Roman"/>
          <w:sz w:val="24"/>
          <w:szCs w:val="20"/>
        </w:rPr>
        <w:t>The market price benefits or market price effects, alternately called “price elasticity effects” or “market effects,” are the reduction in wholesale market prices that occur as a result of the reduction in demand due to DR programs.</w:t>
      </w:r>
      <w:r w:rsidR="009B5B36" w:rsidRPr="009B5B36">
        <w:rPr>
          <w:rFonts w:asciiTheme="majorHAnsi" w:eastAsia="Times New Roman" w:hAnsiTheme="majorHAnsi" w:cs="Times New Roman"/>
          <w:sz w:val="20"/>
          <w:szCs w:val="20"/>
        </w:rPr>
        <w:t xml:space="preserve"> </w:t>
      </w:r>
      <w:r w:rsidR="009B5B36" w:rsidRPr="009B5B36">
        <w:rPr>
          <w:rFonts w:asciiTheme="majorHAnsi" w:eastAsia="Times New Roman" w:hAnsiTheme="majorHAnsi" w:cs="Times New Roman"/>
          <w:sz w:val="24"/>
          <w:szCs w:val="20"/>
        </w:rPr>
        <w:t>Corollary benefits cited in the literature included reduced market price volatility (alternately called “hedge” or “insurance” value) and increased reliability.</w:t>
      </w:r>
      <w:r w:rsidR="009B5B36" w:rsidRPr="009B5B36">
        <w:rPr>
          <w:rFonts w:asciiTheme="majorHAnsi" w:eastAsia="Times New Roman" w:hAnsiTheme="majorHAnsi" w:cs="Times New Roman"/>
          <w:sz w:val="24"/>
          <w:szCs w:val="20"/>
          <w:vertAlign w:val="superscript"/>
        </w:rPr>
        <w:footnoteReference w:id="8"/>
      </w:r>
      <w:r w:rsidR="009B5B36" w:rsidRPr="009B5B36">
        <w:rPr>
          <w:rFonts w:asciiTheme="majorHAnsi" w:eastAsia="Times New Roman" w:hAnsiTheme="majorHAnsi" w:cs="Times New Roman"/>
          <w:sz w:val="24"/>
          <w:szCs w:val="20"/>
        </w:rPr>
        <w:t xml:space="preserve">    In California, this market price benefit was required for cost benefit analysis of </w:t>
      </w:r>
      <w:r w:rsidR="00572391">
        <w:rPr>
          <w:rFonts w:asciiTheme="majorHAnsi" w:eastAsia="Times New Roman" w:hAnsiTheme="majorHAnsi" w:cs="Times New Roman"/>
          <w:sz w:val="24"/>
          <w:szCs w:val="20"/>
        </w:rPr>
        <w:t>Energy Efficiency (</w:t>
      </w:r>
      <w:r w:rsidR="009B5B36" w:rsidRPr="009B5B36">
        <w:rPr>
          <w:rFonts w:asciiTheme="majorHAnsi" w:eastAsia="Times New Roman" w:hAnsiTheme="majorHAnsi" w:cs="Times New Roman"/>
          <w:sz w:val="24"/>
          <w:szCs w:val="20"/>
        </w:rPr>
        <w:t>EE</w:t>
      </w:r>
      <w:r w:rsidR="00572391">
        <w:rPr>
          <w:rFonts w:asciiTheme="majorHAnsi" w:eastAsia="Times New Roman" w:hAnsiTheme="majorHAnsi" w:cs="Times New Roman"/>
          <w:sz w:val="24"/>
          <w:szCs w:val="20"/>
        </w:rPr>
        <w:t>)</w:t>
      </w:r>
      <w:r w:rsidR="009B5B36" w:rsidRPr="009B5B36">
        <w:rPr>
          <w:rFonts w:asciiTheme="majorHAnsi" w:eastAsia="Times New Roman" w:hAnsiTheme="majorHAnsi" w:cs="Times New Roman"/>
          <w:sz w:val="24"/>
          <w:szCs w:val="20"/>
        </w:rPr>
        <w:t xml:space="preserve"> programs by California Assembly Bill 970 and specifically incorporated in 2004 EE cost benefit analysis </w:t>
      </w:r>
      <w:r w:rsidR="009B5B36">
        <w:rPr>
          <w:rFonts w:asciiTheme="majorHAnsi" w:eastAsia="Times New Roman" w:hAnsiTheme="majorHAnsi" w:cs="Times New Roman"/>
          <w:sz w:val="24"/>
          <w:szCs w:val="20"/>
        </w:rPr>
        <w:t>by E3</w:t>
      </w:r>
      <w:r w:rsidR="009B5B36" w:rsidRPr="009B5B36">
        <w:rPr>
          <w:rFonts w:asciiTheme="majorHAnsi" w:eastAsia="Times New Roman" w:hAnsiTheme="majorHAnsi" w:cs="Times New Roman"/>
          <w:sz w:val="24"/>
          <w:szCs w:val="20"/>
        </w:rPr>
        <w:t>.</w:t>
      </w:r>
      <w:r w:rsidR="009B5B36" w:rsidRPr="009B5B36">
        <w:rPr>
          <w:rFonts w:asciiTheme="majorHAnsi" w:eastAsia="Times New Roman" w:hAnsiTheme="majorHAnsi" w:cs="Times New Roman"/>
          <w:sz w:val="24"/>
          <w:szCs w:val="20"/>
          <w:vertAlign w:val="superscript"/>
        </w:rPr>
        <w:footnoteReference w:id="9"/>
      </w:r>
      <w:r w:rsidR="009B5B36" w:rsidRPr="009B5B36">
        <w:rPr>
          <w:rFonts w:asciiTheme="majorHAnsi" w:eastAsia="Times New Roman" w:hAnsiTheme="majorHAnsi" w:cs="Times New Roman"/>
          <w:sz w:val="24"/>
          <w:szCs w:val="20"/>
        </w:rPr>
        <w:t xml:space="preserve">   </w:t>
      </w:r>
    </w:p>
    <w:p w14:paraId="206312C5" w14:textId="77777777" w:rsidR="00755C0B" w:rsidRDefault="00755C0B" w:rsidP="009B5B36">
      <w:pPr>
        <w:overflowPunct w:val="0"/>
        <w:autoSpaceDE w:val="0"/>
        <w:autoSpaceDN w:val="0"/>
        <w:adjustRightInd w:val="0"/>
        <w:spacing w:after="0" w:line="240" w:lineRule="auto"/>
        <w:textAlignment w:val="baseline"/>
        <w:rPr>
          <w:rFonts w:asciiTheme="majorHAnsi" w:eastAsia="Times New Roman" w:hAnsiTheme="majorHAnsi" w:cs="Times New Roman"/>
          <w:sz w:val="24"/>
          <w:szCs w:val="20"/>
        </w:rPr>
      </w:pPr>
    </w:p>
    <w:p w14:paraId="24CE009D" w14:textId="07F49390" w:rsidR="009B5B36" w:rsidRPr="009B5B36" w:rsidRDefault="009B5B36" w:rsidP="009B5B36">
      <w:pPr>
        <w:overflowPunct w:val="0"/>
        <w:autoSpaceDE w:val="0"/>
        <w:autoSpaceDN w:val="0"/>
        <w:adjustRightInd w:val="0"/>
        <w:spacing w:after="0" w:line="240" w:lineRule="auto"/>
        <w:textAlignment w:val="baseline"/>
        <w:rPr>
          <w:rFonts w:asciiTheme="majorHAnsi" w:eastAsia="Times New Roman" w:hAnsiTheme="majorHAnsi" w:cs="Times New Roman"/>
          <w:sz w:val="24"/>
          <w:szCs w:val="24"/>
        </w:rPr>
      </w:pPr>
      <w:r w:rsidRPr="009B5B36">
        <w:rPr>
          <w:rFonts w:asciiTheme="majorHAnsi" w:eastAsia="Times New Roman" w:hAnsiTheme="majorHAnsi" w:cs="Times New Roman"/>
          <w:sz w:val="24"/>
          <w:szCs w:val="24"/>
        </w:rPr>
        <w:lastRenderedPageBreak/>
        <w:t xml:space="preserve">The focus of this </w:t>
      </w:r>
      <w:r>
        <w:rPr>
          <w:rFonts w:asciiTheme="majorHAnsi" w:eastAsia="Times New Roman" w:hAnsiTheme="majorHAnsi" w:cs="Times New Roman"/>
          <w:sz w:val="24"/>
          <w:szCs w:val="24"/>
        </w:rPr>
        <w:t xml:space="preserve">section </w:t>
      </w:r>
      <w:r w:rsidRPr="009B5B36">
        <w:rPr>
          <w:rFonts w:asciiTheme="majorHAnsi" w:eastAsia="Times New Roman" w:hAnsiTheme="majorHAnsi" w:cs="Times New Roman"/>
          <w:sz w:val="24"/>
          <w:szCs w:val="24"/>
        </w:rPr>
        <w:t>is how the market price benefit of DR</w:t>
      </w:r>
      <w:r>
        <w:rPr>
          <w:rFonts w:asciiTheme="majorHAnsi" w:eastAsia="Times New Roman" w:hAnsiTheme="majorHAnsi" w:cs="Times New Roman"/>
          <w:sz w:val="24"/>
          <w:szCs w:val="24"/>
        </w:rPr>
        <w:t xml:space="preserve"> </w:t>
      </w:r>
      <w:r w:rsidRPr="009B5B36">
        <w:rPr>
          <w:rFonts w:asciiTheme="majorHAnsi" w:eastAsia="Times New Roman" w:hAnsiTheme="majorHAnsi" w:cs="Times New Roman"/>
          <w:sz w:val="24"/>
          <w:szCs w:val="24"/>
        </w:rPr>
        <w:t>relate</w:t>
      </w:r>
      <w:r>
        <w:rPr>
          <w:rFonts w:asciiTheme="majorHAnsi" w:eastAsia="Times New Roman" w:hAnsiTheme="majorHAnsi" w:cs="Times New Roman"/>
          <w:sz w:val="24"/>
          <w:szCs w:val="24"/>
        </w:rPr>
        <w:t>s</w:t>
      </w:r>
      <w:r w:rsidRPr="009B5B36">
        <w:rPr>
          <w:rFonts w:asciiTheme="majorHAnsi" w:eastAsia="Times New Roman" w:hAnsiTheme="majorHAnsi" w:cs="Times New Roman"/>
          <w:sz w:val="24"/>
          <w:szCs w:val="24"/>
        </w:rPr>
        <w:t xml:space="preserve"> to the level of reliability compared to any other separate and distinct impacts of DR.</w:t>
      </w:r>
      <w:r>
        <w:rPr>
          <w:rFonts w:asciiTheme="majorHAnsi" w:eastAsia="Times New Roman" w:hAnsiTheme="majorHAnsi" w:cs="Times New Roman"/>
          <w:sz w:val="24"/>
          <w:szCs w:val="24"/>
        </w:rPr>
        <w:t xml:space="preserve"> </w:t>
      </w:r>
      <w:r w:rsidRPr="009B5B36">
        <w:rPr>
          <w:rFonts w:asciiTheme="majorHAnsi" w:eastAsia="Times New Roman" w:hAnsiTheme="majorHAnsi" w:cs="Times New Roman"/>
          <w:sz w:val="24"/>
          <w:szCs w:val="24"/>
        </w:rPr>
        <w:t xml:space="preserve"> If changing the level of reliability through equivalent supply side resources would have a similar effect on market prices, market price volatility and system reliability, DR programs would simply be alternatives to supply resource necessary to achieve the same level of reliability.  </w:t>
      </w:r>
      <w:r w:rsidR="00572391">
        <w:rPr>
          <w:rFonts w:asciiTheme="majorHAnsi" w:eastAsia="Times New Roman" w:hAnsiTheme="majorHAnsi" w:cs="Times New Roman"/>
          <w:sz w:val="24"/>
          <w:szCs w:val="24"/>
        </w:rPr>
        <w:t>If this is the case, t</w:t>
      </w:r>
      <w:r w:rsidRPr="009B5B36">
        <w:rPr>
          <w:rFonts w:asciiTheme="majorHAnsi" w:eastAsia="Times New Roman" w:hAnsiTheme="majorHAnsi" w:cs="Times New Roman"/>
          <w:sz w:val="24"/>
          <w:szCs w:val="24"/>
        </w:rPr>
        <w:t xml:space="preserve">he DR resource should convey </w:t>
      </w:r>
      <w:r w:rsidR="00572391">
        <w:rPr>
          <w:rFonts w:asciiTheme="majorHAnsi" w:eastAsia="Times New Roman" w:hAnsiTheme="majorHAnsi" w:cs="Times New Roman"/>
          <w:sz w:val="24"/>
          <w:szCs w:val="24"/>
        </w:rPr>
        <w:t xml:space="preserve">the same </w:t>
      </w:r>
      <w:r w:rsidR="00D6503D">
        <w:rPr>
          <w:rFonts w:asciiTheme="majorHAnsi" w:eastAsia="Times New Roman" w:hAnsiTheme="majorHAnsi" w:cs="Times New Roman"/>
          <w:sz w:val="24"/>
          <w:szCs w:val="24"/>
        </w:rPr>
        <w:t xml:space="preserve">value </w:t>
      </w:r>
      <w:r w:rsidR="00572391">
        <w:rPr>
          <w:rFonts w:asciiTheme="majorHAnsi" w:eastAsia="Times New Roman" w:hAnsiTheme="majorHAnsi" w:cs="Times New Roman"/>
          <w:sz w:val="24"/>
          <w:szCs w:val="24"/>
        </w:rPr>
        <w:t xml:space="preserve">as </w:t>
      </w:r>
      <w:r w:rsidR="00D6503D">
        <w:rPr>
          <w:rFonts w:asciiTheme="majorHAnsi" w:eastAsia="Times New Roman" w:hAnsiTheme="majorHAnsi" w:cs="Times New Roman"/>
          <w:sz w:val="24"/>
          <w:szCs w:val="24"/>
        </w:rPr>
        <w:t xml:space="preserve">conveyed by </w:t>
      </w:r>
      <w:r w:rsidR="00572391">
        <w:rPr>
          <w:rFonts w:asciiTheme="majorHAnsi" w:eastAsia="Times New Roman" w:hAnsiTheme="majorHAnsi" w:cs="Times New Roman"/>
          <w:sz w:val="24"/>
          <w:szCs w:val="24"/>
        </w:rPr>
        <w:t xml:space="preserve">the </w:t>
      </w:r>
      <w:r w:rsidR="00755C0B">
        <w:rPr>
          <w:rFonts w:asciiTheme="majorHAnsi" w:eastAsia="Times New Roman" w:hAnsiTheme="majorHAnsi" w:cs="Times New Roman"/>
          <w:sz w:val="24"/>
          <w:szCs w:val="24"/>
        </w:rPr>
        <w:t xml:space="preserve">deferred </w:t>
      </w:r>
      <w:r w:rsidR="00D6503D">
        <w:rPr>
          <w:rFonts w:asciiTheme="majorHAnsi" w:eastAsia="Times New Roman" w:hAnsiTheme="majorHAnsi" w:cs="Times New Roman"/>
          <w:sz w:val="24"/>
          <w:szCs w:val="24"/>
        </w:rPr>
        <w:t>supply resource</w:t>
      </w:r>
      <w:r w:rsidR="00C654DC">
        <w:rPr>
          <w:rFonts w:asciiTheme="majorHAnsi" w:eastAsia="Times New Roman" w:hAnsiTheme="majorHAnsi" w:cs="Times New Roman"/>
          <w:sz w:val="24"/>
          <w:szCs w:val="24"/>
        </w:rPr>
        <w:t xml:space="preserve"> and have no added qualitative benefit</w:t>
      </w:r>
      <w:r w:rsidRPr="009B5B36">
        <w:rPr>
          <w:rFonts w:asciiTheme="majorHAnsi" w:eastAsia="Times New Roman" w:hAnsiTheme="majorHAnsi" w:cs="Times New Roman"/>
          <w:sz w:val="24"/>
          <w:szCs w:val="24"/>
        </w:rPr>
        <w:t xml:space="preserve">.   </w:t>
      </w:r>
    </w:p>
    <w:p w14:paraId="0DFA536E" w14:textId="77777777" w:rsidR="009B5B36" w:rsidRPr="009B5B36" w:rsidRDefault="009B5B36" w:rsidP="009B5B36">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14:paraId="005DE38C" w14:textId="2453939A" w:rsidR="009B5B36" w:rsidRPr="009B5B36" w:rsidRDefault="009B5B36" w:rsidP="009B5B36">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9B5B36">
        <w:rPr>
          <w:rFonts w:ascii="Times New Roman" w:eastAsia="Times New Roman" w:hAnsi="Times New Roman" w:cs="Times New Roman"/>
          <w:sz w:val="24"/>
          <w:szCs w:val="24"/>
        </w:rPr>
        <w:t xml:space="preserve">The electricity market is characterized by three important characteristics.  First, electricity cannot be economically stored so that supply and demand </w:t>
      </w:r>
      <w:r w:rsidR="00755C0B">
        <w:rPr>
          <w:rFonts w:ascii="Times New Roman" w:eastAsia="Times New Roman" w:hAnsi="Times New Roman" w:cs="Times New Roman"/>
          <w:sz w:val="24"/>
          <w:szCs w:val="24"/>
        </w:rPr>
        <w:t>must</w:t>
      </w:r>
      <w:r w:rsidRPr="009B5B36">
        <w:rPr>
          <w:rFonts w:ascii="Times New Roman" w:eastAsia="Times New Roman" w:hAnsi="Times New Roman" w:cs="Times New Roman"/>
          <w:sz w:val="24"/>
          <w:szCs w:val="24"/>
        </w:rPr>
        <w:t xml:space="preserve"> balance in real time.  Second, the demand for electricity varies dramatically from day-to-day and hour-to-hour based on changes in the activities of businesses and residences</w:t>
      </w:r>
      <w:r w:rsidR="00D6503D">
        <w:rPr>
          <w:rFonts w:ascii="Times New Roman" w:eastAsia="Times New Roman" w:hAnsi="Times New Roman" w:cs="Times New Roman"/>
          <w:sz w:val="24"/>
          <w:szCs w:val="24"/>
        </w:rPr>
        <w:t xml:space="preserve"> and the output of variable renewable generation</w:t>
      </w:r>
      <w:r w:rsidRPr="009B5B36">
        <w:rPr>
          <w:rFonts w:ascii="Times New Roman" w:eastAsia="Times New Roman" w:hAnsi="Times New Roman" w:cs="Times New Roman"/>
          <w:sz w:val="24"/>
          <w:szCs w:val="24"/>
        </w:rPr>
        <w:t>. And third, the supply of electricity is highly capital-intensive and effectively fixed at some level in the short-term.</w:t>
      </w:r>
    </w:p>
    <w:p w14:paraId="2CEF130E" w14:textId="77777777" w:rsidR="009B5B36" w:rsidRPr="009B5B36" w:rsidRDefault="009B5B36" w:rsidP="009B5B36">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14:paraId="44650F62" w14:textId="16865229" w:rsidR="009B5B36" w:rsidRPr="009B5B36" w:rsidRDefault="009B5B36" w:rsidP="009B5B36">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9B5B36">
        <w:rPr>
          <w:rFonts w:ascii="Times New Roman" w:eastAsia="Times New Roman" w:hAnsi="Times New Roman" w:cs="Times New Roman"/>
          <w:sz w:val="24"/>
          <w:szCs w:val="24"/>
        </w:rPr>
        <w:t>As a result, power system operators plan to have enough supply resources available to handle the fluctuations in demand</w:t>
      </w:r>
      <w:r w:rsidR="00D6503D">
        <w:rPr>
          <w:rFonts w:ascii="Times New Roman" w:eastAsia="Times New Roman" w:hAnsi="Times New Roman" w:cs="Times New Roman"/>
          <w:sz w:val="24"/>
          <w:szCs w:val="24"/>
        </w:rPr>
        <w:t xml:space="preserve"> net of variable renewables. </w:t>
      </w:r>
      <w:r w:rsidR="00572391">
        <w:rPr>
          <w:rFonts w:ascii="Times New Roman" w:eastAsia="Times New Roman" w:hAnsi="Times New Roman" w:cs="Times New Roman"/>
          <w:sz w:val="24"/>
          <w:szCs w:val="24"/>
        </w:rPr>
        <w:t xml:space="preserve"> </w:t>
      </w:r>
      <w:r w:rsidRPr="009B5B36">
        <w:rPr>
          <w:rFonts w:ascii="Times New Roman" w:eastAsia="Times New Roman" w:hAnsi="Times New Roman" w:cs="Times New Roman"/>
          <w:sz w:val="24"/>
          <w:szCs w:val="24"/>
        </w:rPr>
        <w:t xml:space="preserve">For the hour-to-hour and moment-to-moment balancing, the system operator acquires resources to have on standby in the ancillary services market.  For the longer-term daily and monthly fluctuations, the system operator has available resources needed </w:t>
      </w:r>
      <w:r w:rsidR="00572391">
        <w:rPr>
          <w:rFonts w:ascii="Times New Roman" w:eastAsia="Times New Roman" w:hAnsi="Times New Roman" w:cs="Times New Roman"/>
          <w:sz w:val="24"/>
          <w:szCs w:val="24"/>
        </w:rPr>
        <w:t xml:space="preserve">provided by </w:t>
      </w:r>
      <w:r w:rsidR="0029158C">
        <w:rPr>
          <w:rFonts w:ascii="Times New Roman" w:eastAsia="Times New Roman" w:hAnsi="Times New Roman" w:cs="Times New Roman"/>
          <w:sz w:val="24"/>
          <w:szCs w:val="24"/>
        </w:rPr>
        <w:t>“resource adequacy”</w:t>
      </w:r>
      <w:r w:rsidR="00572391">
        <w:rPr>
          <w:rFonts w:ascii="Times New Roman" w:eastAsia="Times New Roman" w:hAnsi="Times New Roman" w:cs="Times New Roman"/>
          <w:sz w:val="24"/>
          <w:szCs w:val="24"/>
        </w:rPr>
        <w:t xml:space="preserve"> resources.</w:t>
      </w:r>
      <w:r w:rsidR="0029158C">
        <w:rPr>
          <w:rFonts w:ascii="Times New Roman" w:eastAsia="Times New Roman" w:hAnsi="Times New Roman" w:cs="Times New Roman"/>
          <w:sz w:val="24"/>
          <w:szCs w:val="24"/>
        </w:rPr>
        <w:t xml:space="preserve">  The amount of resources needed in excess of average peak loads is </w:t>
      </w:r>
      <w:r w:rsidRPr="009B5B36">
        <w:rPr>
          <w:rFonts w:ascii="Times New Roman" w:eastAsia="Times New Roman" w:hAnsi="Times New Roman" w:cs="Times New Roman"/>
          <w:sz w:val="24"/>
          <w:szCs w:val="24"/>
        </w:rPr>
        <w:t>referred to as the “planning reserve margin” and is generally in the range of 1</w:t>
      </w:r>
      <w:r w:rsidR="0029158C">
        <w:rPr>
          <w:rFonts w:ascii="Times New Roman" w:eastAsia="Times New Roman" w:hAnsi="Times New Roman" w:cs="Times New Roman"/>
          <w:sz w:val="24"/>
          <w:szCs w:val="24"/>
        </w:rPr>
        <w:t>5</w:t>
      </w:r>
      <w:r w:rsidRPr="009B5B36">
        <w:rPr>
          <w:rFonts w:ascii="Times New Roman" w:eastAsia="Times New Roman" w:hAnsi="Times New Roman" w:cs="Times New Roman"/>
          <w:sz w:val="24"/>
          <w:szCs w:val="24"/>
        </w:rPr>
        <w:t xml:space="preserve"> - 20 percent of expected peak load depending on the underlying variability of the demand and the perceived consumer cost of forced curtailment. The planning reserve margin is associated with a desired level of reliability by customers</w:t>
      </w:r>
      <w:r w:rsidR="006C7385">
        <w:rPr>
          <w:rFonts w:ascii="Times New Roman" w:eastAsia="Times New Roman" w:hAnsi="Times New Roman" w:cs="Times New Roman"/>
          <w:sz w:val="24"/>
          <w:szCs w:val="24"/>
        </w:rPr>
        <w:t xml:space="preserve"> as determined by regulators</w:t>
      </w:r>
      <w:r w:rsidR="00D6503D">
        <w:rPr>
          <w:rFonts w:ascii="Times New Roman" w:eastAsia="Times New Roman" w:hAnsi="Times New Roman" w:cs="Times New Roman"/>
          <w:sz w:val="24"/>
          <w:szCs w:val="24"/>
        </w:rPr>
        <w:t xml:space="preserve">, but in California </w:t>
      </w:r>
      <w:r w:rsidR="00572391">
        <w:rPr>
          <w:rFonts w:ascii="Times New Roman" w:eastAsia="Times New Roman" w:hAnsi="Times New Roman" w:cs="Times New Roman"/>
          <w:sz w:val="24"/>
          <w:szCs w:val="24"/>
        </w:rPr>
        <w:t xml:space="preserve">it </w:t>
      </w:r>
      <w:r w:rsidR="00D6503D">
        <w:rPr>
          <w:rFonts w:ascii="Times New Roman" w:eastAsia="Times New Roman" w:hAnsi="Times New Roman" w:cs="Times New Roman"/>
          <w:sz w:val="24"/>
          <w:szCs w:val="24"/>
        </w:rPr>
        <w:t>has also been affected by the large increase in renewable generation based on Renewable Portfolio Standards (RPS) unrelated to load growth or retirement of existing facilities</w:t>
      </w:r>
      <w:r w:rsidRPr="009B5B36">
        <w:rPr>
          <w:rFonts w:ascii="Times New Roman" w:eastAsia="Times New Roman" w:hAnsi="Times New Roman" w:cs="Times New Roman"/>
          <w:sz w:val="24"/>
          <w:szCs w:val="24"/>
        </w:rPr>
        <w:t xml:space="preserve">. </w:t>
      </w:r>
      <w:r w:rsidR="00D6503D">
        <w:rPr>
          <w:rFonts w:ascii="Times New Roman" w:eastAsia="Times New Roman" w:hAnsi="Times New Roman" w:cs="Times New Roman"/>
          <w:sz w:val="24"/>
          <w:szCs w:val="24"/>
        </w:rPr>
        <w:t>As a result, as pointed out in the Demand Response Potential Study, there is currently</w:t>
      </w:r>
      <w:r w:rsidR="00755C0B">
        <w:rPr>
          <w:rFonts w:ascii="Times New Roman" w:eastAsia="Times New Roman" w:hAnsi="Times New Roman" w:cs="Times New Roman"/>
          <w:sz w:val="24"/>
          <w:szCs w:val="24"/>
        </w:rPr>
        <w:t xml:space="preserve"> an </w:t>
      </w:r>
      <w:r w:rsidR="00D6503D">
        <w:rPr>
          <w:rFonts w:ascii="Times New Roman" w:eastAsia="Times New Roman" w:hAnsi="Times New Roman" w:cs="Times New Roman"/>
          <w:sz w:val="24"/>
          <w:szCs w:val="24"/>
        </w:rPr>
        <w:t xml:space="preserve">excess </w:t>
      </w:r>
      <w:r w:rsidR="00755C0B">
        <w:rPr>
          <w:rFonts w:ascii="Times New Roman" w:eastAsia="Times New Roman" w:hAnsi="Times New Roman" w:cs="Times New Roman"/>
          <w:sz w:val="24"/>
          <w:szCs w:val="24"/>
        </w:rPr>
        <w:t xml:space="preserve">of supply </w:t>
      </w:r>
      <w:r w:rsidR="00D6503D">
        <w:rPr>
          <w:rFonts w:ascii="Times New Roman" w:eastAsia="Times New Roman" w:hAnsi="Times New Roman" w:cs="Times New Roman"/>
          <w:sz w:val="24"/>
          <w:szCs w:val="24"/>
        </w:rPr>
        <w:t>resources available</w:t>
      </w:r>
      <w:r w:rsidR="00755C0B">
        <w:rPr>
          <w:rFonts w:ascii="Times New Roman" w:eastAsia="Times New Roman" w:hAnsi="Times New Roman" w:cs="Times New Roman"/>
          <w:sz w:val="24"/>
          <w:szCs w:val="24"/>
        </w:rPr>
        <w:t xml:space="preserve"> and a very large reserve margin</w:t>
      </w:r>
      <w:r w:rsidR="00D6503D">
        <w:rPr>
          <w:rFonts w:ascii="Times New Roman" w:eastAsia="Times New Roman" w:hAnsi="Times New Roman" w:cs="Times New Roman"/>
          <w:sz w:val="24"/>
          <w:szCs w:val="24"/>
        </w:rPr>
        <w:t>.</w:t>
      </w:r>
      <w:r w:rsidR="00572391">
        <w:rPr>
          <w:rStyle w:val="FootnoteReference"/>
          <w:rFonts w:ascii="Times New Roman" w:eastAsia="Times New Roman" w:hAnsi="Times New Roman" w:cs="Times New Roman"/>
          <w:sz w:val="24"/>
          <w:szCs w:val="24"/>
        </w:rPr>
        <w:footnoteReference w:id="10"/>
      </w:r>
      <w:r w:rsidRPr="009B5B36">
        <w:rPr>
          <w:rFonts w:ascii="Times New Roman" w:eastAsia="Times New Roman" w:hAnsi="Times New Roman" w:cs="Times New Roman"/>
          <w:sz w:val="24"/>
          <w:szCs w:val="24"/>
        </w:rPr>
        <w:t xml:space="preserve"> The size of the reserve margin will have an impact on market prices in extreme demand conditions.  With a low level of planning reserves, there is a higher probability that shortage conditions may exist and prices may spike.  The larger the reserve margin, the less likely it is that an extreme level of usage will exceed the capacity of existing resources and the lower the probability of shortage conditions. </w:t>
      </w:r>
    </w:p>
    <w:p w14:paraId="740BEECD" w14:textId="77777777" w:rsidR="009B5B36" w:rsidRPr="009B5B36" w:rsidRDefault="009B5B36" w:rsidP="009B5B36">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9B5B36">
        <w:rPr>
          <w:rFonts w:ascii="Times New Roman" w:eastAsia="Times New Roman" w:hAnsi="Times New Roman" w:cs="Times New Roman"/>
          <w:sz w:val="24"/>
          <w:szCs w:val="24"/>
        </w:rPr>
        <w:tab/>
      </w:r>
    </w:p>
    <w:p w14:paraId="55EFF0ED" w14:textId="1FBAF39D" w:rsidR="009B5B36" w:rsidRPr="009B5B36" w:rsidRDefault="009B5B36" w:rsidP="009B5B36">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9B5B36">
        <w:rPr>
          <w:rFonts w:ascii="Times New Roman" w:eastAsia="Times New Roman" w:hAnsi="Times New Roman" w:cs="Times New Roman"/>
          <w:sz w:val="24"/>
          <w:szCs w:val="24"/>
        </w:rPr>
        <w:t>Pursuant to the Energy Policy Act of 2005, the U.S. Department of Energy developed a study, “Benefits of Demand Response in Electricity Markets and Recommendations for Achieving Them.” (DOE Study) that examined the benefits of DR under different time frames and different market structures.</w:t>
      </w:r>
      <w:r w:rsidRPr="009B5B36">
        <w:rPr>
          <w:rFonts w:ascii="Times New Roman" w:eastAsia="Times New Roman" w:hAnsi="Times New Roman" w:cs="Times New Roman"/>
          <w:sz w:val="24"/>
          <w:szCs w:val="24"/>
          <w:vertAlign w:val="superscript"/>
        </w:rPr>
        <w:footnoteReference w:id="11"/>
      </w:r>
      <w:r w:rsidRPr="009B5B36">
        <w:rPr>
          <w:rFonts w:ascii="Times New Roman" w:eastAsia="Times New Roman" w:hAnsi="Times New Roman" w:cs="Times New Roman"/>
          <w:sz w:val="24"/>
          <w:szCs w:val="24"/>
        </w:rPr>
        <w:t xml:space="preserve">   Appendix B of the DOE Study provided a detailed analysis of market price benefits.  The DOE analysis found that in regions with wholesale markets, the introduction of </w:t>
      </w:r>
      <w:r w:rsidR="0029158C">
        <w:rPr>
          <w:rFonts w:ascii="Times New Roman" w:eastAsia="Times New Roman" w:hAnsi="Times New Roman" w:cs="Times New Roman"/>
          <w:sz w:val="24"/>
          <w:szCs w:val="24"/>
        </w:rPr>
        <w:t xml:space="preserve">supply-side </w:t>
      </w:r>
      <w:r w:rsidRPr="009B5B36">
        <w:rPr>
          <w:rFonts w:ascii="Times New Roman" w:eastAsia="Times New Roman" w:hAnsi="Times New Roman" w:cs="Times New Roman"/>
          <w:sz w:val="24"/>
          <w:szCs w:val="24"/>
        </w:rPr>
        <w:t xml:space="preserve">DR provided short-term market price reductions. The expansion of DR, other things equal, would lead to market price reductions as peak demand is reduced. Lower peak demand and the non-linear shape of the electric supply curve also would reduce market price volatility.  </w:t>
      </w:r>
    </w:p>
    <w:p w14:paraId="70FAAA2F" w14:textId="77777777" w:rsidR="009B5B36" w:rsidRPr="009B5B36" w:rsidRDefault="009B5B36" w:rsidP="009B5B36">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14:paraId="622A7D99" w14:textId="51DC6924" w:rsidR="009B5B36" w:rsidRPr="009B5B36" w:rsidRDefault="009B5B36" w:rsidP="009B5B36">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9B5B36">
        <w:rPr>
          <w:rFonts w:ascii="Times New Roman" w:eastAsia="Times New Roman" w:hAnsi="Times New Roman" w:cs="Times New Roman"/>
          <w:sz w:val="24"/>
          <w:szCs w:val="24"/>
        </w:rPr>
        <w:lastRenderedPageBreak/>
        <w:t xml:space="preserve">The DOE Study does </w:t>
      </w:r>
      <w:r w:rsidR="00572391">
        <w:rPr>
          <w:rFonts w:ascii="Times New Roman" w:eastAsia="Times New Roman" w:hAnsi="Times New Roman" w:cs="Times New Roman"/>
          <w:sz w:val="24"/>
          <w:szCs w:val="24"/>
        </w:rPr>
        <w:t xml:space="preserve">also </w:t>
      </w:r>
      <w:r w:rsidRPr="009B5B36">
        <w:rPr>
          <w:rFonts w:ascii="Times New Roman" w:eastAsia="Times New Roman" w:hAnsi="Times New Roman" w:cs="Times New Roman"/>
          <w:sz w:val="24"/>
          <w:szCs w:val="24"/>
        </w:rPr>
        <w:t>provide a sidebar discussion on whether market price benefits are permanent, citing the argument that in long-run equilibrium in the energy market, lower prices requires some exit by generators and a return to higher prices.</w:t>
      </w:r>
      <w:r w:rsidRPr="009B5B36">
        <w:rPr>
          <w:rFonts w:ascii="Times New Roman" w:eastAsia="Times New Roman" w:hAnsi="Times New Roman" w:cs="Times New Roman"/>
          <w:sz w:val="24"/>
          <w:szCs w:val="24"/>
          <w:vertAlign w:val="superscript"/>
        </w:rPr>
        <w:footnoteReference w:id="12"/>
      </w:r>
      <w:r w:rsidRPr="009B5B36">
        <w:rPr>
          <w:rFonts w:ascii="Times New Roman" w:eastAsia="Times New Roman" w:hAnsi="Times New Roman" w:cs="Times New Roman"/>
          <w:sz w:val="24"/>
          <w:szCs w:val="24"/>
        </w:rPr>
        <w:t xml:space="preserve"> The resulting long-run equilibrium after some exit by generators would be a return to the original prices.</w:t>
      </w:r>
      <w:r w:rsidRPr="009B5B36">
        <w:rPr>
          <w:rFonts w:ascii="Times New Roman" w:eastAsia="Times New Roman" w:hAnsi="Times New Roman" w:cs="Times New Roman"/>
          <w:sz w:val="24"/>
          <w:szCs w:val="24"/>
          <w:vertAlign w:val="superscript"/>
        </w:rPr>
        <w:footnoteReference w:id="13"/>
      </w:r>
      <w:r w:rsidRPr="009B5B36">
        <w:rPr>
          <w:rFonts w:ascii="Times New Roman" w:eastAsia="Times New Roman" w:hAnsi="Times New Roman" w:cs="Times New Roman"/>
          <w:sz w:val="24"/>
          <w:szCs w:val="24"/>
        </w:rPr>
        <w:t xml:space="preserve"> </w:t>
      </w:r>
      <w:r w:rsidR="00572391">
        <w:rPr>
          <w:rFonts w:ascii="Times New Roman" w:eastAsia="Times New Roman" w:hAnsi="Times New Roman" w:cs="Times New Roman"/>
          <w:sz w:val="24"/>
          <w:szCs w:val="24"/>
        </w:rPr>
        <w:t xml:space="preserve"> In markets with RA requirements, the effect of energy market price suppression is expected to be increases in payments for RA</w:t>
      </w:r>
      <w:r w:rsidR="00187707">
        <w:rPr>
          <w:rFonts w:ascii="Times New Roman" w:eastAsia="Times New Roman" w:hAnsi="Times New Roman" w:cs="Times New Roman"/>
          <w:sz w:val="24"/>
          <w:szCs w:val="24"/>
        </w:rPr>
        <w:t>, to keep adequate resources online</w:t>
      </w:r>
      <w:r w:rsidR="00572391">
        <w:rPr>
          <w:rFonts w:ascii="Times New Roman" w:eastAsia="Times New Roman" w:hAnsi="Times New Roman" w:cs="Times New Roman"/>
          <w:sz w:val="24"/>
          <w:szCs w:val="24"/>
        </w:rPr>
        <w:t>.</w:t>
      </w:r>
      <w:r w:rsidRPr="009B5B36">
        <w:rPr>
          <w:rFonts w:ascii="Times New Roman" w:eastAsia="Times New Roman" w:hAnsi="Times New Roman" w:cs="Times New Roman"/>
          <w:sz w:val="24"/>
          <w:szCs w:val="24"/>
        </w:rPr>
        <w:t xml:space="preserve"> </w:t>
      </w:r>
    </w:p>
    <w:p w14:paraId="132153A4" w14:textId="77777777" w:rsidR="009B5B36" w:rsidRPr="009B5B36" w:rsidRDefault="009B5B36" w:rsidP="009B5B36">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14:paraId="00927F97" w14:textId="5430D42D" w:rsidR="009B5B36" w:rsidRPr="009B5B36" w:rsidRDefault="009B5B36" w:rsidP="009B5B36">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9B5B36">
        <w:rPr>
          <w:rFonts w:ascii="Times New Roman" w:eastAsia="Times New Roman" w:hAnsi="Times New Roman" w:cs="Times New Roman"/>
          <w:sz w:val="24"/>
          <w:szCs w:val="24"/>
        </w:rPr>
        <w:t>The DOE Study pointed out that DR that is part of the planning reserve margin does not provide incremental reliability benefits, stating “it supplants conventional resources in meeting established reliability goals, simply replacing what a generator that was not built would have provided.”</w:t>
      </w:r>
      <w:r w:rsidRPr="009B5B36">
        <w:rPr>
          <w:rFonts w:ascii="Times New Roman" w:eastAsia="Times New Roman" w:hAnsi="Times New Roman" w:cs="Times New Roman"/>
          <w:sz w:val="24"/>
          <w:szCs w:val="24"/>
          <w:vertAlign w:val="superscript"/>
        </w:rPr>
        <w:footnoteReference w:id="14"/>
      </w:r>
      <w:r w:rsidRPr="009B5B36">
        <w:rPr>
          <w:rFonts w:ascii="Times New Roman" w:eastAsia="Times New Roman" w:hAnsi="Times New Roman" w:cs="Times New Roman"/>
          <w:sz w:val="24"/>
          <w:szCs w:val="24"/>
        </w:rPr>
        <w:t xml:space="preserve">  </w:t>
      </w:r>
      <w:r w:rsidR="00187707">
        <w:rPr>
          <w:rFonts w:ascii="Times New Roman" w:eastAsia="Times New Roman" w:hAnsi="Times New Roman" w:cs="Times New Roman"/>
          <w:sz w:val="24"/>
          <w:szCs w:val="24"/>
        </w:rPr>
        <w:t xml:space="preserve">Since California has adopted a bifurcation and preference for </w:t>
      </w:r>
      <w:r w:rsidR="009777F8">
        <w:rPr>
          <w:rFonts w:ascii="Times New Roman" w:eastAsia="Times New Roman" w:hAnsi="Times New Roman" w:cs="Times New Roman"/>
          <w:sz w:val="24"/>
          <w:szCs w:val="24"/>
        </w:rPr>
        <w:t xml:space="preserve">supply-side </w:t>
      </w:r>
      <w:r w:rsidRPr="009B5B36">
        <w:rPr>
          <w:rFonts w:ascii="Times New Roman" w:eastAsia="Times New Roman" w:hAnsi="Times New Roman" w:cs="Times New Roman"/>
          <w:sz w:val="24"/>
          <w:szCs w:val="24"/>
        </w:rPr>
        <w:t>DR</w:t>
      </w:r>
      <w:r w:rsidR="00187707">
        <w:rPr>
          <w:rFonts w:ascii="Times New Roman" w:eastAsia="Times New Roman" w:hAnsi="Times New Roman" w:cs="Times New Roman"/>
          <w:sz w:val="24"/>
          <w:szCs w:val="24"/>
        </w:rPr>
        <w:t xml:space="preserve">, this DR </w:t>
      </w:r>
      <w:r w:rsidRPr="009B5B36">
        <w:rPr>
          <w:rFonts w:ascii="Times New Roman" w:eastAsia="Times New Roman" w:hAnsi="Times New Roman" w:cs="Times New Roman"/>
          <w:sz w:val="24"/>
          <w:szCs w:val="24"/>
        </w:rPr>
        <w:t xml:space="preserve">would lead to </w:t>
      </w:r>
      <w:r w:rsidR="00B736E9">
        <w:rPr>
          <w:rFonts w:ascii="Times New Roman" w:eastAsia="Times New Roman" w:hAnsi="Times New Roman" w:cs="Times New Roman"/>
          <w:sz w:val="24"/>
          <w:szCs w:val="24"/>
        </w:rPr>
        <w:t xml:space="preserve">1) </w:t>
      </w:r>
      <w:r w:rsidR="00755C0B" w:rsidRPr="009B5B36">
        <w:rPr>
          <w:rFonts w:ascii="Times New Roman" w:eastAsia="Times New Roman" w:hAnsi="Times New Roman" w:cs="Times New Roman"/>
          <w:sz w:val="24"/>
          <w:szCs w:val="24"/>
        </w:rPr>
        <w:t>an increased reserve margin</w:t>
      </w:r>
      <w:r w:rsidR="00755C0B">
        <w:rPr>
          <w:rFonts w:ascii="Times New Roman" w:eastAsia="Times New Roman" w:hAnsi="Times New Roman" w:cs="Times New Roman"/>
          <w:sz w:val="24"/>
          <w:szCs w:val="24"/>
        </w:rPr>
        <w:t xml:space="preserve">, or </w:t>
      </w:r>
      <w:r w:rsidR="00B736E9">
        <w:rPr>
          <w:rFonts w:ascii="Times New Roman" w:eastAsia="Times New Roman" w:hAnsi="Times New Roman" w:cs="Times New Roman"/>
          <w:sz w:val="24"/>
          <w:szCs w:val="24"/>
        </w:rPr>
        <w:t xml:space="preserve">2) </w:t>
      </w:r>
      <w:r w:rsidRPr="009B5B36">
        <w:rPr>
          <w:rFonts w:ascii="Times New Roman" w:eastAsia="Times New Roman" w:hAnsi="Times New Roman" w:cs="Times New Roman"/>
          <w:sz w:val="24"/>
          <w:szCs w:val="24"/>
        </w:rPr>
        <w:t xml:space="preserve">a reduction in new supply-side resources, </w:t>
      </w:r>
      <w:r w:rsidR="00187707">
        <w:rPr>
          <w:rFonts w:ascii="Times New Roman" w:eastAsia="Times New Roman" w:hAnsi="Times New Roman" w:cs="Times New Roman"/>
          <w:sz w:val="24"/>
          <w:szCs w:val="24"/>
        </w:rPr>
        <w:t xml:space="preserve">simply replacing conventional generation in </w:t>
      </w:r>
      <w:r w:rsidRPr="009B5B36">
        <w:rPr>
          <w:rFonts w:ascii="Times New Roman" w:eastAsia="Times New Roman" w:hAnsi="Times New Roman" w:cs="Times New Roman"/>
          <w:sz w:val="24"/>
          <w:szCs w:val="24"/>
        </w:rPr>
        <w:t>the planning reserve margin</w:t>
      </w:r>
      <w:r w:rsidR="00755C0B">
        <w:rPr>
          <w:rFonts w:ascii="Times New Roman" w:eastAsia="Times New Roman" w:hAnsi="Times New Roman" w:cs="Times New Roman"/>
          <w:sz w:val="24"/>
          <w:szCs w:val="24"/>
        </w:rPr>
        <w:t>.</w:t>
      </w:r>
      <w:r w:rsidRPr="009B5B36">
        <w:rPr>
          <w:rFonts w:ascii="Times New Roman" w:eastAsia="Times New Roman" w:hAnsi="Times New Roman" w:cs="Times New Roman"/>
          <w:sz w:val="24"/>
          <w:szCs w:val="24"/>
        </w:rPr>
        <w:t xml:space="preserve"> </w:t>
      </w:r>
    </w:p>
    <w:p w14:paraId="5DE91088" w14:textId="77777777" w:rsidR="009B5B36" w:rsidRPr="009B5B36" w:rsidRDefault="009B5B36" w:rsidP="009B5B36">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14:paraId="16EE0F72" w14:textId="2A300957" w:rsidR="009B5B36" w:rsidRPr="009B5B36" w:rsidRDefault="009B5B36" w:rsidP="009B5B36">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9B5B36">
        <w:rPr>
          <w:rFonts w:ascii="Times New Roman" w:eastAsia="Times New Roman" w:hAnsi="Times New Roman" w:cs="Times New Roman"/>
          <w:sz w:val="24"/>
          <w:szCs w:val="24"/>
        </w:rPr>
        <w:t>The market price benefit of DR is identical to the effect on market prices of a similar increase the reserve margin achieved by adding new supply resources. The higher level of reserve margin</w:t>
      </w:r>
      <w:r w:rsidR="00335743">
        <w:rPr>
          <w:rFonts w:ascii="Times New Roman" w:eastAsia="Times New Roman" w:hAnsi="Times New Roman" w:cs="Times New Roman"/>
          <w:sz w:val="24"/>
          <w:szCs w:val="24"/>
        </w:rPr>
        <w:t xml:space="preserve"> </w:t>
      </w:r>
      <w:r w:rsidRPr="009B5B36">
        <w:rPr>
          <w:rFonts w:ascii="Times New Roman" w:eastAsia="Times New Roman" w:hAnsi="Times New Roman" w:cs="Times New Roman"/>
          <w:sz w:val="24"/>
          <w:szCs w:val="24"/>
        </w:rPr>
        <w:t>impacts market energy prices in periods of extreme demand</w:t>
      </w:r>
      <w:r w:rsidR="00335743">
        <w:rPr>
          <w:rFonts w:ascii="Times New Roman" w:eastAsia="Times New Roman" w:hAnsi="Times New Roman" w:cs="Times New Roman"/>
          <w:sz w:val="24"/>
          <w:szCs w:val="24"/>
        </w:rPr>
        <w:t>,</w:t>
      </w:r>
      <w:r w:rsidRPr="009B5B36">
        <w:rPr>
          <w:rFonts w:ascii="Times New Roman" w:eastAsia="Times New Roman" w:hAnsi="Times New Roman" w:cs="Times New Roman"/>
          <w:sz w:val="24"/>
          <w:szCs w:val="24"/>
        </w:rPr>
        <w:t xml:space="preserve"> reducing shortage prices.  In turn, measured price volatility is reduced given the non-symmetric shape of the supply curve.  Since supply resources are an alternate way of meeting the reserve margin, if an avoided supply resource is part of the cost benefit calculation of DR, there is no added </w:t>
      </w:r>
      <w:r w:rsidR="004F27CD">
        <w:rPr>
          <w:rFonts w:ascii="Times New Roman" w:eastAsia="Times New Roman" w:hAnsi="Times New Roman" w:cs="Times New Roman"/>
          <w:sz w:val="24"/>
          <w:szCs w:val="24"/>
        </w:rPr>
        <w:t xml:space="preserve">long-term </w:t>
      </w:r>
      <w:r w:rsidRPr="009B5B36">
        <w:rPr>
          <w:rFonts w:ascii="Times New Roman" w:eastAsia="Times New Roman" w:hAnsi="Times New Roman" w:cs="Times New Roman"/>
          <w:sz w:val="24"/>
          <w:szCs w:val="24"/>
        </w:rPr>
        <w:t>market price effect since there is no change in the reserve margin.  The market price reduction benefit c</w:t>
      </w:r>
      <w:r w:rsidR="006C7385">
        <w:rPr>
          <w:rFonts w:ascii="Times New Roman" w:eastAsia="Times New Roman" w:hAnsi="Times New Roman" w:cs="Times New Roman"/>
          <w:sz w:val="24"/>
          <w:szCs w:val="24"/>
        </w:rPr>
        <w:t xml:space="preserve">an </w:t>
      </w:r>
      <w:r w:rsidRPr="009B5B36">
        <w:rPr>
          <w:rFonts w:ascii="Times New Roman" w:eastAsia="Times New Roman" w:hAnsi="Times New Roman" w:cs="Times New Roman"/>
          <w:sz w:val="24"/>
          <w:szCs w:val="24"/>
        </w:rPr>
        <w:t>be achieved equally well by an</w:t>
      </w:r>
      <w:r w:rsidR="006C7385">
        <w:rPr>
          <w:rFonts w:ascii="Times New Roman" w:eastAsia="Times New Roman" w:hAnsi="Times New Roman" w:cs="Times New Roman"/>
          <w:sz w:val="24"/>
          <w:szCs w:val="24"/>
        </w:rPr>
        <w:t>y</w:t>
      </w:r>
      <w:r w:rsidRPr="009B5B36">
        <w:rPr>
          <w:rFonts w:ascii="Times New Roman" w:eastAsia="Times New Roman" w:hAnsi="Times New Roman" w:cs="Times New Roman"/>
          <w:sz w:val="24"/>
          <w:szCs w:val="24"/>
        </w:rPr>
        <w:t xml:space="preserve"> increase in the reserve margin, w</w:t>
      </w:r>
      <w:r w:rsidR="00335743">
        <w:rPr>
          <w:rFonts w:ascii="Times New Roman" w:eastAsia="Times New Roman" w:hAnsi="Times New Roman" w:cs="Times New Roman"/>
          <w:sz w:val="24"/>
          <w:szCs w:val="24"/>
        </w:rPr>
        <w:t>he</w:t>
      </w:r>
      <w:r w:rsidRPr="009B5B36">
        <w:rPr>
          <w:rFonts w:ascii="Times New Roman" w:eastAsia="Times New Roman" w:hAnsi="Times New Roman" w:cs="Times New Roman"/>
          <w:sz w:val="24"/>
          <w:szCs w:val="24"/>
        </w:rPr>
        <w:t xml:space="preserve">ther through added DR or incremental supply resources.   </w:t>
      </w:r>
    </w:p>
    <w:p w14:paraId="4CD63865" w14:textId="77777777" w:rsidR="006C7385" w:rsidRDefault="006C7385" w:rsidP="009B5B36">
      <w:pPr>
        <w:overflowPunct w:val="0"/>
        <w:autoSpaceDE w:val="0"/>
        <w:autoSpaceDN w:val="0"/>
        <w:adjustRightInd w:val="0"/>
        <w:spacing w:after="0" w:line="240" w:lineRule="auto"/>
        <w:textAlignment w:val="baseline"/>
        <w:rPr>
          <w:rFonts w:ascii="Times New Roman" w:eastAsia="Times New Roman" w:hAnsi="Times New Roman" w:cs="Times New Roman"/>
          <w:b/>
          <w:sz w:val="24"/>
          <w:szCs w:val="24"/>
        </w:rPr>
      </w:pPr>
    </w:p>
    <w:p w14:paraId="4CCDBB00" w14:textId="77777777" w:rsidR="00C654DC" w:rsidRDefault="004F27CD" w:rsidP="009B5B36">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4F27CD">
        <w:rPr>
          <w:rFonts w:ascii="Times New Roman" w:eastAsia="Times New Roman" w:hAnsi="Times New Roman" w:cs="Times New Roman"/>
          <w:sz w:val="24"/>
          <w:szCs w:val="24"/>
        </w:rPr>
        <w:t>SDG&amp;E does consider the short-term effect</w:t>
      </w:r>
      <w:r>
        <w:rPr>
          <w:rFonts w:ascii="Times New Roman" w:eastAsia="Times New Roman" w:hAnsi="Times New Roman" w:cs="Times New Roman"/>
          <w:sz w:val="24"/>
          <w:szCs w:val="24"/>
        </w:rPr>
        <w:t xml:space="preserve"> on market prices consistent with FERC Order 745.  As long as the bid price of DR resources is above the net benefits test price, there is no compensation to the load-serving entity for energy not purchased</w:t>
      </w:r>
      <w:r w:rsidR="00957000">
        <w:rPr>
          <w:rFonts w:ascii="Times New Roman" w:eastAsia="Times New Roman" w:hAnsi="Times New Roman" w:cs="Times New Roman"/>
          <w:sz w:val="24"/>
          <w:szCs w:val="24"/>
        </w:rPr>
        <w:t xml:space="preserve"> at the retail rate</w:t>
      </w:r>
      <w:r>
        <w:rPr>
          <w:rFonts w:ascii="Times New Roman" w:eastAsia="Times New Roman" w:hAnsi="Times New Roman" w:cs="Times New Roman"/>
          <w:sz w:val="24"/>
          <w:szCs w:val="24"/>
        </w:rPr>
        <w:t>.</w:t>
      </w:r>
      <w:r w:rsidR="00957000">
        <w:rPr>
          <w:rFonts w:ascii="Times New Roman" w:eastAsia="Times New Roman" w:hAnsi="Times New Roman" w:cs="Times New Roman"/>
          <w:sz w:val="24"/>
          <w:szCs w:val="24"/>
        </w:rPr>
        <w:t xml:space="preserve">  The net benefits test price is the price in the wholesale market where DR can have a price suppression effect.</w:t>
      </w:r>
    </w:p>
    <w:p w14:paraId="0EE957A8" w14:textId="77777777" w:rsidR="00C654DC" w:rsidRDefault="00C654DC" w:rsidP="009B5B36">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14:paraId="06B2DA23" w14:textId="35B34954" w:rsidR="004F27CD" w:rsidRDefault="00C654DC" w:rsidP="009B5B36">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Bottom line, SDG&amp;E does not calculate any qualitative long-term market price effects since DR is no different than supply-side resources, and short-term price effects are considered in the base analysis by not deducting the loss of revenue and imbalance fees the load-serving entity may incur.    </w:t>
      </w:r>
      <w:r w:rsidR="00957000">
        <w:rPr>
          <w:rFonts w:ascii="Times New Roman" w:eastAsia="Times New Roman" w:hAnsi="Times New Roman" w:cs="Times New Roman"/>
          <w:sz w:val="24"/>
          <w:szCs w:val="24"/>
        </w:rPr>
        <w:t xml:space="preserve"> </w:t>
      </w:r>
    </w:p>
    <w:p w14:paraId="5ED5C3E9" w14:textId="77777777" w:rsidR="00957000" w:rsidRPr="004F27CD" w:rsidRDefault="00957000" w:rsidP="009B5B36">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14:paraId="0BE8110E" w14:textId="225D3D54" w:rsidR="00476AC5" w:rsidRDefault="00702EC7" w:rsidP="009B5B36">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702EC7">
        <w:rPr>
          <w:rFonts w:ascii="Times New Roman" w:eastAsia="Times New Roman" w:hAnsi="Times New Roman" w:cs="Times New Roman"/>
          <w:b/>
          <w:sz w:val="24"/>
          <w:szCs w:val="24"/>
        </w:rPr>
        <w:t xml:space="preserve">Market </w:t>
      </w:r>
      <w:r w:rsidR="00B736E9">
        <w:rPr>
          <w:rFonts w:ascii="Times New Roman" w:eastAsia="Times New Roman" w:hAnsi="Times New Roman" w:cs="Times New Roman"/>
          <w:b/>
          <w:sz w:val="24"/>
          <w:szCs w:val="24"/>
        </w:rPr>
        <w:t>P</w:t>
      </w:r>
      <w:r w:rsidRPr="00702EC7">
        <w:rPr>
          <w:rFonts w:ascii="Times New Roman" w:eastAsia="Times New Roman" w:hAnsi="Times New Roman" w:cs="Times New Roman"/>
          <w:b/>
          <w:sz w:val="24"/>
          <w:szCs w:val="24"/>
        </w:rPr>
        <w:t xml:space="preserve">roductivity </w:t>
      </w:r>
      <w:r w:rsidR="00B736E9">
        <w:rPr>
          <w:rFonts w:ascii="Times New Roman" w:eastAsia="Times New Roman" w:hAnsi="Times New Roman" w:cs="Times New Roman"/>
          <w:b/>
          <w:sz w:val="24"/>
          <w:szCs w:val="24"/>
        </w:rPr>
        <w:t>G</w:t>
      </w:r>
      <w:r w:rsidRPr="00702EC7">
        <w:rPr>
          <w:rFonts w:ascii="Times New Roman" w:eastAsia="Times New Roman" w:hAnsi="Times New Roman" w:cs="Times New Roman"/>
          <w:b/>
          <w:sz w:val="24"/>
          <w:szCs w:val="24"/>
        </w:rPr>
        <w:t>ains</w:t>
      </w:r>
      <w:r w:rsidR="00B736E9">
        <w:rPr>
          <w:rFonts w:ascii="Times New Roman" w:eastAsia="Times New Roman" w:hAnsi="Times New Roman" w:cs="Times New Roman"/>
          <w:b/>
          <w:sz w:val="24"/>
          <w:szCs w:val="24"/>
        </w:rPr>
        <w:t xml:space="preserve">.   </w:t>
      </w:r>
      <w:r w:rsidRPr="00702EC7">
        <w:rPr>
          <w:rFonts w:ascii="Times New Roman" w:eastAsia="Times New Roman" w:hAnsi="Times New Roman" w:cs="Times New Roman"/>
          <w:sz w:val="24"/>
          <w:szCs w:val="24"/>
        </w:rPr>
        <w:t xml:space="preserve">DR may provide a benefit </w:t>
      </w:r>
      <w:r w:rsidR="009B5B36" w:rsidRPr="009B5B36">
        <w:rPr>
          <w:rFonts w:ascii="Times New Roman" w:eastAsia="Times New Roman" w:hAnsi="Times New Roman" w:cs="Times New Roman"/>
          <w:sz w:val="24"/>
          <w:szCs w:val="24"/>
        </w:rPr>
        <w:t>beyond the reserve margin effect</w:t>
      </w:r>
      <w:r w:rsidR="006C7385">
        <w:rPr>
          <w:rFonts w:ascii="Times New Roman" w:eastAsia="Times New Roman" w:hAnsi="Times New Roman" w:cs="Times New Roman"/>
          <w:sz w:val="24"/>
          <w:szCs w:val="24"/>
        </w:rPr>
        <w:t>;</w:t>
      </w:r>
      <w:r w:rsidR="009B5B36" w:rsidRPr="009B5B36">
        <w:rPr>
          <w:rFonts w:ascii="Times New Roman" w:eastAsia="Times New Roman" w:hAnsi="Times New Roman" w:cs="Times New Roman"/>
          <w:sz w:val="24"/>
          <w:szCs w:val="24"/>
        </w:rPr>
        <w:t xml:space="preserve"> there</w:t>
      </w:r>
      <w:r w:rsidR="006C7385">
        <w:rPr>
          <w:rFonts w:ascii="Times New Roman" w:eastAsia="Times New Roman" w:hAnsi="Times New Roman" w:cs="Times New Roman"/>
          <w:sz w:val="24"/>
          <w:szCs w:val="24"/>
        </w:rPr>
        <w:t xml:space="preserve"> may be</w:t>
      </w:r>
      <w:r w:rsidR="009B5B36" w:rsidRPr="009B5B36">
        <w:rPr>
          <w:rFonts w:ascii="Times New Roman" w:eastAsia="Times New Roman" w:hAnsi="Times New Roman" w:cs="Times New Roman"/>
          <w:sz w:val="24"/>
          <w:szCs w:val="24"/>
        </w:rPr>
        <w:t xml:space="preserve"> an efficiency effect</w:t>
      </w:r>
      <w:r w:rsidR="006C7385">
        <w:rPr>
          <w:rFonts w:ascii="Times New Roman" w:eastAsia="Times New Roman" w:hAnsi="Times New Roman" w:cs="Times New Roman"/>
          <w:sz w:val="24"/>
          <w:szCs w:val="24"/>
        </w:rPr>
        <w:t xml:space="preserve"> achieved when </w:t>
      </w:r>
      <w:r w:rsidR="009B5B36" w:rsidRPr="009B5B36">
        <w:rPr>
          <w:rFonts w:ascii="Times New Roman" w:eastAsia="Times New Roman" w:hAnsi="Times New Roman" w:cs="Times New Roman"/>
          <w:sz w:val="24"/>
          <w:szCs w:val="24"/>
        </w:rPr>
        <w:t xml:space="preserve">retail customers </w:t>
      </w:r>
      <w:r w:rsidR="00476AC5">
        <w:rPr>
          <w:rFonts w:ascii="Times New Roman" w:eastAsia="Times New Roman" w:hAnsi="Times New Roman" w:cs="Times New Roman"/>
          <w:sz w:val="24"/>
          <w:szCs w:val="24"/>
        </w:rPr>
        <w:t xml:space="preserve">implicitly are dispatched at </w:t>
      </w:r>
      <w:r w:rsidR="001129F5">
        <w:rPr>
          <w:rFonts w:ascii="Times New Roman" w:eastAsia="Times New Roman" w:hAnsi="Times New Roman" w:cs="Times New Roman"/>
          <w:sz w:val="24"/>
          <w:szCs w:val="24"/>
        </w:rPr>
        <w:t xml:space="preserve">a price closer to the marginal cost </w:t>
      </w:r>
      <w:r w:rsidR="009B5B36" w:rsidRPr="009B5B36">
        <w:rPr>
          <w:rFonts w:ascii="Times New Roman" w:eastAsia="Times New Roman" w:hAnsi="Times New Roman" w:cs="Times New Roman"/>
          <w:sz w:val="24"/>
          <w:szCs w:val="24"/>
        </w:rPr>
        <w:t>instead of an averaged price.  DR participants consume less at a marginal price that is higher than an average price</w:t>
      </w:r>
      <w:r w:rsidR="006C7385">
        <w:rPr>
          <w:rFonts w:ascii="Times New Roman" w:eastAsia="Times New Roman" w:hAnsi="Times New Roman" w:cs="Times New Roman"/>
          <w:sz w:val="24"/>
          <w:szCs w:val="24"/>
        </w:rPr>
        <w:t xml:space="preserve">. </w:t>
      </w:r>
      <w:r w:rsidR="009B5B36" w:rsidRPr="009B5B36">
        <w:rPr>
          <w:rFonts w:ascii="Times New Roman" w:eastAsia="Times New Roman" w:hAnsi="Times New Roman" w:cs="Times New Roman"/>
          <w:sz w:val="24"/>
          <w:szCs w:val="24"/>
        </w:rPr>
        <w:t>The value of welfare gain is approximately equal to one half of the difference in usage with the price responsive DR compared to usage without price responsive DR multiplied by the difference in the market price without price responsive DR and the average price the customer sees with DR.</w:t>
      </w:r>
      <w:r w:rsidR="00252BD6">
        <w:rPr>
          <w:rFonts w:ascii="Times New Roman" w:eastAsia="Times New Roman" w:hAnsi="Times New Roman" w:cs="Times New Roman"/>
          <w:sz w:val="24"/>
          <w:szCs w:val="24"/>
        </w:rPr>
        <w:t xml:space="preserve">  The qualitative benefit could be estimated, but is not given that pricing program DR (TOU rates and CPP rates) are outside </w:t>
      </w:r>
      <w:r w:rsidR="00252BD6">
        <w:rPr>
          <w:rFonts w:ascii="Times New Roman" w:eastAsia="Times New Roman" w:hAnsi="Times New Roman" w:cs="Times New Roman"/>
          <w:sz w:val="24"/>
          <w:szCs w:val="24"/>
        </w:rPr>
        <w:lastRenderedPageBreak/>
        <w:t>this analysis.  It would be appropriate for programs like Demand Bidding, but that DR program is being phased out.</w:t>
      </w:r>
      <w:r w:rsidR="009B5B36" w:rsidRPr="009B5B36">
        <w:rPr>
          <w:rFonts w:ascii="Times New Roman" w:eastAsia="Times New Roman" w:hAnsi="Times New Roman" w:cs="Times New Roman"/>
          <w:sz w:val="24"/>
          <w:szCs w:val="24"/>
        </w:rPr>
        <w:t xml:space="preserve"> </w:t>
      </w:r>
      <w:r w:rsidR="001129F5">
        <w:rPr>
          <w:rFonts w:ascii="Times New Roman" w:eastAsia="Times New Roman" w:hAnsi="Times New Roman" w:cs="Times New Roman"/>
          <w:sz w:val="24"/>
          <w:szCs w:val="24"/>
        </w:rPr>
        <w:t xml:space="preserve"> </w:t>
      </w:r>
    </w:p>
    <w:p w14:paraId="7DB8248D" w14:textId="77777777" w:rsidR="00476AC5" w:rsidRDefault="00476AC5" w:rsidP="009B5B36">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14:paraId="06EC3879" w14:textId="6E0689B1" w:rsidR="009B5B36" w:rsidRPr="009B5B36" w:rsidRDefault="00476AC5" w:rsidP="009B5B36">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E</w:t>
      </w:r>
      <w:r w:rsidR="001129F5">
        <w:rPr>
          <w:rFonts w:ascii="Times New Roman" w:eastAsia="Times New Roman" w:hAnsi="Times New Roman" w:cs="Times New Roman"/>
          <w:sz w:val="24"/>
          <w:szCs w:val="24"/>
        </w:rPr>
        <w:t xml:space="preserve">fficiency gains are increased if generators have </w:t>
      </w:r>
      <w:r w:rsidR="009B5B36" w:rsidRPr="009B5B36">
        <w:rPr>
          <w:rFonts w:ascii="Times New Roman" w:eastAsia="Times New Roman" w:hAnsi="Times New Roman" w:cs="Times New Roman"/>
          <w:sz w:val="24"/>
          <w:szCs w:val="24"/>
        </w:rPr>
        <w:t xml:space="preserve">market power during extreme peak periods.  </w:t>
      </w:r>
      <w:r w:rsidR="001129F5" w:rsidRPr="009B5B36">
        <w:rPr>
          <w:rFonts w:ascii="Times New Roman" w:eastAsia="Times New Roman" w:hAnsi="Times New Roman" w:cs="Times New Roman"/>
          <w:sz w:val="24"/>
          <w:szCs w:val="24"/>
        </w:rPr>
        <w:t>In extreme peak conditions, one or several suppliers may be large enough to be pivotal suppliers.</w:t>
      </w:r>
      <w:r w:rsidR="001129F5">
        <w:rPr>
          <w:rFonts w:ascii="Times New Roman" w:eastAsia="Times New Roman" w:hAnsi="Times New Roman" w:cs="Times New Roman"/>
          <w:sz w:val="24"/>
          <w:szCs w:val="24"/>
        </w:rPr>
        <w:t xml:space="preserve"> This effect, though, has been mitigated in CAISO markets based on current CAISO rules, and so may be small.  In addition, </w:t>
      </w:r>
      <w:r w:rsidR="009B5B36" w:rsidRPr="009B5B36">
        <w:rPr>
          <w:rFonts w:ascii="Times New Roman" w:eastAsia="Times New Roman" w:hAnsi="Times New Roman" w:cs="Times New Roman"/>
          <w:sz w:val="24"/>
          <w:szCs w:val="24"/>
        </w:rPr>
        <w:t>it is also true that supply side resources owned and operated by independent generators with low market shares could provide the same reduction in the probability of conditions where there may be pivotal suppliers.</w:t>
      </w:r>
      <w:r w:rsidR="00252BD6">
        <w:rPr>
          <w:rFonts w:ascii="Times New Roman" w:eastAsia="Times New Roman" w:hAnsi="Times New Roman" w:cs="Times New Roman"/>
          <w:sz w:val="24"/>
          <w:szCs w:val="24"/>
        </w:rPr>
        <w:t xml:space="preserve">  Therefore, this qualitative benefit likely does not occur.</w:t>
      </w:r>
      <w:r w:rsidR="009B5B36" w:rsidRPr="009B5B36">
        <w:rPr>
          <w:rFonts w:ascii="Times New Roman" w:eastAsia="Times New Roman" w:hAnsi="Times New Roman" w:cs="Times New Roman"/>
          <w:sz w:val="24"/>
          <w:szCs w:val="24"/>
        </w:rPr>
        <w:t xml:space="preserve">  </w:t>
      </w:r>
    </w:p>
    <w:p w14:paraId="74788444" w14:textId="77777777" w:rsidR="008D5740" w:rsidRPr="00827F36" w:rsidRDefault="008D5740" w:rsidP="00A63268">
      <w:pPr>
        <w:autoSpaceDE w:val="0"/>
        <w:autoSpaceDN w:val="0"/>
        <w:adjustRightInd w:val="0"/>
        <w:spacing w:after="0" w:line="240" w:lineRule="auto"/>
        <w:ind w:left="1080"/>
        <w:rPr>
          <w:rFonts w:asciiTheme="majorHAnsi" w:hAnsiTheme="majorHAnsi" w:cs="Times New Roman"/>
          <w:bCs/>
          <w:sz w:val="24"/>
          <w:szCs w:val="24"/>
        </w:rPr>
      </w:pPr>
    </w:p>
    <w:p w14:paraId="66F3793B" w14:textId="4EC10CCC" w:rsidR="00BD3FA0" w:rsidRPr="00BE0693" w:rsidRDefault="00BD3FA0" w:rsidP="008D5740">
      <w:pPr>
        <w:autoSpaceDE w:val="0"/>
        <w:autoSpaceDN w:val="0"/>
        <w:adjustRightInd w:val="0"/>
        <w:spacing w:after="0" w:line="240" w:lineRule="auto"/>
        <w:rPr>
          <w:rFonts w:asciiTheme="majorHAnsi" w:hAnsiTheme="majorHAnsi" w:cs="Times New Roman"/>
          <w:sz w:val="24"/>
          <w:szCs w:val="24"/>
        </w:rPr>
      </w:pPr>
      <w:r w:rsidRPr="008D5740">
        <w:rPr>
          <w:rFonts w:asciiTheme="majorHAnsi" w:hAnsiTheme="majorHAnsi" w:cs="Times New Roman"/>
          <w:b/>
          <w:bCs/>
          <w:sz w:val="24"/>
          <w:szCs w:val="24"/>
        </w:rPr>
        <w:t>Increased Generation Diversity</w:t>
      </w:r>
      <w:r w:rsidR="008D5740">
        <w:rPr>
          <w:rFonts w:asciiTheme="majorHAnsi" w:hAnsiTheme="majorHAnsi" w:cs="Times New Roman"/>
          <w:b/>
          <w:bCs/>
          <w:sz w:val="24"/>
          <w:szCs w:val="24"/>
        </w:rPr>
        <w:t xml:space="preserve">.  </w:t>
      </w:r>
      <w:r>
        <w:rPr>
          <w:rFonts w:asciiTheme="majorHAnsi" w:hAnsiTheme="majorHAnsi" w:cs="Times New Roman"/>
          <w:sz w:val="24"/>
          <w:szCs w:val="24"/>
        </w:rPr>
        <w:t>S</w:t>
      </w:r>
      <w:r w:rsidRPr="00BE0693">
        <w:rPr>
          <w:rFonts w:asciiTheme="majorHAnsi" w:hAnsiTheme="majorHAnsi" w:cs="Times New Roman"/>
          <w:sz w:val="24"/>
          <w:szCs w:val="24"/>
        </w:rPr>
        <w:t>upply-side DR that avoids new generation capacity provide</w:t>
      </w:r>
      <w:r>
        <w:rPr>
          <w:rFonts w:asciiTheme="majorHAnsi" w:hAnsiTheme="majorHAnsi" w:cs="Times New Roman"/>
          <w:sz w:val="24"/>
          <w:szCs w:val="24"/>
        </w:rPr>
        <w:t>s</w:t>
      </w:r>
      <w:r w:rsidRPr="00BE0693">
        <w:rPr>
          <w:rFonts w:asciiTheme="majorHAnsi" w:hAnsiTheme="majorHAnsi" w:cs="Times New Roman"/>
          <w:sz w:val="24"/>
          <w:szCs w:val="24"/>
        </w:rPr>
        <w:t xml:space="preserve"> additional value by increasing diversity of supply</w:t>
      </w:r>
      <w:r w:rsidR="0039568F">
        <w:rPr>
          <w:rFonts w:asciiTheme="majorHAnsi" w:hAnsiTheme="majorHAnsi" w:cs="Times New Roman"/>
          <w:sz w:val="24"/>
          <w:szCs w:val="24"/>
        </w:rPr>
        <w:t xml:space="preserve">, </w:t>
      </w:r>
      <w:r w:rsidR="008D5740">
        <w:rPr>
          <w:rFonts w:asciiTheme="majorHAnsi" w:hAnsiTheme="majorHAnsi" w:cs="Times New Roman"/>
          <w:sz w:val="24"/>
          <w:szCs w:val="24"/>
        </w:rPr>
        <w:t>a</w:t>
      </w:r>
      <w:r w:rsidR="00827F36" w:rsidRPr="00827F36">
        <w:rPr>
          <w:rFonts w:asciiTheme="majorHAnsi" w:hAnsiTheme="majorHAnsi" w:cs="Times New Roman"/>
          <w:sz w:val="24"/>
          <w:szCs w:val="24"/>
        </w:rPr>
        <w:t>void</w:t>
      </w:r>
      <w:r w:rsidR="008D5740">
        <w:rPr>
          <w:rFonts w:asciiTheme="majorHAnsi" w:hAnsiTheme="majorHAnsi" w:cs="Times New Roman"/>
          <w:sz w:val="24"/>
          <w:szCs w:val="24"/>
        </w:rPr>
        <w:t>ing</w:t>
      </w:r>
      <w:r w:rsidR="00827F36" w:rsidRPr="00827F36">
        <w:rPr>
          <w:rFonts w:asciiTheme="majorHAnsi" w:hAnsiTheme="majorHAnsi" w:cs="Times New Roman"/>
          <w:sz w:val="24"/>
          <w:szCs w:val="24"/>
        </w:rPr>
        <w:t xml:space="preserve"> new generation capacity </w:t>
      </w:r>
      <w:r w:rsidRPr="00BE0693">
        <w:rPr>
          <w:rFonts w:asciiTheme="majorHAnsi" w:hAnsiTheme="majorHAnsi" w:cs="Times New Roman"/>
          <w:sz w:val="24"/>
          <w:szCs w:val="24"/>
        </w:rPr>
        <w:t>dependent on natural gas.</w:t>
      </w:r>
      <w:r w:rsidR="00E64776">
        <w:rPr>
          <w:rFonts w:asciiTheme="majorHAnsi" w:hAnsiTheme="majorHAnsi" w:cs="Times New Roman"/>
          <w:sz w:val="24"/>
          <w:szCs w:val="24"/>
        </w:rPr>
        <w:t xml:space="preserve">  If there are natural gas supply shortages during cold winters or in summer due to lack of available natural gas storage, DR can be used </w:t>
      </w:r>
      <w:r w:rsidR="000E64FF">
        <w:rPr>
          <w:rFonts w:asciiTheme="majorHAnsi" w:hAnsiTheme="majorHAnsi" w:cs="Times New Roman"/>
          <w:sz w:val="24"/>
          <w:szCs w:val="24"/>
        </w:rPr>
        <w:t xml:space="preserve">in place of </w:t>
      </w:r>
      <w:r w:rsidR="00E64776">
        <w:rPr>
          <w:rFonts w:asciiTheme="majorHAnsi" w:hAnsiTheme="majorHAnsi" w:cs="Times New Roman"/>
          <w:sz w:val="24"/>
          <w:szCs w:val="24"/>
        </w:rPr>
        <w:t xml:space="preserve">natural gas-based electric generation.  </w:t>
      </w:r>
      <w:r w:rsidR="009F69CA">
        <w:rPr>
          <w:rFonts w:asciiTheme="majorHAnsi" w:hAnsiTheme="majorHAnsi" w:cs="Times New Roman"/>
          <w:sz w:val="24"/>
          <w:szCs w:val="24"/>
        </w:rPr>
        <w:t>Given the recent increases in natural gas reserves in the U.S., t</w:t>
      </w:r>
      <w:r w:rsidR="00E64776">
        <w:rPr>
          <w:rFonts w:asciiTheme="majorHAnsi" w:hAnsiTheme="majorHAnsi" w:cs="Times New Roman"/>
          <w:sz w:val="24"/>
          <w:szCs w:val="24"/>
        </w:rPr>
        <w:t>his portfolio benefit</w:t>
      </w:r>
      <w:r w:rsidR="000E64FF">
        <w:rPr>
          <w:rFonts w:asciiTheme="majorHAnsi" w:hAnsiTheme="majorHAnsi" w:cs="Times New Roman"/>
          <w:sz w:val="24"/>
          <w:szCs w:val="24"/>
        </w:rPr>
        <w:t xml:space="preserve"> </w:t>
      </w:r>
      <w:r w:rsidR="00252BD6">
        <w:rPr>
          <w:rFonts w:asciiTheme="majorHAnsi" w:hAnsiTheme="majorHAnsi" w:cs="Times New Roman"/>
          <w:sz w:val="24"/>
          <w:szCs w:val="24"/>
        </w:rPr>
        <w:t>would likely accrue only to DR programs available in the winter, like the Base-Interruptible program</w:t>
      </w:r>
      <w:r w:rsidR="009F69CA">
        <w:rPr>
          <w:rFonts w:asciiTheme="majorHAnsi" w:hAnsiTheme="majorHAnsi" w:cs="Times New Roman"/>
          <w:sz w:val="24"/>
          <w:szCs w:val="24"/>
        </w:rPr>
        <w:t>, where there would still be a probability of natural gas shortages, although a low probability.</w:t>
      </w:r>
      <w:r w:rsidR="00252BD6">
        <w:rPr>
          <w:rFonts w:asciiTheme="majorHAnsi" w:hAnsiTheme="majorHAnsi" w:cs="Times New Roman"/>
          <w:sz w:val="24"/>
          <w:szCs w:val="24"/>
        </w:rPr>
        <w:t xml:space="preserve">  Given the low and uncertain probability of natural gas shortages, this qualitative benefit is </w:t>
      </w:r>
      <w:r w:rsidR="000E64FF">
        <w:rPr>
          <w:rFonts w:asciiTheme="majorHAnsi" w:hAnsiTheme="majorHAnsi" w:cs="Times New Roman"/>
          <w:sz w:val="24"/>
          <w:szCs w:val="24"/>
        </w:rPr>
        <w:t xml:space="preserve">not quantified. </w:t>
      </w:r>
      <w:r w:rsidR="00E64776">
        <w:rPr>
          <w:rFonts w:asciiTheme="majorHAnsi" w:hAnsiTheme="majorHAnsi" w:cs="Times New Roman"/>
          <w:sz w:val="24"/>
          <w:szCs w:val="24"/>
        </w:rPr>
        <w:t xml:space="preserve"> </w:t>
      </w:r>
    </w:p>
    <w:p w14:paraId="33EC673C" w14:textId="77777777" w:rsidR="00B86AA7" w:rsidRPr="00BE0693" w:rsidRDefault="005D6755" w:rsidP="00A61C5D">
      <w:pPr>
        <w:autoSpaceDE w:val="0"/>
        <w:autoSpaceDN w:val="0"/>
        <w:adjustRightInd w:val="0"/>
        <w:spacing w:after="0" w:line="240" w:lineRule="auto"/>
        <w:ind w:left="1080"/>
        <w:rPr>
          <w:rFonts w:asciiTheme="majorHAnsi" w:hAnsiTheme="majorHAnsi" w:cs="Times New Roman"/>
          <w:sz w:val="24"/>
          <w:szCs w:val="24"/>
        </w:rPr>
      </w:pPr>
      <w:r w:rsidRPr="00BE0693">
        <w:rPr>
          <w:rFonts w:asciiTheme="majorHAnsi" w:hAnsiTheme="majorHAnsi" w:cs="Times New Roman"/>
          <w:sz w:val="24"/>
          <w:szCs w:val="24"/>
        </w:rPr>
        <w:t xml:space="preserve">  </w:t>
      </w:r>
    </w:p>
    <w:p w14:paraId="5BCBD398" w14:textId="77777777" w:rsidR="00CC2C85" w:rsidRPr="00CC2C85" w:rsidRDefault="00CC2C85" w:rsidP="00CC2C85">
      <w:pPr>
        <w:autoSpaceDE w:val="0"/>
        <w:autoSpaceDN w:val="0"/>
        <w:adjustRightInd w:val="0"/>
        <w:spacing w:after="0" w:line="240" w:lineRule="auto"/>
        <w:ind w:left="1080"/>
        <w:rPr>
          <w:rFonts w:asciiTheme="majorHAnsi" w:hAnsiTheme="majorHAnsi" w:cs="Times New Roman"/>
          <w:sz w:val="24"/>
          <w:szCs w:val="24"/>
        </w:rPr>
      </w:pPr>
    </w:p>
    <w:p w14:paraId="0A53472F" w14:textId="221C61A1" w:rsidR="00C27F33" w:rsidRDefault="00CC2C85" w:rsidP="00C27F33">
      <w:pPr>
        <w:autoSpaceDE w:val="0"/>
        <w:autoSpaceDN w:val="0"/>
        <w:adjustRightInd w:val="0"/>
        <w:spacing w:after="0" w:line="240" w:lineRule="auto"/>
        <w:rPr>
          <w:rFonts w:asciiTheme="majorHAnsi" w:hAnsiTheme="majorHAnsi" w:cs="Times New Roman"/>
          <w:sz w:val="24"/>
          <w:szCs w:val="24"/>
        </w:rPr>
      </w:pPr>
      <w:r w:rsidRPr="008D5740">
        <w:rPr>
          <w:rFonts w:asciiTheme="majorHAnsi" w:hAnsiTheme="majorHAnsi" w:cs="Times New Roman"/>
          <w:b/>
          <w:bCs/>
          <w:sz w:val="24"/>
          <w:szCs w:val="24"/>
        </w:rPr>
        <w:t>Uncertain DR Amounts due to Uncertainty</w:t>
      </w:r>
      <w:r w:rsidRPr="008D5740">
        <w:rPr>
          <w:rFonts w:asciiTheme="majorHAnsi" w:hAnsiTheme="majorHAnsi" w:cs="Times New Roman"/>
          <w:b/>
          <w:sz w:val="24"/>
          <w:szCs w:val="24"/>
        </w:rPr>
        <w:t xml:space="preserve"> of Measured Response.</w:t>
      </w:r>
      <w:r w:rsidR="00C27F33">
        <w:rPr>
          <w:rStyle w:val="FootnoteReference"/>
          <w:rFonts w:asciiTheme="majorHAnsi" w:hAnsiTheme="majorHAnsi" w:cs="Times New Roman"/>
          <w:b/>
          <w:sz w:val="24"/>
          <w:szCs w:val="24"/>
        </w:rPr>
        <w:footnoteReference w:id="15"/>
      </w:r>
      <w:r w:rsidR="008D5740">
        <w:rPr>
          <w:rFonts w:asciiTheme="majorHAnsi" w:hAnsiTheme="majorHAnsi" w:cs="Times New Roman"/>
          <w:b/>
          <w:sz w:val="24"/>
          <w:szCs w:val="24"/>
        </w:rPr>
        <w:t xml:space="preserve">  </w:t>
      </w:r>
      <w:r w:rsidR="00C27F33" w:rsidRPr="00C27F33">
        <w:rPr>
          <w:rFonts w:asciiTheme="majorHAnsi" w:hAnsiTheme="majorHAnsi" w:cs="Times New Roman"/>
          <w:sz w:val="24"/>
          <w:szCs w:val="24"/>
        </w:rPr>
        <w:t>DR programs pay</w:t>
      </w:r>
      <w:r w:rsidR="00C27F33">
        <w:rPr>
          <w:rFonts w:asciiTheme="majorHAnsi" w:hAnsiTheme="majorHAnsi" w:cs="Times New Roman"/>
          <w:sz w:val="24"/>
          <w:szCs w:val="24"/>
        </w:rPr>
        <w:t xml:space="preserve"> </w:t>
      </w:r>
      <w:r w:rsidR="00C27F33" w:rsidRPr="00C27F33">
        <w:rPr>
          <w:rFonts w:asciiTheme="majorHAnsi" w:hAnsiTheme="majorHAnsi" w:cs="Times New Roman"/>
          <w:sz w:val="24"/>
          <w:szCs w:val="24"/>
        </w:rPr>
        <w:t>consumers to reduce their consumption relative to some</w:t>
      </w:r>
      <w:r w:rsidR="00C27F33">
        <w:rPr>
          <w:rFonts w:asciiTheme="majorHAnsi" w:hAnsiTheme="majorHAnsi" w:cs="Times New Roman"/>
          <w:sz w:val="24"/>
          <w:szCs w:val="24"/>
        </w:rPr>
        <w:t xml:space="preserve"> </w:t>
      </w:r>
      <w:r w:rsidR="00C27F33" w:rsidRPr="00C27F33">
        <w:rPr>
          <w:rFonts w:asciiTheme="majorHAnsi" w:hAnsiTheme="majorHAnsi" w:cs="Times New Roman"/>
          <w:sz w:val="24"/>
          <w:szCs w:val="24"/>
        </w:rPr>
        <w:t xml:space="preserve">administratively set </w:t>
      </w:r>
      <w:r w:rsidR="009F69CA">
        <w:rPr>
          <w:rFonts w:asciiTheme="majorHAnsi" w:hAnsiTheme="majorHAnsi" w:cs="Times New Roman"/>
          <w:sz w:val="24"/>
          <w:szCs w:val="24"/>
        </w:rPr>
        <w:t xml:space="preserve">baseline </w:t>
      </w:r>
      <w:r w:rsidR="00C27F33" w:rsidRPr="00C27F33">
        <w:rPr>
          <w:rFonts w:asciiTheme="majorHAnsi" w:hAnsiTheme="majorHAnsi" w:cs="Times New Roman"/>
          <w:sz w:val="24"/>
          <w:szCs w:val="24"/>
        </w:rPr>
        <w:t>level</w:t>
      </w:r>
      <w:r w:rsidR="009F69CA">
        <w:rPr>
          <w:rFonts w:asciiTheme="majorHAnsi" w:hAnsiTheme="majorHAnsi" w:cs="Times New Roman"/>
          <w:sz w:val="24"/>
          <w:szCs w:val="24"/>
        </w:rPr>
        <w:t xml:space="preserve"> of consumption</w:t>
      </w:r>
      <w:r w:rsidR="00983002">
        <w:rPr>
          <w:rFonts w:asciiTheme="majorHAnsi" w:hAnsiTheme="majorHAnsi" w:cs="Times New Roman"/>
          <w:sz w:val="24"/>
          <w:szCs w:val="24"/>
        </w:rPr>
        <w:t xml:space="preserve"> creating the </w:t>
      </w:r>
      <w:r w:rsidR="00C27F33" w:rsidRPr="00C27F33">
        <w:rPr>
          <w:rFonts w:asciiTheme="majorHAnsi" w:hAnsiTheme="majorHAnsi" w:cs="Times New Roman"/>
          <w:sz w:val="24"/>
          <w:szCs w:val="24"/>
        </w:rPr>
        <w:t>serious challenge of measuring what the consumer would have</w:t>
      </w:r>
      <w:r w:rsidR="00C27F33">
        <w:rPr>
          <w:rFonts w:asciiTheme="majorHAnsi" w:hAnsiTheme="majorHAnsi" w:cs="Times New Roman"/>
          <w:sz w:val="24"/>
          <w:szCs w:val="24"/>
        </w:rPr>
        <w:t xml:space="preserve"> </w:t>
      </w:r>
      <w:r w:rsidR="00C27F33" w:rsidRPr="00C27F33">
        <w:rPr>
          <w:rFonts w:asciiTheme="majorHAnsi" w:hAnsiTheme="majorHAnsi" w:cs="Times New Roman"/>
          <w:sz w:val="24"/>
          <w:szCs w:val="24"/>
        </w:rPr>
        <w:t xml:space="preserve">consumed without the payment. </w:t>
      </w:r>
      <w:r w:rsidR="00983002">
        <w:rPr>
          <w:rFonts w:asciiTheme="majorHAnsi" w:hAnsiTheme="majorHAnsi" w:cs="Times New Roman"/>
          <w:sz w:val="24"/>
          <w:szCs w:val="24"/>
        </w:rPr>
        <w:t xml:space="preserve"> </w:t>
      </w:r>
      <w:r w:rsidR="00C27F33" w:rsidRPr="00C27F33">
        <w:rPr>
          <w:rFonts w:asciiTheme="majorHAnsi" w:hAnsiTheme="majorHAnsi" w:cs="Times New Roman"/>
          <w:sz w:val="24"/>
          <w:szCs w:val="24"/>
        </w:rPr>
        <w:t>It is impossible to observe th</w:t>
      </w:r>
      <w:r w:rsidR="009F69CA">
        <w:rPr>
          <w:rFonts w:asciiTheme="majorHAnsi" w:hAnsiTheme="majorHAnsi" w:cs="Times New Roman"/>
          <w:sz w:val="24"/>
          <w:szCs w:val="24"/>
        </w:rPr>
        <w:t>e</w:t>
      </w:r>
      <w:r w:rsidR="00C27F33" w:rsidRPr="00C27F33">
        <w:rPr>
          <w:rFonts w:asciiTheme="majorHAnsi" w:hAnsiTheme="majorHAnsi" w:cs="Times New Roman"/>
          <w:sz w:val="24"/>
          <w:szCs w:val="24"/>
        </w:rPr>
        <w:t xml:space="preserve"> counterfactual</w:t>
      </w:r>
      <w:r w:rsidR="00C27F33">
        <w:rPr>
          <w:rFonts w:asciiTheme="majorHAnsi" w:hAnsiTheme="majorHAnsi" w:cs="Times New Roman"/>
          <w:sz w:val="24"/>
          <w:szCs w:val="24"/>
        </w:rPr>
        <w:t xml:space="preserve"> </w:t>
      </w:r>
      <w:r w:rsidR="00C27F33" w:rsidRPr="00C27F33">
        <w:rPr>
          <w:rFonts w:asciiTheme="majorHAnsi" w:hAnsiTheme="majorHAnsi" w:cs="Times New Roman"/>
          <w:sz w:val="24"/>
          <w:szCs w:val="24"/>
        </w:rPr>
        <w:t>consumption level because we cannot measure something that did not happen. If the</w:t>
      </w:r>
      <w:r w:rsidR="00C27F33">
        <w:rPr>
          <w:rFonts w:asciiTheme="majorHAnsi" w:hAnsiTheme="majorHAnsi" w:cs="Times New Roman"/>
          <w:sz w:val="24"/>
          <w:szCs w:val="24"/>
        </w:rPr>
        <w:t xml:space="preserve"> </w:t>
      </w:r>
      <w:r w:rsidR="00C27F33" w:rsidRPr="00C27F33">
        <w:rPr>
          <w:rFonts w:asciiTheme="majorHAnsi" w:hAnsiTheme="majorHAnsi" w:cs="Times New Roman"/>
          <w:sz w:val="24"/>
          <w:szCs w:val="24"/>
        </w:rPr>
        <w:t>customer receives payment for a demand reduction during the hour, the only quantity that</w:t>
      </w:r>
      <w:r w:rsidR="00C27F33">
        <w:rPr>
          <w:rFonts w:asciiTheme="majorHAnsi" w:hAnsiTheme="majorHAnsi" w:cs="Times New Roman"/>
          <w:sz w:val="24"/>
          <w:szCs w:val="24"/>
        </w:rPr>
        <w:t xml:space="preserve"> </w:t>
      </w:r>
      <w:r w:rsidR="00C27F33" w:rsidRPr="00C27F33">
        <w:rPr>
          <w:rFonts w:asciiTheme="majorHAnsi" w:hAnsiTheme="majorHAnsi" w:cs="Times New Roman"/>
          <w:sz w:val="24"/>
          <w:szCs w:val="24"/>
        </w:rPr>
        <w:t>can be observed is the customer’s actual consumption with the payment. Determining</w:t>
      </w:r>
      <w:r w:rsidR="00C27F33">
        <w:rPr>
          <w:rFonts w:asciiTheme="majorHAnsi" w:hAnsiTheme="majorHAnsi" w:cs="Times New Roman"/>
          <w:sz w:val="24"/>
          <w:szCs w:val="24"/>
        </w:rPr>
        <w:t xml:space="preserve"> </w:t>
      </w:r>
      <w:r w:rsidR="00C27F33" w:rsidRPr="00C27F33">
        <w:rPr>
          <w:rFonts w:asciiTheme="majorHAnsi" w:hAnsiTheme="majorHAnsi" w:cs="Times New Roman"/>
          <w:sz w:val="24"/>
          <w:szCs w:val="24"/>
        </w:rPr>
        <w:t>what the customer’s consumption would have been without the payment must rely on a</w:t>
      </w:r>
      <w:r w:rsidR="00681DB0">
        <w:rPr>
          <w:rFonts w:asciiTheme="majorHAnsi" w:hAnsiTheme="majorHAnsi" w:cs="Times New Roman"/>
          <w:sz w:val="24"/>
          <w:szCs w:val="24"/>
        </w:rPr>
        <w:t xml:space="preserve"> </w:t>
      </w:r>
      <w:r w:rsidR="00C27F33" w:rsidRPr="00C27F33">
        <w:rPr>
          <w:rFonts w:asciiTheme="majorHAnsi" w:hAnsiTheme="majorHAnsi" w:cs="Times New Roman"/>
          <w:sz w:val="24"/>
          <w:szCs w:val="24"/>
        </w:rPr>
        <w:t>statistical model of the customer’s behavior to estimate this counterfactual</w:t>
      </w:r>
      <w:r w:rsidR="00C27F33">
        <w:rPr>
          <w:rFonts w:asciiTheme="majorHAnsi" w:hAnsiTheme="majorHAnsi" w:cs="Times New Roman"/>
          <w:sz w:val="24"/>
          <w:szCs w:val="24"/>
        </w:rPr>
        <w:t xml:space="preserve"> </w:t>
      </w:r>
      <w:r w:rsidR="00C27F33" w:rsidRPr="00C27F33">
        <w:rPr>
          <w:rFonts w:asciiTheme="majorHAnsi" w:hAnsiTheme="majorHAnsi" w:cs="Times New Roman"/>
          <w:sz w:val="24"/>
          <w:szCs w:val="24"/>
        </w:rPr>
        <w:t>consumption.</w:t>
      </w:r>
    </w:p>
    <w:p w14:paraId="0E652C26" w14:textId="77777777" w:rsidR="00C27F33" w:rsidRPr="00C27F33" w:rsidRDefault="00C27F33" w:rsidP="00C27F33">
      <w:pPr>
        <w:autoSpaceDE w:val="0"/>
        <w:autoSpaceDN w:val="0"/>
        <w:adjustRightInd w:val="0"/>
        <w:spacing w:after="0" w:line="240" w:lineRule="auto"/>
        <w:rPr>
          <w:rFonts w:asciiTheme="majorHAnsi" w:hAnsiTheme="majorHAnsi" w:cs="Times New Roman"/>
          <w:sz w:val="24"/>
          <w:szCs w:val="24"/>
        </w:rPr>
      </w:pPr>
    </w:p>
    <w:p w14:paraId="7BFB12B9" w14:textId="77777777" w:rsidR="009F69CA" w:rsidRDefault="00C27F33" w:rsidP="00C27F33">
      <w:pPr>
        <w:autoSpaceDE w:val="0"/>
        <w:autoSpaceDN w:val="0"/>
        <w:adjustRightInd w:val="0"/>
        <w:spacing w:after="0" w:line="240" w:lineRule="auto"/>
        <w:rPr>
          <w:rFonts w:asciiTheme="majorHAnsi" w:hAnsiTheme="majorHAnsi" w:cs="Times New Roman"/>
          <w:sz w:val="24"/>
          <w:szCs w:val="24"/>
        </w:rPr>
      </w:pPr>
      <w:r w:rsidRPr="00C27F33">
        <w:rPr>
          <w:rFonts w:asciiTheme="majorHAnsi" w:hAnsiTheme="majorHAnsi" w:cs="Times New Roman"/>
          <w:sz w:val="24"/>
          <w:szCs w:val="24"/>
        </w:rPr>
        <w:t>This problem is often described as the “baseline” problem. The baseline problem</w:t>
      </w:r>
      <w:r>
        <w:rPr>
          <w:rFonts w:asciiTheme="majorHAnsi" w:hAnsiTheme="majorHAnsi" w:cs="Times New Roman"/>
          <w:sz w:val="24"/>
          <w:szCs w:val="24"/>
        </w:rPr>
        <w:t xml:space="preserve"> </w:t>
      </w:r>
      <w:r w:rsidRPr="00C27F33">
        <w:rPr>
          <w:rFonts w:asciiTheme="majorHAnsi" w:hAnsiTheme="majorHAnsi" w:cs="Times New Roman"/>
          <w:sz w:val="24"/>
          <w:szCs w:val="24"/>
        </w:rPr>
        <w:t xml:space="preserve">can often be broken down into </w:t>
      </w:r>
      <w:r w:rsidR="00681DB0" w:rsidRPr="00C27F33">
        <w:rPr>
          <w:rFonts w:asciiTheme="majorHAnsi" w:hAnsiTheme="majorHAnsi" w:cs="Times New Roman"/>
          <w:sz w:val="24"/>
          <w:szCs w:val="24"/>
        </w:rPr>
        <w:t>a</w:t>
      </w:r>
      <w:r w:rsidR="00681DB0">
        <w:rPr>
          <w:rFonts w:asciiTheme="majorHAnsi" w:hAnsiTheme="majorHAnsi" w:cs="Times New Roman"/>
          <w:sz w:val="24"/>
          <w:szCs w:val="24"/>
        </w:rPr>
        <w:t xml:space="preserve"> general measurement problem, an</w:t>
      </w:r>
      <w:r w:rsidR="00681DB0" w:rsidRPr="00C27F33">
        <w:rPr>
          <w:rFonts w:asciiTheme="majorHAnsi" w:hAnsiTheme="majorHAnsi" w:cs="Times New Roman"/>
          <w:sz w:val="24"/>
          <w:szCs w:val="24"/>
        </w:rPr>
        <w:t xml:space="preserve"> adverse selection problem</w:t>
      </w:r>
      <w:r w:rsidR="00681DB0">
        <w:rPr>
          <w:rFonts w:asciiTheme="majorHAnsi" w:hAnsiTheme="majorHAnsi" w:cs="Times New Roman"/>
          <w:sz w:val="24"/>
          <w:szCs w:val="24"/>
        </w:rPr>
        <w:t xml:space="preserve">, and </w:t>
      </w:r>
      <w:r w:rsidR="00681DB0" w:rsidRPr="00C27F33">
        <w:rPr>
          <w:rFonts w:asciiTheme="majorHAnsi" w:hAnsiTheme="majorHAnsi" w:cs="Times New Roman"/>
          <w:sz w:val="24"/>
          <w:szCs w:val="24"/>
        </w:rPr>
        <w:t>a moral hazard problem</w:t>
      </w:r>
      <w:r w:rsidR="00681DB0">
        <w:rPr>
          <w:rFonts w:asciiTheme="majorHAnsi" w:hAnsiTheme="majorHAnsi" w:cs="Times New Roman"/>
          <w:sz w:val="24"/>
          <w:szCs w:val="24"/>
        </w:rPr>
        <w:t xml:space="preserve">. </w:t>
      </w:r>
      <w:r>
        <w:rPr>
          <w:rFonts w:asciiTheme="majorHAnsi" w:hAnsiTheme="majorHAnsi" w:cs="Times New Roman"/>
          <w:sz w:val="24"/>
          <w:szCs w:val="24"/>
        </w:rPr>
        <w:t xml:space="preserve"> </w:t>
      </w:r>
      <w:r w:rsidRPr="00C27F33">
        <w:rPr>
          <w:rFonts w:asciiTheme="majorHAnsi" w:hAnsiTheme="majorHAnsi" w:cs="Times New Roman"/>
          <w:sz w:val="24"/>
          <w:szCs w:val="24"/>
        </w:rPr>
        <w:t xml:space="preserve">The </w:t>
      </w:r>
      <w:r w:rsidR="00681DB0">
        <w:rPr>
          <w:rFonts w:asciiTheme="majorHAnsi" w:hAnsiTheme="majorHAnsi" w:cs="Times New Roman"/>
          <w:sz w:val="24"/>
          <w:szCs w:val="24"/>
        </w:rPr>
        <w:t>general measurement</w:t>
      </w:r>
      <w:r w:rsidRPr="00C27F33">
        <w:rPr>
          <w:rFonts w:asciiTheme="majorHAnsi" w:hAnsiTheme="majorHAnsi" w:cs="Times New Roman"/>
          <w:sz w:val="24"/>
          <w:szCs w:val="24"/>
        </w:rPr>
        <w:t xml:space="preserve"> problem arises from the fact that, when paying for reductions, the</w:t>
      </w:r>
      <w:r>
        <w:rPr>
          <w:rFonts w:asciiTheme="majorHAnsi" w:hAnsiTheme="majorHAnsi" w:cs="Times New Roman"/>
          <w:sz w:val="24"/>
          <w:szCs w:val="24"/>
        </w:rPr>
        <w:t xml:space="preserve"> </w:t>
      </w:r>
      <w:r w:rsidRPr="00C27F33">
        <w:rPr>
          <w:rFonts w:asciiTheme="majorHAnsi" w:hAnsiTheme="majorHAnsi" w:cs="Times New Roman"/>
          <w:sz w:val="24"/>
          <w:szCs w:val="24"/>
        </w:rPr>
        <w:t>“buyer” of demand response does not know precisely what the consumer would have</w:t>
      </w:r>
      <w:r>
        <w:rPr>
          <w:rFonts w:asciiTheme="majorHAnsi" w:hAnsiTheme="majorHAnsi" w:cs="Times New Roman"/>
          <w:sz w:val="24"/>
          <w:szCs w:val="24"/>
        </w:rPr>
        <w:t xml:space="preserve"> </w:t>
      </w:r>
      <w:r w:rsidRPr="00C27F33">
        <w:rPr>
          <w:rFonts w:asciiTheme="majorHAnsi" w:hAnsiTheme="majorHAnsi" w:cs="Times New Roman"/>
          <w:sz w:val="24"/>
          <w:szCs w:val="24"/>
        </w:rPr>
        <w:t>consumed in the absence of a DR payment. Even the best statistical model</w:t>
      </w:r>
      <w:r>
        <w:rPr>
          <w:rFonts w:asciiTheme="majorHAnsi" w:hAnsiTheme="majorHAnsi" w:cs="Times New Roman"/>
          <w:sz w:val="24"/>
          <w:szCs w:val="24"/>
        </w:rPr>
        <w:t xml:space="preserve"> </w:t>
      </w:r>
      <w:r w:rsidRPr="00C27F33">
        <w:rPr>
          <w:rFonts w:asciiTheme="majorHAnsi" w:hAnsiTheme="majorHAnsi" w:cs="Times New Roman"/>
          <w:sz w:val="24"/>
          <w:szCs w:val="24"/>
        </w:rPr>
        <w:t>of a customer’s hourly electricity consumption behavior as a function of hourly prices</w:t>
      </w:r>
      <w:r>
        <w:rPr>
          <w:rFonts w:asciiTheme="majorHAnsi" w:hAnsiTheme="majorHAnsi" w:cs="Times New Roman"/>
          <w:sz w:val="24"/>
          <w:szCs w:val="24"/>
        </w:rPr>
        <w:t xml:space="preserve"> </w:t>
      </w:r>
      <w:r w:rsidRPr="00C27F33">
        <w:rPr>
          <w:rFonts w:asciiTheme="majorHAnsi" w:hAnsiTheme="majorHAnsi" w:cs="Times New Roman"/>
          <w:sz w:val="24"/>
          <w:szCs w:val="24"/>
        </w:rPr>
        <w:t>and all observable customer and weather characteristics are only able to explain a fraction of the variation in that customer’s consumption of electricity across hours of the</w:t>
      </w:r>
      <w:r>
        <w:rPr>
          <w:rFonts w:asciiTheme="majorHAnsi" w:hAnsiTheme="majorHAnsi" w:cs="Times New Roman"/>
          <w:sz w:val="24"/>
          <w:szCs w:val="24"/>
        </w:rPr>
        <w:t xml:space="preserve"> </w:t>
      </w:r>
      <w:r w:rsidRPr="00C27F33">
        <w:rPr>
          <w:rFonts w:asciiTheme="majorHAnsi" w:hAnsiTheme="majorHAnsi" w:cs="Times New Roman"/>
          <w:sz w:val="24"/>
          <w:szCs w:val="24"/>
        </w:rPr>
        <w:t>year. Consequently, even assuming that the best model of the determinants of each</w:t>
      </w:r>
      <w:r>
        <w:rPr>
          <w:rFonts w:asciiTheme="majorHAnsi" w:hAnsiTheme="majorHAnsi" w:cs="Times New Roman"/>
          <w:sz w:val="24"/>
          <w:szCs w:val="24"/>
        </w:rPr>
        <w:t xml:space="preserve"> </w:t>
      </w:r>
      <w:r w:rsidRPr="00C27F33">
        <w:rPr>
          <w:rFonts w:asciiTheme="majorHAnsi" w:hAnsiTheme="majorHAnsi" w:cs="Times New Roman"/>
          <w:sz w:val="24"/>
          <w:szCs w:val="24"/>
        </w:rPr>
        <w:t>customer’s electricity consumption is available, it is impossible to determine accurately</w:t>
      </w:r>
      <w:r>
        <w:rPr>
          <w:rFonts w:asciiTheme="majorHAnsi" w:hAnsiTheme="majorHAnsi" w:cs="Times New Roman"/>
          <w:sz w:val="24"/>
          <w:szCs w:val="24"/>
        </w:rPr>
        <w:t xml:space="preserve"> </w:t>
      </w:r>
      <w:r w:rsidRPr="00C27F33">
        <w:rPr>
          <w:rFonts w:asciiTheme="majorHAnsi" w:hAnsiTheme="majorHAnsi" w:cs="Times New Roman"/>
          <w:sz w:val="24"/>
          <w:szCs w:val="24"/>
        </w:rPr>
        <w:t>what that customer would have consumed in the absence of the payment.</w:t>
      </w:r>
      <w:r w:rsidR="00681DB0">
        <w:rPr>
          <w:rFonts w:asciiTheme="majorHAnsi" w:hAnsiTheme="majorHAnsi" w:cs="Times New Roman"/>
          <w:sz w:val="24"/>
          <w:szCs w:val="24"/>
        </w:rPr>
        <w:t xml:space="preserve">  This problem </w:t>
      </w:r>
      <w:r w:rsidR="009F69CA">
        <w:rPr>
          <w:rFonts w:asciiTheme="majorHAnsi" w:hAnsiTheme="majorHAnsi" w:cs="Times New Roman"/>
          <w:sz w:val="24"/>
          <w:szCs w:val="24"/>
        </w:rPr>
        <w:t xml:space="preserve">is </w:t>
      </w:r>
      <w:r w:rsidR="009F69CA">
        <w:rPr>
          <w:rFonts w:asciiTheme="majorHAnsi" w:hAnsiTheme="majorHAnsi" w:cs="Times New Roman"/>
          <w:sz w:val="24"/>
          <w:szCs w:val="24"/>
        </w:rPr>
        <w:lastRenderedPageBreak/>
        <w:t xml:space="preserve">lower in the industrial customer case where energy use is highly correlated to production and is higher in the small C&amp;I and residential customer segments where usage changes dramatically with temperature.   </w:t>
      </w:r>
    </w:p>
    <w:p w14:paraId="251F7809" w14:textId="77777777" w:rsidR="009F69CA" w:rsidRDefault="009F69CA" w:rsidP="00C27F33">
      <w:pPr>
        <w:autoSpaceDE w:val="0"/>
        <w:autoSpaceDN w:val="0"/>
        <w:adjustRightInd w:val="0"/>
        <w:spacing w:after="0" w:line="240" w:lineRule="auto"/>
        <w:rPr>
          <w:rFonts w:asciiTheme="majorHAnsi" w:hAnsiTheme="majorHAnsi" w:cs="Times New Roman"/>
          <w:sz w:val="24"/>
          <w:szCs w:val="24"/>
        </w:rPr>
      </w:pPr>
    </w:p>
    <w:p w14:paraId="405A336F" w14:textId="0E20E34E" w:rsidR="00681DB0" w:rsidRDefault="00952CEF" w:rsidP="00C27F33">
      <w:pPr>
        <w:autoSpaceDE w:val="0"/>
        <w:autoSpaceDN w:val="0"/>
        <w:adjustRightInd w:val="0"/>
        <w:spacing w:after="0" w:line="240" w:lineRule="auto"/>
        <w:rPr>
          <w:rFonts w:asciiTheme="majorHAnsi" w:hAnsiTheme="majorHAnsi" w:cs="Times New Roman"/>
          <w:sz w:val="24"/>
          <w:szCs w:val="24"/>
        </w:rPr>
      </w:pPr>
      <w:r>
        <w:rPr>
          <w:rFonts w:asciiTheme="majorHAnsi" w:hAnsiTheme="majorHAnsi" w:cs="Times New Roman"/>
          <w:sz w:val="24"/>
          <w:szCs w:val="24"/>
        </w:rPr>
        <w:t xml:space="preserve">While the errors may </w:t>
      </w:r>
      <w:r w:rsidR="00681DB0">
        <w:rPr>
          <w:rFonts w:asciiTheme="majorHAnsi" w:hAnsiTheme="majorHAnsi" w:cs="Times New Roman"/>
          <w:sz w:val="24"/>
          <w:szCs w:val="24"/>
        </w:rPr>
        <w:t xml:space="preserve">not </w:t>
      </w:r>
      <w:r>
        <w:rPr>
          <w:rFonts w:asciiTheme="majorHAnsi" w:hAnsiTheme="majorHAnsi" w:cs="Times New Roman"/>
          <w:sz w:val="24"/>
          <w:szCs w:val="24"/>
        </w:rPr>
        <w:t xml:space="preserve">be </w:t>
      </w:r>
      <w:r w:rsidR="00681DB0">
        <w:rPr>
          <w:rFonts w:asciiTheme="majorHAnsi" w:hAnsiTheme="majorHAnsi" w:cs="Times New Roman"/>
          <w:sz w:val="24"/>
          <w:szCs w:val="24"/>
        </w:rPr>
        <w:t xml:space="preserve">biased in one direction or another, more or less DR may be supplied at any time simply </w:t>
      </w:r>
      <w:r>
        <w:rPr>
          <w:rFonts w:asciiTheme="majorHAnsi" w:hAnsiTheme="majorHAnsi" w:cs="Times New Roman"/>
          <w:sz w:val="24"/>
          <w:szCs w:val="24"/>
        </w:rPr>
        <w:t>because of b</w:t>
      </w:r>
      <w:r w:rsidR="00681DB0">
        <w:rPr>
          <w:rFonts w:asciiTheme="majorHAnsi" w:hAnsiTheme="majorHAnsi" w:cs="Times New Roman"/>
          <w:sz w:val="24"/>
          <w:szCs w:val="24"/>
        </w:rPr>
        <w:t xml:space="preserve">aseline measurement error.  </w:t>
      </w:r>
      <w:r w:rsidR="009F69CA" w:rsidRPr="009F69CA">
        <w:rPr>
          <w:rFonts w:asciiTheme="majorHAnsi" w:hAnsiTheme="majorHAnsi" w:cs="Times New Roman"/>
          <w:sz w:val="24"/>
          <w:szCs w:val="24"/>
        </w:rPr>
        <w:t xml:space="preserve">This problem can be minimized by finding better statistical models, but </w:t>
      </w:r>
      <w:r w:rsidR="009F69CA">
        <w:rPr>
          <w:rFonts w:asciiTheme="majorHAnsi" w:hAnsiTheme="majorHAnsi" w:cs="Times New Roman"/>
          <w:sz w:val="24"/>
          <w:szCs w:val="24"/>
        </w:rPr>
        <w:t xml:space="preserve">likely will never be eliminated.  This qualitative cost of uncertainty of response is not quantified. </w:t>
      </w:r>
    </w:p>
    <w:p w14:paraId="7FB01F2D" w14:textId="77777777" w:rsidR="00681DB0" w:rsidRDefault="00681DB0" w:rsidP="00C27F33">
      <w:pPr>
        <w:autoSpaceDE w:val="0"/>
        <w:autoSpaceDN w:val="0"/>
        <w:adjustRightInd w:val="0"/>
        <w:spacing w:after="0" w:line="240" w:lineRule="auto"/>
        <w:rPr>
          <w:rFonts w:asciiTheme="majorHAnsi" w:hAnsiTheme="majorHAnsi" w:cs="Times New Roman"/>
          <w:sz w:val="24"/>
          <w:szCs w:val="24"/>
        </w:rPr>
      </w:pPr>
    </w:p>
    <w:p w14:paraId="65F4CCDB" w14:textId="24C2199C" w:rsidR="00681DB0" w:rsidRPr="00681DB0" w:rsidRDefault="00681DB0" w:rsidP="00681DB0">
      <w:pPr>
        <w:autoSpaceDE w:val="0"/>
        <w:autoSpaceDN w:val="0"/>
        <w:adjustRightInd w:val="0"/>
        <w:spacing w:after="0" w:line="240" w:lineRule="auto"/>
        <w:rPr>
          <w:rFonts w:asciiTheme="majorHAnsi" w:hAnsiTheme="majorHAnsi" w:cs="Times New Roman"/>
          <w:sz w:val="24"/>
          <w:szCs w:val="24"/>
        </w:rPr>
      </w:pPr>
      <w:r w:rsidRPr="00681DB0">
        <w:rPr>
          <w:rFonts w:asciiTheme="majorHAnsi" w:hAnsiTheme="majorHAnsi" w:cs="Times New Roman"/>
          <w:sz w:val="24"/>
          <w:szCs w:val="24"/>
        </w:rPr>
        <w:t>A</w:t>
      </w:r>
      <w:r>
        <w:rPr>
          <w:rFonts w:asciiTheme="majorHAnsi" w:hAnsiTheme="majorHAnsi" w:cs="Times New Roman"/>
          <w:sz w:val="24"/>
          <w:szCs w:val="24"/>
        </w:rPr>
        <w:t xml:space="preserve">dverse selection, on the other hand, is biased in one direction.  Because of the inability to </w:t>
      </w:r>
      <w:r w:rsidR="001F3862">
        <w:rPr>
          <w:rFonts w:asciiTheme="majorHAnsi" w:hAnsiTheme="majorHAnsi" w:cs="Times New Roman"/>
          <w:sz w:val="24"/>
          <w:szCs w:val="24"/>
        </w:rPr>
        <w:t xml:space="preserve">be 100 percent accurate in determining </w:t>
      </w:r>
      <w:r>
        <w:rPr>
          <w:rFonts w:asciiTheme="majorHAnsi" w:hAnsiTheme="majorHAnsi" w:cs="Times New Roman"/>
          <w:sz w:val="24"/>
          <w:szCs w:val="24"/>
        </w:rPr>
        <w:t xml:space="preserve">the baseline, </w:t>
      </w:r>
      <w:r w:rsidR="00952CEF">
        <w:rPr>
          <w:rFonts w:asciiTheme="majorHAnsi" w:hAnsiTheme="majorHAnsi" w:cs="Times New Roman"/>
          <w:sz w:val="24"/>
          <w:szCs w:val="24"/>
        </w:rPr>
        <w:t xml:space="preserve">a DR program </w:t>
      </w:r>
      <w:r w:rsidR="001F3862">
        <w:rPr>
          <w:rFonts w:asciiTheme="majorHAnsi" w:hAnsiTheme="majorHAnsi" w:cs="Times New Roman"/>
          <w:sz w:val="24"/>
          <w:szCs w:val="24"/>
        </w:rPr>
        <w:t xml:space="preserve">may make a payment to </w:t>
      </w:r>
      <w:r w:rsidRPr="00681DB0">
        <w:rPr>
          <w:rFonts w:asciiTheme="majorHAnsi" w:hAnsiTheme="majorHAnsi" w:cs="Times New Roman"/>
          <w:sz w:val="24"/>
          <w:szCs w:val="24"/>
        </w:rPr>
        <w:t xml:space="preserve">customers who would have reduced their consumption even without </w:t>
      </w:r>
      <w:r w:rsidR="001F3862">
        <w:rPr>
          <w:rFonts w:asciiTheme="majorHAnsi" w:hAnsiTheme="majorHAnsi" w:cs="Times New Roman"/>
          <w:sz w:val="24"/>
          <w:szCs w:val="24"/>
        </w:rPr>
        <w:t>a payment.</w:t>
      </w:r>
      <w:r w:rsidR="00952CEF">
        <w:rPr>
          <w:rFonts w:asciiTheme="majorHAnsi" w:hAnsiTheme="majorHAnsi" w:cs="Times New Roman"/>
          <w:sz w:val="24"/>
          <w:szCs w:val="24"/>
        </w:rPr>
        <w:t xml:space="preserve">  For example, a business that closes for random week in the </w:t>
      </w:r>
      <w:r w:rsidR="00CD4CD9">
        <w:rPr>
          <w:rFonts w:asciiTheme="majorHAnsi" w:hAnsiTheme="majorHAnsi" w:cs="Times New Roman"/>
          <w:sz w:val="24"/>
          <w:szCs w:val="24"/>
        </w:rPr>
        <w:t>s</w:t>
      </w:r>
      <w:r w:rsidR="00952CEF">
        <w:rPr>
          <w:rFonts w:asciiTheme="majorHAnsi" w:hAnsiTheme="majorHAnsi" w:cs="Times New Roman"/>
          <w:sz w:val="24"/>
          <w:szCs w:val="24"/>
        </w:rPr>
        <w:t>ummer</w:t>
      </w:r>
      <w:r w:rsidR="00CD4CD9">
        <w:rPr>
          <w:rFonts w:asciiTheme="majorHAnsi" w:hAnsiTheme="majorHAnsi" w:cs="Times New Roman"/>
          <w:sz w:val="24"/>
          <w:szCs w:val="24"/>
        </w:rPr>
        <w:t>, or a residential customer who always goes to the beach on hot days</w:t>
      </w:r>
      <w:r w:rsidR="00952CEF">
        <w:rPr>
          <w:rFonts w:asciiTheme="majorHAnsi" w:hAnsiTheme="majorHAnsi" w:cs="Times New Roman"/>
          <w:sz w:val="24"/>
          <w:szCs w:val="24"/>
        </w:rPr>
        <w:t>.</w:t>
      </w:r>
      <w:r w:rsidR="001F3862">
        <w:rPr>
          <w:rFonts w:asciiTheme="majorHAnsi" w:hAnsiTheme="majorHAnsi" w:cs="Times New Roman"/>
          <w:sz w:val="24"/>
          <w:szCs w:val="24"/>
        </w:rPr>
        <w:t xml:space="preserve">  </w:t>
      </w:r>
    </w:p>
    <w:p w14:paraId="42F5CB67" w14:textId="77777777" w:rsidR="00681DB0" w:rsidRPr="00681DB0" w:rsidRDefault="00681DB0" w:rsidP="00681DB0">
      <w:pPr>
        <w:autoSpaceDE w:val="0"/>
        <w:autoSpaceDN w:val="0"/>
        <w:adjustRightInd w:val="0"/>
        <w:spacing w:after="0" w:line="240" w:lineRule="auto"/>
        <w:rPr>
          <w:rFonts w:asciiTheme="majorHAnsi" w:hAnsiTheme="majorHAnsi" w:cs="Times New Roman"/>
          <w:sz w:val="24"/>
          <w:szCs w:val="24"/>
        </w:rPr>
      </w:pPr>
    </w:p>
    <w:p w14:paraId="77184F4B" w14:textId="149813CA" w:rsidR="00C27F33" w:rsidRDefault="00C27F33" w:rsidP="00C27F33">
      <w:pPr>
        <w:autoSpaceDE w:val="0"/>
        <w:autoSpaceDN w:val="0"/>
        <w:adjustRightInd w:val="0"/>
        <w:spacing w:after="0" w:line="240" w:lineRule="auto"/>
        <w:rPr>
          <w:rFonts w:asciiTheme="majorHAnsi" w:hAnsiTheme="majorHAnsi" w:cs="Times New Roman"/>
          <w:sz w:val="24"/>
          <w:szCs w:val="24"/>
        </w:rPr>
      </w:pPr>
      <w:r w:rsidRPr="00C27F33">
        <w:rPr>
          <w:rFonts w:asciiTheme="majorHAnsi" w:hAnsiTheme="majorHAnsi" w:cs="Times New Roman"/>
          <w:sz w:val="24"/>
          <w:szCs w:val="24"/>
        </w:rPr>
        <w:t>The moral hazard problem arises whenever customers are rewarded for having</w:t>
      </w:r>
      <w:r>
        <w:rPr>
          <w:rFonts w:asciiTheme="majorHAnsi" w:hAnsiTheme="majorHAnsi" w:cs="Times New Roman"/>
          <w:sz w:val="24"/>
          <w:szCs w:val="24"/>
        </w:rPr>
        <w:t xml:space="preserve"> </w:t>
      </w:r>
      <w:r w:rsidRPr="00C27F33">
        <w:rPr>
          <w:rFonts w:asciiTheme="majorHAnsi" w:hAnsiTheme="majorHAnsi" w:cs="Times New Roman"/>
          <w:sz w:val="24"/>
          <w:szCs w:val="24"/>
        </w:rPr>
        <w:t>higher baselines. Put simply, firms and customers have a</w:t>
      </w:r>
      <w:r w:rsidR="00CD4CD9">
        <w:rPr>
          <w:rFonts w:asciiTheme="majorHAnsi" w:hAnsiTheme="majorHAnsi" w:cs="Times New Roman"/>
          <w:sz w:val="24"/>
          <w:szCs w:val="24"/>
        </w:rPr>
        <w:t>n</w:t>
      </w:r>
      <w:r w:rsidRPr="00C27F33">
        <w:rPr>
          <w:rFonts w:asciiTheme="majorHAnsi" w:hAnsiTheme="majorHAnsi" w:cs="Times New Roman"/>
          <w:sz w:val="24"/>
          <w:szCs w:val="24"/>
        </w:rPr>
        <w:t xml:space="preserve"> incentive to inflate the</w:t>
      </w:r>
      <w:r>
        <w:rPr>
          <w:rFonts w:asciiTheme="majorHAnsi" w:hAnsiTheme="majorHAnsi" w:cs="Times New Roman"/>
          <w:sz w:val="24"/>
          <w:szCs w:val="24"/>
        </w:rPr>
        <w:t xml:space="preserve"> </w:t>
      </w:r>
      <w:r w:rsidRPr="00C27F33">
        <w:rPr>
          <w:rFonts w:asciiTheme="majorHAnsi" w:hAnsiTheme="majorHAnsi" w:cs="Times New Roman"/>
          <w:sz w:val="24"/>
          <w:szCs w:val="24"/>
        </w:rPr>
        <w:t>level of their baseline, because they are paid based upon the comparison of their actual</w:t>
      </w:r>
      <w:r>
        <w:rPr>
          <w:rFonts w:asciiTheme="majorHAnsi" w:hAnsiTheme="majorHAnsi" w:cs="Times New Roman"/>
          <w:sz w:val="24"/>
          <w:szCs w:val="24"/>
        </w:rPr>
        <w:t xml:space="preserve"> </w:t>
      </w:r>
      <w:r w:rsidRPr="00C27F33">
        <w:rPr>
          <w:rFonts w:asciiTheme="majorHAnsi" w:hAnsiTheme="majorHAnsi" w:cs="Times New Roman"/>
          <w:sz w:val="24"/>
          <w:szCs w:val="24"/>
        </w:rPr>
        <w:t>consumption to this baseline. In many cases, customers can be given a perverse incentive</w:t>
      </w:r>
      <w:r>
        <w:rPr>
          <w:rFonts w:asciiTheme="majorHAnsi" w:hAnsiTheme="majorHAnsi" w:cs="Times New Roman"/>
          <w:sz w:val="24"/>
          <w:szCs w:val="24"/>
        </w:rPr>
        <w:t xml:space="preserve"> </w:t>
      </w:r>
      <w:r w:rsidRPr="00C27F33">
        <w:rPr>
          <w:rFonts w:asciiTheme="majorHAnsi" w:hAnsiTheme="majorHAnsi" w:cs="Times New Roman"/>
          <w:sz w:val="24"/>
          <w:szCs w:val="24"/>
        </w:rPr>
        <w:t>to over-consume as a means to inflate their baselines. For example, when customers</w:t>
      </w:r>
      <w:r>
        <w:rPr>
          <w:rFonts w:asciiTheme="majorHAnsi" w:hAnsiTheme="majorHAnsi" w:cs="Times New Roman"/>
          <w:sz w:val="24"/>
          <w:szCs w:val="24"/>
        </w:rPr>
        <w:t xml:space="preserve"> </w:t>
      </w:r>
      <w:r w:rsidRPr="00C27F33">
        <w:rPr>
          <w:rFonts w:asciiTheme="majorHAnsi" w:hAnsiTheme="majorHAnsi" w:cs="Times New Roman"/>
          <w:sz w:val="24"/>
          <w:szCs w:val="24"/>
        </w:rPr>
        <w:t>have the opportunity to consume all they want at a standard fixed retail rate, and then sell</w:t>
      </w:r>
      <w:r>
        <w:rPr>
          <w:rFonts w:asciiTheme="majorHAnsi" w:hAnsiTheme="majorHAnsi" w:cs="Times New Roman"/>
          <w:sz w:val="24"/>
          <w:szCs w:val="24"/>
        </w:rPr>
        <w:t xml:space="preserve"> </w:t>
      </w:r>
      <w:r w:rsidRPr="00C27F33">
        <w:rPr>
          <w:rFonts w:asciiTheme="majorHAnsi" w:hAnsiTheme="majorHAnsi" w:cs="Times New Roman"/>
          <w:sz w:val="24"/>
          <w:szCs w:val="24"/>
        </w:rPr>
        <w:t>back reductions from that level at the real-time price in an ISO market, there is an</w:t>
      </w:r>
      <w:r>
        <w:rPr>
          <w:rFonts w:asciiTheme="majorHAnsi" w:hAnsiTheme="majorHAnsi" w:cs="Times New Roman"/>
          <w:sz w:val="24"/>
          <w:szCs w:val="24"/>
        </w:rPr>
        <w:t xml:space="preserve"> </w:t>
      </w:r>
      <w:r w:rsidRPr="00C27F33">
        <w:rPr>
          <w:rFonts w:asciiTheme="majorHAnsi" w:hAnsiTheme="majorHAnsi" w:cs="Times New Roman"/>
          <w:sz w:val="24"/>
          <w:szCs w:val="24"/>
        </w:rPr>
        <w:t>incentive to raise consumption in order to increase the level of the “reduction,” which is</w:t>
      </w:r>
      <w:r>
        <w:rPr>
          <w:rFonts w:asciiTheme="majorHAnsi" w:hAnsiTheme="majorHAnsi" w:cs="Times New Roman"/>
          <w:sz w:val="24"/>
          <w:szCs w:val="24"/>
        </w:rPr>
        <w:t xml:space="preserve"> </w:t>
      </w:r>
      <w:r w:rsidRPr="00C27F33">
        <w:rPr>
          <w:rFonts w:asciiTheme="majorHAnsi" w:hAnsiTheme="majorHAnsi" w:cs="Times New Roman"/>
          <w:sz w:val="24"/>
          <w:szCs w:val="24"/>
        </w:rPr>
        <w:t>rewarded at a much higher price. Even perfect measurement of consumption does not eliminate the</w:t>
      </w:r>
      <w:r>
        <w:rPr>
          <w:rFonts w:asciiTheme="majorHAnsi" w:hAnsiTheme="majorHAnsi" w:cs="Times New Roman"/>
          <w:sz w:val="24"/>
          <w:szCs w:val="24"/>
        </w:rPr>
        <w:t xml:space="preserve"> </w:t>
      </w:r>
      <w:r w:rsidRPr="00C27F33">
        <w:rPr>
          <w:rFonts w:asciiTheme="majorHAnsi" w:hAnsiTheme="majorHAnsi" w:cs="Times New Roman"/>
          <w:sz w:val="24"/>
          <w:szCs w:val="24"/>
        </w:rPr>
        <w:t>moral hazard problem with regards to baselines. The problem is created by an underlying</w:t>
      </w:r>
      <w:r>
        <w:rPr>
          <w:rFonts w:asciiTheme="majorHAnsi" w:hAnsiTheme="majorHAnsi" w:cs="Times New Roman"/>
          <w:sz w:val="24"/>
          <w:szCs w:val="24"/>
        </w:rPr>
        <w:t xml:space="preserve"> </w:t>
      </w:r>
      <w:r w:rsidRPr="00C27F33">
        <w:rPr>
          <w:rFonts w:asciiTheme="majorHAnsi" w:hAnsiTheme="majorHAnsi" w:cs="Times New Roman"/>
          <w:sz w:val="24"/>
          <w:szCs w:val="24"/>
        </w:rPr>
        <w:t xml:space="preserve">rate structure that provides asymmetric </w:t>
      </w:r>
      <w:r w:rsidR="001F3862">
        <w:rPr>
          <w:rFonts w:asciiTheme="majorHAnsi" w:hAnsiTheme="majorHAnsi" w:cs="Times New Roman"/>
          <w:sz w:val="24"/>
          <w:szCs w:val="24"/>
        </w:rPr>
        <w:t xml:space="preserve">prices </w:t>
      </w:r>
      <w:r w:rsidRPr="00C27F33">
        <w:rPr>
          <w:rFonts w:asciiTheme="majorHAnsi" w:hAnsiTheme="majorHAnsi" w:cs="Times New Roman"/>
          <w:sz w:val="24"/>
          <w:szCs w:val="24"/>
        </w:rPr>
        <w:t xml:space="preserve">for consumption and </w:t>
      </w:r>
      <w:r w:rsidR="001F3862">
        <w:rPr>
          <w:rFonts w:asciiTheme="majorHAnsi" w:hAnsiTheme="majorHAnsi" w:cs="Times New Roman"/>
          <w:sz w:val="24"/>
          <w:szCs w:val="24"/>
        </w:rPr>
        <w:t xml:space="preserve">DR </w:t>
      </w:r>
      <w:r w:rsidRPr="00C27F33">
        <w:rPr>
          <w:rFonts w:asciiTheme="majorHAnsi" w:hAnsiTheme="majorHAnsi" w:cs="Times New Roman"/>
          <w:sz w:val="24"/>
          <w:szCs w:val="24"/>
        </w:rPr>
        <w:t>reductions.</w:t>
      </w:r>
    </w:p>
    <w:p w14:paraId="72480CD5" w14:textId="77777777" w:rsidR="00C27F33" w:rsidRPr="00C27F33" w:rsidRDefault="00C27F33" w:rsidP="00C27F33">
      <w:pPr>
        <w:autoSpaceDE w:val="0"/>
        <w:autoSpaceDN w:val="0"/>
        <w:adjustRightInd w:val="0"/>
        <w:spacing w:after="0" w:line="240" w:lineRule="auto"/>
        <w:rPr>
          <w:rFonts w:asciiTheme="majorHAnsi" w:hAnsiTheme="majorHAnsi" w:cs="Times New Roman"/>
          <w:sz w:val="24"/>
          <w:szCs w:val="24"/>
        </w:rPr>
      </w:pPr>
    </w:p>
    <w:p w14:paraId="6095CC32" w14:textId="40F814D6" w:rsidR="00C27F33" w:rsidRDefault="0082472D" w:rsidP="00C27F33">
      <w:pPr>
        <w:autoSpaceDE w:val="0"/>
        <w:autoSpaceDN w:val="0"/>
        <w:adjustRightInd w:val="0"/>
        <w:spacing w:after="0" w:line="240" w:lineRule="auto"/>
        <w:rPr>
          <w:rFonts w:asciiTheme="majorHAnsi" w:hAnsiTheme="majorHAnsi" w:cs="Times New Roman"/>
          <w:sz w:val="24"/>
          <w:szCs w:val="24"/>
        </w:rPr>
      </w:pPr>
      <w:r>
        <w:rPr>
          <w:rFonts w:asciiTheme="majorHAnsi" w:hAnsiTheme="majorHAnsi" w:cs="Times New Roman"/>
          <w:sz w:val="24"/>
          <w:szCs w:val="24"/>
        </w:rPr>
        <w:t>The qualitative effects of b</w:t>
      </w:r>
      <w:r w:rsidR="00C27F33" w:rsidRPr="00C27F33">
        <w:rPr>
          <w:rFonts w:asciiTheme="majorHAnsi" w:hAnsiTheme="majorHAnsi" w:cs="Times New Roman"/>
          <w:sz w:val="24"/>
          <w:szCs w:val="24"/>
        </w:rPr>
        <w:t>oth adverse</w:t>
      </w:r>
      <w:r w:rsidR="00C27F33">
        <w:rPr>
          <w:rFonts w:asciiTheme="majorHAnsi" w:hAnsiTheme="majorHAnsi" w:cs="Times New Roman"/>
          <w:sz w:val="24"/>
          <w:szCs w:val="24"/>
        </w:rPr>
        <w:t xml:space="preserve"> </w:t>
      </w:r>
      <w:r w:rsidR="00C27F33" w:rsidRPr="00C27F33">
        <w:rPr>
          <w:rFonts w:asciiTheme="majorHAnsi" w:hAnsiTheme="majorHAnsi" w:cs="Times New Roman"/>
          <w:sz w:val="24"/>
          <w:szCs w:val="24"/>
        </w:rPr>
        <w:t xml:space="preserve">selection and moral hazard can undermine </w:t>
      </w:r>
      <w:r w:rsidR="00D8477F">
        <w:rPr>
          <w:rFonts w:asciiTheme="majorHAnsi" w:hAnsiTheme="majorHAnsi" w:cs="Times New Roman"/>
          <w:sz w:val="24"/>
          <w:szCs w:val="24"/>
        </w:rPr>
        <w:t xml:space="preserve">the </w:t>
      </w:r>
      <w:r w:rsidR="00C27F33" w:rsidRPr="00C27F33">
        <w:rPr>
          <w:rFonts w:asciiTheme="majorHAnsi" w:hAnsiTheme="majorHAnsi" w:cs="Times New Roman"/>
          <w:sz w:val="24"/>
          <w:szCs w:val="24"/>
        </w:rPr>
        <w:t>reliability of DR</w:t>
      </w:r>
      <w:r w:rsidR="001F3862">
        <w:rPr>
          <w:rFonts w:asciiTheme="majorHAnsi" w:hAnsiTheme="majorHAnsi" w:cs="Times New Roman"/>
          <w:sz w:val="24"/>
          <w:szCs w:val="24"/>
        </w:rPr>
        <w:t xml:space="preserve">, </w:t>
      </w:r>
      <w:r w:rsidR="00C27F33" w:rsidRPr="00C27F33">
        <w:rPr>
          <w:rFonts w:asciiTheme="majorHAnsi" w:hAnsiTheme="majorHAnsi" w:cs="Times New Roman"/>
          <w:sz w:val="24"/>
          <w:szCs w:val="24"/>
        </w:rPr>
        <w:t>as less reliable than an equivalent amount of</w:t>
      </w:r>
      <w:r w:rsidR="00C27F33">
        <w:rPr>
          <w:rFonts w:asciiTheme="majorHAnsi" w:hAnsiTheme="majorHAnsi" w:cs="Times New Roman"/>
          <w:sz w:val="24"/>
          <w:szCs w:val="24"/>
        </w:rPr>
        <w:t xml:space="preserve"> </w:t>
      </w:r>
      <w:r w:rsidR="00C27F33" w:rsidRPr="00C27F33">
        <w:rPr>
          <w:rFonts w:asciiTheme="majorHAnsi" w:hAnsiTheme="majorHAnsi" w:cs="Times New Roman"/>
          <w:sz w:val="24"/>
          <w:szCs w:val="24"/>
        </w:rPr>
        <w:t>generation capacity. This in turn can result in</w:t>
      </w:r>
      <w:r w:rsidR="001F3862">
        <w:rPr>
          <w:rFonts w:asciiTheme="majorHAnsi" w:hAnsiTheme="majorHAnsi" w:cs="Times New Roman"/>
          <w:sz w:val="24"/>
          <w:szCs w:val="24"/>
        </w:rPr>
        <w:t xml:space="preserve"> the CAISO </w:t>
      </w:r>
      <w:r w:rsidR="00C27F33" w:rsidRPr="00C27F33">
        <w:rPr>
          <w:rFonts w:asciiTheme="majorHAnsi" w:hAnsiTheme="majorHAnsi" w:cs="Times New Roman"/>
          <w:sz w:val="24"/>
          <w:szCs w:val="24"/>
        </w:rPr>
        <w:t>purchas</w:t>
      </w:r>
      <w:r w:rsidR="001F3862">
        <w:rPr>
          <w:rFonts w:asciiTheme="majorHAnsi" w:hAnsiTheme="majorHAnsi" w:cs="Times New Roman"/>
          <w:sz w:val="24"/>
          <w:szCs w:val="24"/>
        </w:rPr>
        <w:t xml:space="preserve">ing backstop </w:t>
      </w:r>
      <w:r w:rsidR="00C27F33" w:rsidRPr="00C27F33">
        <w:rPr>
          <w:rFonts w:asciiTheme="majorHAnsi" w:hAnsiTheme="majorHAnsi" w:cs="Times New Roman"/>
          <w:sz w:val="24"/>
          <w:szCs w:val="24"/>
        </w:rPr>
        <w:t>capacity resources</w:t>
      </w:r>
      <w:r w:rsidR="001F3862">
        <w:rPr>
          <w:rFonts w:asciiTheme="majorHAnsi" w:hAnsiTheme="majorHAnsi" w:cs="Times New Roman"/>
          <w:sz w:val="24"/>
          <w:szCs w:val="24"/>
        </w:rPr>
        <w:t>,</w:t>
      </w:r>
      <w:r w:rsidR="00C27F33" w:rsidRPr="00C27F33">
        <w:rPr>
          <w:rFonts w:asciiTheme="majorHAnsi" w:hAnsiTheme="majorHAnsi" w:cs="Times New Roman"/>
          <w:sz w:val="24"/>
          <w:szCs w:val="24"/>
        </w:rPr>
        <w:t xml:space="preserve"> inflat</w:t>
      </w:r>
      <w:r w:rsidR="001F3862">
        <w:rPr>
          <w:rFonts w:asciiTheme="majorHAnsi" w:hAnsiTheme="majorHAnsi" w:cs="Times New Roman"/>
          <w:sz w:val="24"/>
          <w:szCs w:val="24"/>
        </w:rPr>
        <w:t>ing</w:t>
      </w:r>
      <w:r w:rsidR="00C27F33">
        <w:rPr>
          <w:rFonts w:asciiTheme="majorHAnsi" w:hAnsiTheme="majorHAnsi" w:cs="Times New Roman"/>
          <w:sz w:val="24"/>
          <w:szCs w:val="24"/>
        </w:rPr>
        <w:t xml:space="preserve"> </w:t>
      </w:r>
      <w:r w:rsidR="00C27F33" w:rsidRPr="00C27F33">
        <w:rPr>
          <w:rFonts w:asciiTheme="majorHAnsi" w:hAnsiTheme="majorHAnsi" w:cs="Times New Roman"/>
          <w:sz w:val="24"/>
          <w:szCs w:val="24"/>
        </w:rPr>
        <w:t>costs to consumers</w:t>
      </w:r>
      <w:r w:rsidR="001F3862">
        <w:rPr>
          <w:rFonts w:asciiTheme="majorHAnsi" w:hAnsiTheme="majorHAnsi" w:cs="Times New Roman"/>
          <w:sz w:val="24"/>
          <w:szCs w:val="24"/>
        </w:rPr>
        <w:t xml:space="preserve">.  It </w:t>
      </w:r>
      <w:r w:rsidR="00D8477F">
        <w:rPr>
          <w:rFonts w:asciiTheme="majorHAnsi" w:hAnsiTheme="majorHAnsi" w:cs="Times New Roman"/>
          <w:sz w:val="24"/>
          <w:szCs w:val="24"/>
        </w:rPr>
        <w:t xml:space="preserve">is unclear how this qualitative effect would be measured and to what extent it may be prevalent </w:t>
      </w:r>
      <w:r w:rsidR="001F3862">
        <w:rPr>
          <w:rFonts w:asciiTheme="majorHAnsi" w:hAnsiTheme="majorHAnsi" w:cs="Times New Roman"/>
          <w:sz w:val="24"/>
          <w:szCs w:val="24"/>
        </w:rPr>
        <w:t xml:space="preserve">in </w:t>
      </w:r>
      <w:r>
        <w:rPr>
          <w:rFonts w:asciiTheme="majorHAnsi" w:hAnsiTheme="majorHAnsi" w:cs="Times New Roman"/>
          <w:sz w:val="24"/>
          <w:szCs w:val="24"/>
        </w:rPr>
        <w:t xml:space="preserve">DR programs </w:t>
      </w:r>
      <w:r w:rsidR="00CD4CD9">
        <w:rPr>
          <w:rFonts w:asciiTheme="majorHAnsi" w:hAnsiTheme="majorHAnsi" w:cs="Times New Roman"/>
          <w:sz w:val="24"/>
          <w:szCs w:val="24"/>
        </w:rPr>
        <w:t xml:space="preserve">including the </w:t>
      </w:r>
      <w:r w:rsidR="001F3862">
        <w:rPr>
          <w:rFonts w:asciiTheme="majorHAnsi" w:hAnsiTheme="majorHAnsi" w:cs="Times New Roman"/>
          <w:sz w:val="24"/>
          <w:szCs w:val="24"/>
        </w:rPr>
        <w:t>DRAM program</w:t>
      </w:r>
      <w:r w:rsidR="007A1E8F">
        <w:rPr>
          <w:rFonts w:asciiTheme="majorHAnsi" w:hAnsiTheme="majorHAnsi" w:cs="Times New Roman"/>
          <w:sz w:val="24"/>
          <w:szCs w:val="24"/>
        </w:rPr>
        <w:t>, so it has not been quantified</w:t>
      </w:r>
      <w:r w:rsidR="001F3862">
        <w:rPr>
          <w:rFonts w:asciiTheme="majorHAnsi" w:hAnsiTheme="majorHAnsi" w:cs="Times New Roman"/>
          <w:sz w:val="24"/>
          <w:szCs w:val="24"/>
        </w:rPr>
        <w:t xml:space="preserve">. </w:t>
      </w:r>
      <w:r w:rsidR="007A1E8F">
        <w:rPr>
          <w:rFonts w:asciiTheme="majorHAnsi" w:hAnsiTheme="majorHAnsi" w:cs="Times New Roman"/>
          <w:sz w:val="24"/>
          <w:szCs w:val="24"/>
        </w:rPr>
        <w:t xml:space="preserve"> </w:t>
      </w:r>
      <w:r w:rsidR="00C27F33" w:rsidRPr="00C27F33">
        <w:rPr>
          <w:rFonts w:asciiTheme="majorHAnsi" w:hAnsiTheme="majorHAnsi" w:cs="Times New Roman"/>
          <w:sz w:val="24"/>
          <w:szCs w:val="24"/>
        </w:rPr>
        <w:t xml:space="preserve"> </w:t>
      </w:r>
    </w:p>
    <w:p w14:paraId="28CEA1B7" w14:textId="2A5ABC89" w:rsidR="00CC2C85" w:rsidRPr="00CC2C85" w:rsidRDefault="00CC2C85" w:rsidP="00CC2C85">
      <w:pPr>
        <w:autoSpaceDE w:val="0"/>
        <w:autoSpaceDN w:val="0"/>
        <w:adjustRightInd w:val="0"/>
        <w:spacing w:after="0" w:line="240" w:lineRule="auto"/>
        <w:ind w:left="1080"/>
        <w:rPr>
          <w:rFonts w:asciiTheme="majorHAnsi" w:hAnsiTheme="majorHAnsi" w:cs="Times New Roman"/>
          <w:sz w:val="24"/>
          <w:szCs w:val="24"/>
        </w:rPr>
      </w:pPr>
      <w:r w:rsidRPr="00CC2C85">
        <w:rPr>
          <w:rFonts w:asciiTheme="majorHAnsi" w:hAnsiTheme="majorHAnsi" w:cs="Times New Roman"/>
          <w:sz w:val="24"/>
          <w:szCs w:val="24"/>
        </w:rPr>
        <w:t xml:space="preserve">  </w:t>
      </w:r>
    </w:p>
    <w:p w14:paraId="478CC121" w14:textId="30D2970A" w:rsidR="00725269" w:rsidRDefault="00CC2C85" w:rsidP="00C9628F">
      <w:pPr>
        <w:autoSpaceDE w:val="0"/>
        <w:autoSpaceDN w:val="0"/>
        <w:adjustRightInd w:val="0"/>
        <w:spacing w:after="0" w:line="240" w:lineRule="auto"/>
        <w:rPr>
          <w:rFonts w:asciiTheme="majorHAnsi" w:hAnsiTheme="majorHAnsi" w:cs="Times New Roman"/>
          <w:bCs/>
          <w:sz w:val="24"/>
          <w:szCs w:val="24"/>
        </w:rPr>
      </w:pPr>
      <w:r w:rsidRPr="00D21C4C">
        <w:rPr>
          <w:rFonts w:asciiTheme="majorHAnsi" w:hAnsiTheme="majorHAnsi" w:cs="Times New Roman"/>
          <w:b/>
          <w:bCs/>
          <w:sz w:val="24"/>
          <w:szCs w:val="24"/>
        </w:rPr>
        <w:t xml:space="preserve">Reduced DR Amounts Achieved Due to Customer Fatigue.  </w:t>
      </w:r>
      <w:r w:rsidRPr="00C9628F">
        <w:rPr>
          <w:rFonts w:asciiTheme="majorHAnsi" w:hAnsiTheme="majorHAnsi" w:cs="Times New Roman"/>
          <w:bCs/>
          <w:sz w:val="24"/>
          <w:szCs w:val="24"/>
        </w:rPr>
        <w:t xml:space="preserve">DR is unlike a combustion turbine in that more calls </w:t>
      </w:r>
      <w:r w:rsidR="00725269">
        <w:rPr>
          <w:rFonts w:asciiTheme="majorHAnsi" w:hAnsiTheme="majorHAnsi" w:cs="Times New Roman"/>
          <w:bCs/>
          <w:sz w:val="24"/>
          <w:szCs w:val="24"/>
        </w:rPr>
        <w:t xml:space="preserve">for DR load reductions </w:t>
      </w:r>
      <w:r w:rsidRPr="00C9628F">
        <w:rPr>
          <w:rFonts w:asciiTheme="majorHAnsi" w:hAnsiTheme="majorHAnsi" w:cs="Times New Roman"/>
          <w:bCs/>
          <w:sz w:val="24"/>
          <w:szCs w:val="24"/>
        </w:rPr>
        <w:t xml:space="preserve">can lead to a </w:t>
      </w:r>
      <w:r w:rsidR="00A02F1C">
        <w:rPr>
          <w:rFonts w:asciiTheme="majorHAnsi" w:hAnsiTheme="majorHAnsi" w:cs="Times New Roman"/>
          <w:bCs/>
          <w:sz w:val="24"/>
          <w:szCs w:val="24"/>
        </w:rPr>
        <w:t>serious degradation in</w:t>
      </w:r>
      <w:r w:rsidRPr="00C9628F">
        <w:rPr>
          <w:rFonts w:asciiTheme="majorHAnsi" w:hAnsiTheme="majorHAnsi" w:cs="Times New Roman"/>
          <w:bCs/>
          <w:sz w:val="24"/>
          <w:szCs w:val="24"/>
        </w:rPr>
        <w:t xml:space="preserve"> performance</w:t>
      </w:r>
      <w:r w:rsidRPr="00C9628F">
        <w:rPr>
          <w:rFonts w:asciiTheme="majorHAnsi" w:hAnsiTheme="majorHAnsi"/>
          <w:sz w:val="24"/>
          <w:szCs w:val="24"/>
        </w:rPr>
        <w:t xml:space="preserve"> </w:t>
      </w:r>
      <w:r w:rsidR="00A02F1C">
        <w:rPr>
          <w:rFonts w:asciiTheme="majorHAnsi" w:hAnsiTheme="majorHAnsi"/>
          <w:sz w:val="24"/>
          <w:szCs w:val="24"/>
        </w:rPr>
        <w:t xml:space="preserve">of a </w:t>
      </w:r>
      <w:r w:rsidRPr="00C9628F">
        <w:rPr>
          <w:rFonts w:asciiTheme="majorHAnsi" w:hAnsiTheme="majorHAnsi" w:cs="Times New Roman"/>
          <w:bCs/>
          <w:sz w:val="24"/>
          <w:szCs w:val="24"/>
        </w:rPr>
        <w:t xml:space="preserve">demand response </w:t>
      </w:r>
      <w:r w:rsidR="00A02F1C">
        <w:rPr>
          <w:rFonts w:asciiTheme="majorHAnsi" w:hAnsiTheme="majorHAnsi" w:cs="Times New Roman"/>
          <w:bCs/>
          <w:sz w:val="24"/>
          <w:szCs w:val="24"/>
        </w:rPr>
        <w:t xml:space="preserve">resource </w:t>
      </w:r>
      <w:r w:rsidR="00C9628F">
        <w:rPr>
          <w:rFonts w:asciiTheme="majorHAnsi" w:hAnsiTheme="majorHAnsi" w:cs="Times New Roman"/>
          <w:bCs/>
          <w:sz w:val="24"/>
          <w:szCs w:val="24"/>
        </w:rPr>
        <w:t>in the short-run</w:t>
      </w:r>
      <w:r w:rsidR="00A02F1C">
        <w:rPr>
          <w:rFonts w:asciiTheme="majorHAnsi" w:hAnsiTheme="majorHAnsi" w:cs="Times New Roman"/>
          <w:bCs/>
          <w:sz w:val="24"/>
          <w:szCs w:val="24"/>
        </w:rPr>
        <w:t xml:space="preserve">, </w:t>
      </w:r>
      <w:r w:rsidR="00C9628F">
        <w:rPr>
          <w:rFonts w:asciiTheme="majorHAnsi" w:hAnsiTheme="majorHAnsi" w:cs="Times New Roman"/>
          <w:bCs/>
          <w:sz w:val="24"/>
          <w:szCs w:val="24"/>
        </w:rPr>
        <w:t xml:space="preserve">and reduced </w:t>
      </w:r>
      <w:r w:rsidR="00A02F1C">
        <w:rPr>
          <w:rFonts w:asciiTheme="majorHAnsi" w:hAnsiTheme="majorHAnsi" w:cs="Times New Roman"/>
          <w:bCs/>
          <w:sz w:val="24"/>
          <w:szCs w:val="24"/>
        </w:rPr>
        <w:t xml:space="preserve">customer </w:t>
      </w:r>
      <w:r w:rsidR="00C9628F">
        <w:rPr>
          <w:rFonts w:asciiTheme="majorHAnsi" w:hAnsiTheme="majorHAnsi" w:cs="Times New Roman"/>
          <w:bCs/>
          <w:sz w:val="24"/>
          <w:szCs w:val="24"/>
        </w:rPr>
        <w:t>participation in the long-run</w:t>
      </w:r>
      <w:r w:rsidRPr="00C9628F">
        <w:rPr>
          <w:rFonts w:asciiTheme="majorHAnsi" w:hAnsiTheme="majorHAnsi" w:cs="Times New Roman"/>
          <w:bCs/>
          <w:sz w:val="24"/>
          <w:szCs w:val="24"/>
        </w:rPr>
        <w:t xml:space="preserve">. </w:t>
      </w:r>
      <w:r w:rsidR="00725269">
        <w:rPr>
          <w:rFonts w:asciiTheme="majorHAnsi" w:hAnsiTheme="majorHAnsi" w:cs="Times New Roman"/>
          <w:bCs/>
          <w:sz w:val="24"/>
          <w:szCs w:val="24"/>
        </w:rPr>
        <w:t>The DR Potential Study documented the long-run effect, showing participation rates greatly depend on the number of h</w:t>
      </w:r>
      <w:r w:rsidR="00B15F2C">
        <w:rPr>
          <w:rFonts w:asciiTheme="majorHAnsi" w:hAnsiTheme="majorHAnsi" w:cs="Times New Roman"/>
          <w:bCs/>
          <w:sz w:val="24"/>
          <w:szCs w:val="24"/>
        </w:rPr>
        <w:t xml:space="preserve">ours of load reduction required: from 35 to </w:t>
      </w:r>
      <w:r w:rsidR="00725269">
        <w:rPr>
          <w:rFonts w:asciiTheme="majorHAnsi" w:hAnsiTheme="majorHAnsi" w:cs="Times New Roman"/>
          <w:bCs/>
          <w:sz w:val="24"/>
          <w:szCs w:val="24"/>
        </w:rPr>
        <w:t>45% participation with 1 or 2 hours of load reduction to 10% participation with 40 hours of load reduction.</w:t>
      </w:r>
    </w:p>
    <w:p w14:paraId="2A0572DD" w14:textId="77777777" w:rsidR="00725269" w:rsidRDefault="00725269" w:rsidP="00C9628F">
      <w:pPr>
        <w:autoSpaceDE w:val="0"/>
        <w:autoSpaceDN w:val="0"/>
        <w:adjustRightInd w:val="0"/>
        <w:spacing w:after="0" w:line="240" w:lineRule="auto"/>
        <w:rPr>
          <w:rFonts w:asciiTheme="majorHAnsi" w:hAnsiTheme="majorHAnsi" w:cs="Times New Roman"/>
          <w:bCs/>
          <w:sz w:val="24"/>
          <w:szCs w:val="24"/>
        </w:rPr>
      </w:pPr>
    </w:p>
    <w:p w14:paraId="2E145889" w14:textId="77777777" w:rsidR="00725269" w:rsidRDefault="00725269" w:rsidP="00C9628F">
      <w:pPr>
        <w:autoSpaceDE w:val="0"/>
        <w:autoSpaceDN w:val="0"/>
        <w:adjustRightInd w:val="0"/>
        <w:spacing w:after="0" w:line="240" w:lineRule="auto"/>
        <w:rPr>
          <w:rFonts w:asciiTheme="majorHAnsi" w:hAnsiTheme="majorHAnsi" w:cs="Times New Roman"/>
          <w:bCs/>
          <w:sz w:val="24"/>
          <w:szCs w:val="24"/>
        </w:rPr>
      </w:pPr>
    </w:p>
    <w:p w14:paraId="5D9547D9" w14:textId="399F9304" w:rsidR="00725269" w:rsidRDefault="00725269" w:rsidP="00C9628F">
      <w:pPr>
        <w:autoSpaceDE w:val="0"/>
        <w:autoSpaceDN w:val="0"/>
        <w:adjustRightInd w:val="0"/>
        <w:spacing w:after="0" w:line="240" w:lineRule="auto"/>
        <w:rPr>
          <w:rFonts w:asciiTheme="majorHAnsi" w:hAnsiTheme="majorHAnsi" w:cs="Times New Roman"/>
          <w:bCs/>
          <w:sz w:val="24"/>
          <w:szCs w:val="24"/>
        </w:rPr>
      </w:pPr>
      <w:r>
        <w:rPr>
          <w:rFonts w:asciiTheme="majorHAnsi" w:hAnsiTheme="majorHAnsi" w:cs="Times New Roman"/>
          <w:bCs/>
          <w:noProof/>
          <w:sz w:val="24"/>
          <w:szCs w:val="24"/>
        </w:rPr>
        <w:lastRenderedPageBreak/>
        <w:drawing>
          <wp:inline distT="0" distB="0" distL="0" distR="0" wp14:anchorId="73563C50" wp14:editId="2324222B">
            <wp:extent cx="5929134" cy="286247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36615" cy="2866082"/>
                    </a:xfrm>
                    <a:prstGeom prst="rect">
                      <a:avLst/>
                    </a:prstGeom>
                    <a:noFill/>
                    <a:ln>
                      <a:noFill/>
                    </a:ln>
                  </pic:spPr>
                </pic:pic>
              </a:graphicData>
            </a:graphic>
          </wp:inline>
        </w:drawing>
      </w:r>
    </w:p>
    <w:p w14:paraId="42F245FE" w14:textId="77777777" w:rsidR="00725269" w:rsidRDefault="00725269" w:rsidP="00C9628F">
      <w:pPr>
        <w:autoSpaceDE w:val="0"/>
        <w:autoSpaceDN w:val="0"/>
        <w:adjustRightInd w:val="0"/>
        <w:spacing w:after="0" w:line="240" w:lineRule="auto"/>
        <w:rPr>
          <w:rFonts w:asciiTheme="majorHAnsi" w:hAnsiTheme="majorHAnsi" w:cs="Times New Roman"/>
          <w:bCs/>
          <w:sz w:val="24"/>
          <w:szCs w:val="24"/>
        </w:rPr>
      </w:pPr>
    </w:p>
    <w:p w14:paraId="2A6DD6BE" w14:textId="7DD9DD23" w:rsidR="00CC2C85" w:rsidRPr="00C9628F" w:rsidRDefault="00CC2C85" w:rsidP="00C9628F">
      <w:pPr>
        <w:autoSpaceDE w:val="0"/>
        <w:autoSpaceDN w:val="0"/>
        <w:adjustRightInd w:val="0"/>
        <w:spacing w:after="0" w:line="240" w:lineRule="auto"/>
        <w:rPr>
          <w:rFonts w:asciiTheme="majorHAnsi" w:hAnsiTheme="majorHAnsi" w:cs="Times New Roman"/>
          <w:sz w:val="24"/>
          <w:szCs w:val="24"/>
        </w:rPr>
      </w:pPr>
      <w:r w:rsidRPr="00C9628F">
        <w:rPr>
          <w:rFonts w:asciiTheme="majorHAnsi" w:hAnsiTheme="majorHAnsi" w:cs="Times New Roman"/>
          <w:bCs/>
          <w:sz w:val="24"/>
          <w:szCs w:val="24"/>
        </w:rPr>
        <w:t xml:space="preserve"> </w:t>
      </w:r>
    </w:p>
    <w:p w14:paraId="4CA3E0D6" w14:textId="1333CB5E" w:rsidR="00B458DC" w:rsidRDefault="00725269" w:rsidP="00C9628F">
      <w:pPr>
        <w:autoSpaceDE w:val="0"/>
        <w:autoSpaceDN w:val="0"/>
        <w:adjustRightInd w:val="0"/>
        <w:spacing w:after="0" w:line="240" w:lineRule="auto"/>
        <w:rPr>
          <w:rFonts w:asciiTheme="majorHAnsi" w:hAnsiTheme="majorHAnsi" w:cs="Times New Roman"/>
          <w:bCs/>
          <w:sz w:val="24"/>
          <w:szCs w:val="24"/>
        </w:rPr>
      </w:pPr>
      <w:r>
        <w:rPr>
          <w:rFonts w:asciiTheme="majorHAnsi" w:hAnsiTheme="majorHAnsi" w:cs="Times New Roman"/>
          <w:bCs/>
          <w:sz w:val="24"/>
          <w:szCs w:val="24"/>
        </w:rPr>
        <w:t>SDG&amp;E DR programs</w:t>
      </w:r>
      <w:r w:rsidR="00FF4DC1">
        <w:rPr>
          <w:rFonts w:asciiTheme="majorHAnsi" w:hAnsiTheme="majorHAnsi" w:cs="Times New Roman"/>
          <w:bCs/>
          <w:sz w:val="24"/>
          <w:szCs w:val="24"/>
        </w:rPr>
        <w:t>, except the BIP program,</w:t>
      </w:r>
      <w:r>
        <w:rPr>
          <w:rFonts w:asciiTheme="majorHAnsi" w:hAnsiTheme="majorHAnsi" w:cs="Times New Roman"/>
          <w:bCs/>
          <w:sz w:val="24"/>
          <w:szCs w:val="24"/>
        </w:rPr>
        <w:t xml:space="preserve"> have fairly high requirements for the number of hours of </w:t>
      </w:r>
      <w:r w:rsidR="00FF4DC1">
        <w:rPr>
          <w:rFonts w:asciiTheme="majorHAnsi" w:hAnsiTheme="majorHAnsi" w:cs="Times New Roman"/>
          <w:bCs/>
          <w:sz w:val="24"/>
          <w:szCs w:val="24"/>
        </w:rPr>
        <w:t xml:space="preserve">actual </w:t>
      </w:r>
      <w:r>
        <w:rPr>
          <w:rFonts w:asciiTheme="majorHAnsi" w:hAnsiTheme="majorHAnsi" w:cs="Times New Roman"/>
          <w:bCs/>
          <w:sz w:val="24"/>
          <w:szCs w:val="24"/>
        </w:rPr>
        <w:t>load reduction</w:t>
      </w:r>
      <w:r w:rsidR="00FF4DC1">
        <w:rPr>
          <w:rFonts w:asciiTheme="majorHAnsi" w:hAnsiTheme="majorHAnsi" w:cs="Times New Roman"/>
          <w:bCs/>
          <w:sz w:val="24"/>
          <w:szCs w:val="24"/>
        </w:rPr>
        <w:t xml:space="preserve"> created by the design of the triggers</w:t>
      </w:r>
      <w:r>
        <w:rPr>
          <w:rFonts w:asciiTheme="majorHAnsi" w:hAnsiTheme="majorHAnsi" w:cs="Times New Roman"/>
          <w:bCs/>
          <w:sz w:val="24"/>
          <w:szCs w:val="24"/>
        </w:rPr>
        <w:t xml:space="preserve">.  It will be interesting to see the DRAM results to compare the </w:t>
      </w:r>
      <w:r w:rsidR="00FF4DC1">
        <w:rPr>
          <w:rFonts w:asciiTheme="majorHAnsi" w:hAnsiTheme="majorHAnsi" w:cs="Times New Roman"/>
          <w:bCs/>
          <w:sz w:val="24"/>
          <w:szCs w:val="24"/>
        </w:rPr>
        <w:t xml:space="preserve">average </w:t>
      </w:r>
      <w:r>
        <w:rPr>
          <w:rFonts w:asciiTheme="majorHAnsi" w:hAnsiTheme="majorHAnsi" w:cs="Times New Roman"/>
          <w:bCs/>
          <w:sz w:val="24"/>
          <w:szCs w:val="24"/>
        </w:rPr>
        <w:t xml:space="preserve">numbers of hours of load reduction occurring in </w:t>
      </w:r>
      <w:r w:rsidR="00D62EC3">
        <w:rPr>
          <w:rFonts w:asciiTheme="majorHAnsi" w:hAnsiTheme="majorHAnsi" w:cs="Times New Roman"/>
          <w:bCs/>
          <w:sz w:val="24"/>
          <w:szCs w:val="24"/>
        </w:rPr>
        <w:t>u</w:t>
      </w:r>
      <w:r>
        <w:rPr>
          <w:rFonts w:asciiTheme="majorHAnsi" w:hAnsiTheme="majorHAnsi" w:cs="Times New Roman"/>
          <w:bCs/>
          <w:sz w:val="24"/>
          <w:szCs w:val="24"/>
        </w:rPr>
        <w:t xml:space="preserve">tility </w:t>
      </w:r>
      <w:r w:rsidR="00D62EC3">
        <w:rPr>
          <w:rFonts w:asciiTheme="majorHAnsi" w:hAnsiTheme="majorHAnsi" w:cs="Times New Roman"/>
          <w:bCs/>
          <w:sz w:val="24"/>
          <w:szCs w:val="24"/>
        </w:rPr>
        <w:t xml:space="preserve">DR </w:t>
      </w:r>
      <w:r>
        <w:rPr>
          <w:rFonts w:asciiTheme="majorHAnsi" w:hAnsiTheme="majorHAnsi" w:cs="Times New Roman"/>
          <w:bCs/>
          <w:sz w:val="24"/>
          <w:szCs w:val="24"/>
        </w:rPr>
        <w:t>programs versus</w:t>
      </w:r>
      <w:r w:rsidR="00D62EC3">
        <w:rPr>
          <w:rFonts w:asciiTheme="majorHAnsi" w:hAnsiTheme="majorHAnsi" w:cs="Times New Roman"/>
          <w:bCs/>
          <w:sz w:val="24"/>
          <w:szCs w:val="24"/>
        </w:rPr>
        <w:t xml:space="preserve"> third-party programs like DRAM.</w:t>
      </w:r>
    </w:p>
    <w:p w14:paraId="6F0DDD0A" w14:textId="13A63D12" w:rsidR="00B458DC" w:rsidRDefault="00B458DC" w:rsidP="00C9628F">
      <w:pPr>
        <w:autoSpaceDE w:val="0"/>
        <w:autoSpaceDN w:val="0"/>
        <w:adjustRightInd w:val="0"/>
        <w:spacing w:after="0" w:line="240" w:lineRule="auto"/>
        <w:rPr>
          <w:rFonts w:asciiTheme="majorHAnsi" w:hAnsiTheme="majorHAnsi" w:cs="Times New Roman"/>
          <w:bCs/>
          <w:sz w:val="24"/>
          <w:szCs w:val="24"/>
        </w:rPr>
      </w:pPr>
      <w:r>
        <w:rPr>
          <w:rFonts w:asciiTheme="majorHAnsi" w:hAnsiTheme="majorHAnsi" w:cs="Times New Roman"/>
          <w:bCs/>
          <w:sz w:val="24"/>
          <w:szCs w:val="24"/>
        </w:rPr>
        <w:t xml:space="preserve">The </w:t>
      </w:r>
      <w:r w:rsidR="00FF4DC1">
        <w:rPr>
          <w:rFonts w:asciiTheme="majorHAnsi" w:hAnsiTheme="majorHAnsi" w:cs="Times New Roman"/>
          <w:bCs/>
          <w:sz w:val="24"/>
          <w:szCs w:val="24"/>
        </w:rPr>
        <w:t xml:space="preserve">maximum </w:t>
      </w:r>
      <w:r>
        <w:rPr>
          <w:rFonts w:asciiTheme="majorHAnsi" w:hAnsiTheme="majorHAnsi" w:cs="Times New Roman"/>
          <w:bCs/>
          <w:sz w:val="24"/>
          <w:szCs w:val="24"/>
        </w:rPr>
        <w:t xml:space="preserve">number of hours of load reduction </w:t>
      </w:r>
      <w:r w:rsidR="00FF4DC1">
        <w:rPr>
          <w:rFonts w:asciiTheme="majorHAnsi" w:hAnsiTheme="majorHAnsi" w:cs="Times New Roman"/>
          <w:bCs/>
          <w:sz w:val="24"/>
          <w:szCs w:val="24"/>
        </w:rPr>
        <w:t xml:space="preserve">and the program triggers are DR </w:t>
      </w:r>
      <w:r>
        <w:rPr>
          <w:rFonts w:asciiTheme="majorHAnsi" w:hAnsiTheme="majorHAnsi" w:cs="Times New Roman"/>
          <w:bCs/>
          <w:sz w:val="24"/>
          <w:szCs w:val="24"/>
        </w:rPr>
        <w:t>program parameter</w:t>
      </w:r>
      <w:r w:rsidR="00FF4DC1">
        <w:rPr>
          <w:rFonts w:asciiTheme="majorHAnsi" w:hAnsiTheme="majorHAnsi" w:cs="Times New Roman"/>
          <w:bCs/>
          <w:sz w:val="24"/>
          <w:szCs w:val="24"/>
        </w:rPr>
        <w:t>s that impact customer costs</w:t>
      </w:r>
      <w:r w:rsidR="00222FCA">
        <w:rPr>
          <w:rFonts w:asciiTheme="majorHAnsi" w:hAnsiTheme="majorHAnsi" w:cs="Times New Roman"/>
          <w:bCs/>
          <w:sz w:val="24"/>
          <w:szCs w:val="24"/>
        </w:rPr>
        <w:t xml:space="preserve"> and expected customer participation and so are indirectly included in the DR cost effectiveness in the assumed expected participation rates, and so the </w:t>
      </w:r>
      <w:r>
        <w:rPr>
          <w:rFonts w:asciiTheme="majorHAnsi" w:hAnsiTheme="majorHAnsi" w:cs="Times New Roman"/>
          <w:bCs/>
          <w:sz w:val="24"/>
          <w:szCs w:val="24"/>
        </w:rPr>
        <w:t xml:space="preserve">qualitative effects are </w:t>
      </w:r>
      <w:r w:rsidR="00222FCA">
        <w:rPr>
          <w:rFonts w:asciiTheme="majorHAnsi" w:hAnsiTheme="majorHAnsi" w:cs="Times New Roman"/>
          <w:bCs/>
          <w:sz w:val="24"/>
          <w:szCs w:val="24"/>
        </w:rPr>
        <w:t xml:space="preserve">already </w:t>
      </w:r>
      <w:r>
        <w:rPr>
          <w:rFonts w:asciiTheme="majorHAnsi" w:hAnsiTheme="majorHAnsi" w:cs="Times New Roman"/>
          <w:bCs/>
          <w:sz w:val="24"/>
          <w:szCs w:val="24"/>
        </w:rPr>
        <w:t>considered</w:t>
      </w:r>
      <w:r w:rsidR="00222FCA">
        <w:rPr>
          <w:rFonts w:asciiTheme="majorHAnsi" w:hAnsiTheme="majorHAnsi" w:cs="Times New Roman"/>
          <w:bCs/>
          <w:sz w:val="24"/>
          <w:szCs w:val="24"/>
        </w:rPr>
        <w:t xml:space="preserve"> in DR cost effectiveness except for the DRAM program</w:t>
      </w:r>
      <w:r>
        <w:rPr>
          <w:rFonts w:asciiTheme="majorHAnsi" w:hAnsiTheme="majorHAnsi" w:cs="Times New Roman"/>
          <w:bCs/>
          <w:sz w:val="24"/>
          <w:szCs w:val="24"/>
        </w:rPr>
        <w:t>.</w:t>
      </w:r>
    </w:p>
    <w:p w14:paraId="01E5B74E" w14:textId="77777777" w:rsidR="00B458DC" w:rsidRDefault="00B458DC" w:rsidP="00C9628F">
      <w:pPr>
        <w:autoSpaceDE w:val="0"/>
        <w:autoSpaceDN w:val="0"/>
        <w:adjustRightInd w:val="0"/>
        <w:spacing w:after="0" w:line="240" w:lineRule="auto"/>
        <w:rPr>
          <w:rFonts w:asciiTheme="majorHAnsi" w:hAnsiTheme="majorHAnsi" w:cs="Times New Roman"/>
          <w:bCs/>
          <w:sz w:val="24"/>
          <w:szCs w:val="24"/>
        </w:rPr>
      </w:pPr>
    </w:p>
    <w:p w14:paraId="6BDE4C22" w14:textId="2A558A34" w:rsidR="00B86AA7" w:rsidRPr="00BE0693" w:rsidRDefault="00F5776D" w:rsidP="00B86AA7">
      <w:pPr>
        <w:autoSpaceDE w:val="0"/>
        <w:autoSpaceDN w:val="0"/>
        <w:adjustRightInd w:val="0"/>
        <w:spacing w:after="0" w:line="240" w:lineRule="auto"/>
        <w:rPr>
          <w:rFonts w:asciiTheme="majorHAnsi" w:hAnsiTheme="majorHAnsi" w:cs="Times New Roman"/>
          <w:b/>
          <w:bCs/>
          <w:sz w:val="24"/>
          <w:szCs w:val="24"/>
        </w:rPr>
      </w:pPr>
      <w:r>
        <w:rPr>
          <w:rFonts w:asciiTheme="majorHAnsi" w:hAnsiTheme="majorHAnsi" w:cs="Times New Roman"/>
          <w:b/>
          <w:bCs/>
          <w:sz w:val="24"/>
          <w:szCs w:val="24"/>
        </w:rPr>
        <w:t>3</w:t>
      </w:r>
      <w:r w:rsidR="008F4D24">
        <w:rPr>
          <w:rFonts w:asciiTheme="majorHAnsi" w:hAnsiTheme="majorHAnsi" w:cs="Times New Roman"/>
          <w:b/>
          <w:bCs/>
          <w:sz w:val="24"/>
          <w:szCs w:val="24"/>
        </w:rPr>
        <w:t>.</w:t>
      </w:r>
      <w:r w:rsidR="008F4D24">
        <w:rPr>
          <w:rFonts w:asciiTheme="majorHAnsi" w:hAnsiTheme="majorHAnsi" w:cs="Times New Roman"/>
          <w:b/>
          <w:bCs/>
          <w:sz w:val="24"/>
          <w:szCs w:val="24"/>
        </w:rPr>
        <w:tab/>
      </w:r>
      <w:r w:rsidR="00B86AA7" w:rsidRPr="00BE0693">
        <w:rPr>
          <w:rFonts w:asciiTheme="majorHAnsi" w:hAnsiTheme="majorHAnsi" w:cs="Times New Roman"/>
          <w:b/>
          <w:bCs/>
          <w:sz w:val="24"/>
          <w:szCs w:val="24"/>
        </w:rPr>
        <w:t>Non-Energy and Non-Monetary Benefits</w:t>
      </w:r>
      <w:r w:rsidR="00F549B9" w:rsidRPr="00BE0693">
        <w:rPr>
          <w:rFonts w:asciiTheme="majorHAnsi" w:hAnsiTheme="majorHAnsi" w:cs="Times New Roman"/>
          <w:b/>
          <w:bCs/>
          <w:sz w:val="24"/>
          <w:szCs w:val="24"/>
        </w:rPr>
        <w:t xml:space="preserve"> and Costs</w:t>
      </w:r>
    </w:p>
    <w:p w14:paraId="4A1BA6B1" w14:textId="77777777" w:rsidR="006203D7" w:rsidRPr="00BE0693" w:rsidRDefault="006203D7" w:rsidP="00B86AA7">
      <w:pPr>
        <w:autoSpaceDE w:val="0"/>
        <w:autoSpaceDN w:val="0"/>
        <w:adjustRightInd w:val="0"/>
        <w:spacing w:after="0" w:line="240" w:lineRule="auto"/>
        <w:rPr>
          <w:rFonts w:asciiTheme="majorHAnsi" w:hAnsiTheme="majorHAnsi" w:cs="Times New Roman"/>
          <w:b/>
          <w:bCs/>
          <w:sz w:val="24"/>
          <w:szCs w:val="24"/>
        </w:rPr>
      </w:pPr>
    </w:p>
    <w:p w14:paraId="3D96044E" w14:textId="63C9C428" w:rsidR="00300DB6" w:rsidRDefault="00F051AE" w:rsidP="00811490">
      <w:pPr>
        <w:autoSpaceDE w:val="0"/>
        <w:autoSpaceDN w:val="0"/>
        <w:adjustRightInd w:val="0"/>
        <w:spacing w:after="0" w:line="240" w:lineRule="auto"/>
        <w:rPr>
          <w:rFonts w:asciiTheme="majorHAnsi" w:hAnsiTheme="majorHAnsi" w:cs="Times New Roman"/>
          <w:sz w:val="24"/>
          <w:szCs w:val="24"/>
        </w:rPr>
      </w:pPr>
      <w:r w:rsidRPr="00F051AE">
        <w:rPr>
          <w:rFonts w:asciiTheme="majorHAnsi" w:hAnsiTheme="majorHAnsi" w:cs="Times New Roman"/>
          <w:b/>
          <w:sz w:val="24"/>
          <w:szCs w:val="24"/>
        </w:rPr>
        <w:t>Environmental Impacts.</w:t>
      </w:r>
      <w:r>
        <w:rPr>
          <w:rFonts w:asciiTheme="majorHAnsi" w:hAnsiTheme="majorHAnsi" w:cs="Times New Roman"/>
          <w:sz w:val="24"/>
          <w:szCs w:val="24"/>
        </w:rPr>
        <w:t xml:space="preserve"> </w:t>
      </w:r>
      <w:r w:rsidR="00300DB6">
        <w:rPr>
          <w:rFonts w:asciiTheme="majorHAnsi" w:hAnsiTheme="majorHAnsi" w:cs="Times New Roman"/>
          <w:sz w:val="24"/>
          <w:szCs w:val="24"/>
        </w:rPr>
        <w:t>One s</w:t>
      </w:r>
      <w:r w:rsidR="0057738B" w:rsidRPr="00811490">
        <w:rPr>
          <w:rFonts w:asciiTheme="majorHAnsi" w:hAnsiTheme="majorHAnsi" w:cs="Times New Roman"/>
          <w:sz w:val="24"/>
          <w:szCs w:val="24"/>
        </w:rPr>
        <w:t xml:space="preserve">ocial </w:t>
      </w:r>
      <w:r w:rsidR="00811490" w:rsidRPr="00811490">
        <w:rPr>
          <w:rFonts w:asciiTheme="majorHAnsi" w:hAnsiTheme="majorHAnsi" w:cs="Times New Roman"/>
          <w:sz w:val="24"/>
          <w:szCs w:val="24"/>
        </w:rPr>
        <w:t>benefit</w:t>
      </w:r>
      <w:r w:rsidR="0057738B" w:rsidRPr="00811490">
        <w:rPr>
          <w:rFonts w:asciiTheme="majorHAnsi" w:hAnsiTheme="majorHAnsi" w:cs="Times New Roman"/>
          <w:sz w:val="24"/>
          <w:szCs w:val="24"/>
        </w:rPr>
        <w:t xml:space="preserve"> </w:t>
      </w:r>
      <w:r w:rsidR="00DC3DB0">
        <w:rPr>
          <w:rFonts w:asciiTheme="majorHAnsi" w:hAnsiTheme="majorHAnsi" w:cs="Times New Roman"/>
          <w:sz w:val="24"/>
          <w:szCs w:val="24"/>
        </w:rPr>
        <w:t xml:space="preserve">considered </w:t>
      </w:r>
      <w:r w:rsidR="00300DB6">
        <w:rPr>
          <w:rFonts w:asciiTheme="majorHAnsi" w:hAnsiTheme="majorHAnsi" w:cs="Times New Roman"/>
          <w:sz w:val="24"/>
          <w:szCs w:val="24"/>
        </w:rPr>
        <w:t xml:space="preserve">quantitatively is the </w:t>
      </w:r>
      <w:r w:rsidR="00B86AA7" w:rsidRPr="00811490">
        <w:rPr>
          <w:rFonts w:asciiTheme="majorHAnsi" w:hAnsiTheme="majorHAnsi" w:cs="Times New Roman"/>
          <w:sz w:val="24"/>
          <w:szCs w:val="24"/>
        </w:rPr>
        <w:t xml:space="preserve">environmental impacts that might be avoided </w:t>
      </w:r>
      <w:r w:rsidR="00811490">
        <w:rPr>
          <w:rFonts w:asciiTheme="majorHAnsi" w:hAnsiTheme="majorHAnsi" w:cs="Times New Roman"/>
          <w:sz w:val="24"/>
          <w:szCs w:val="24"/>
        </w:rPr>
        <w:t>by DR.  For this analysis, SDG&amp;E breaks the analysis into avoided energy benefits, assuming that energy is avoided by DR and not simply shifted into other time periods</w:t>
      </w:r>
      <w:r w:rsidR="00DC3DB0">
        <w:rPr>
          <w:rFonts w:asciiTheme="majorHAnsi" w:hAnsiTheme="majorHAnsi" w:cs="Times New Roman"/>
          <w:sz w:val="24"/>
          <w:szCs w:val="24"/>
        </w:rPr>
        <w:t>, and capacity benefits</w:t>
      </w:r>
      <w:r w:rsidR="002764B8">
        <w:rPr>
          <w:rFonts w:asciiTheme="majorHAnsi" w:hAnsiTheme="majorHAnsi" w:cs="Times New Roman"/>
          <w:sz w:val="24"/>
          <w:szCs w:val="24"/>
        </w:rPr>
        <w:t xml:space="preserve">, environmental benefits from not building an additional </w:t>
      </w:r>
      <w:r w:rsidR="00416F4E">
        <w:rPr>
          <w:rFonts w:asciiTheme="majorHAnsi" w:hAnsiTheme="majorHAnsi" w:cs="Times New Roman"/>
          <w:sz w:val="24"/>
          <w:szCs w:val="24"/>
        </w:rPr>
        <w:t xml:space="preserve">air-cooled advanced </w:t>
      </w:r>
      <w:r w:rsidR="002764B8">
        <w:rPr>
          <w:rFonts w:asciiTheme="majorHAnsi" w:hAnsiTheme="majorHAnsi" w:cs="Times New Roman"/>
          <w:sz w:val="24"/>
          <w:szCs w:val="24"/>
        </w:rPr>
        <w:t xml:space="preserve">combustion turbine </w:t>
      </w:r>
      <w:r w:rsidR="00674C82">
        <w:rPr>
          <w:rFonts w:asciiTheme="majorHAnsi" w:hAnsiTheme="majorHAnsi" w:cs="Times New Roman"/>
          <w:sz w:val="24"/>
          <w:szCs w:val="24"/>
        </w:rPr>
        <w:t xml:space="preserve">in the San Diego area </w:t>
      </w:r>
      <w:r w:rsidR="002764B8">
        <w:rPr>
          <w:rFonts w:asciiTheme="majorHAnsi" w:hAnsiTheme="majorHAnsi" w:cs="Times New Roman"/>
          <w:sz w:val="24"/>
          <w:szCs w:val="24"/>
        </w:rPr>
        <w:t>to meet peak demand</w:t>
      </w:r>
      <w:r w:rsidR="00DC3DB0">
        <w:rPr>
          <w:rFonts w:asciiTheme="majorHAnsi" w:hAnsiTheme="majorHAnsi" w:cs="Times New Roman"/>
          <w:sz w:val="24"/>
          <w:szCs w:val="24"/>
        </w:rPr>
        <w:t xml:space="preserve">.  </w:t>
      </w:r>
    </w:p>
    <w:p w14:paraId="2ECC7ACE" w14:textId="77777777" w:rsidR="00300DB6" w:rsidRDefault="00300DB6" w:rsidP="00811490">
      <w:pPr>
        <w:autoSpaceDE w:val="0"/>
        <w:autoSpaceDN w:val="0"/>
        <w:adjustRightInd w:val="0"/>
        <w:spacing w:after="0" w:line="240" w:lineRule="auto"/>
        <w:rPr>
          <w:rFonts w:asciiTheme="majorHAnsi" w:hAnsiTheme="majorHAnsi" w:cs="Times New Roman"/>
          <w:sz w:val="24"/>
          <w:szCs w:val="24"/>
        </w:rPr>
      </w:pPr>
    </w:p>
    <w:p w14:paraId="54CF383E" w14:textId="319075BA" w:rsidR="00C72673" w:rsidRDefault="00DC3DB0" w:rsidP="00DC3DB0">
      <w:pPr>
        <w:autoSpaceDE w:val="0"/>
        <w:autoSpaceDN w:val="0"/>
        <w:adjustRightInd w:val="0"/>
        <w:spacing w:after="0" w:line="240" w:lineRule="auto"/>
        <w:rPr>
          <w:rFonts w:asciiTheme="majorHAnsi" w:hAnsiTheme="majorHAnsi" w:cs="Times New Roman"/>
          <w:sz w:val="24"/>
          <w:szCs w:val="24"/>
        </w:rPr>
      </w:pPr>
      <w:r>
        <w:rPr>
          <w:rFonts w:asciiTheme="majorHAnsi" w:hAnsiTheme="majorHAnsi" w:cs="Times New Roman"/>
          <w:sz w:val="24"/>
          <w:szCs w:val="24"/>
        </w:rPr>
        <w:t xml:space="preserve">To estimate energy benefits, SDG&amp;E assumes the </w:t>
      </w:r>
      <w:r w:rsidR="0094115D">
        <w:rPr>
          <w:rFonts w:asciiTheme="majorHAnsi" w:hAnsiTheme="majorHAnsi" w:cs="Times New Roman"/>
          <w:sz w:val="24"/>
          <w:szCs w:val="24"/>
        </w:rPr>
        <w:t xml:space="preserve">avoided </w:t>
      </w:r>
      <w:r>
        <w:rPr>
          <w:rFonts w:asciiTheme="majorHAnsi" w:hAnsiTheme="majorHAnsi" w:cs="Times New Roman"/>
          <w:sz w:val="24"/>
          <w:szCs w:val="24"/>
        </w:rPr>
        <w:t>energy would be from an existing combustion turbine located in the SDG&amp;E service area</w:t>
      </w:r>
      <w:r w:rsidR="00674C82">
        <w:rPr>
          <w:rFonts w:asciiTheme="majorHAnsi" w:hAnsiTheme="majorHAnsi" w:cs="Times New Roman"/>
          <w:sz w:val="24"/>
          <w:szCs w:val="24"/>
        </w:rPr>
        <w:t xml:space="preserve"> with a heat rate of 1</w:t>
      </w:r>
      <w:r w:rsidR="00306F07">
        <w:rPr>
          <w:rFonts w:asciiTheme="majorHAnsi" w:hAnsiTheme="majorHAnsi" w:cs="Times New Roman"/>
          <w:sz w:val="24"/>
          <w:szCs w:val="24"/>
        </w:rPr>
        <w:t>2</w:t>
      </w:r>
      <w:r w:rsidR="00674C82">
        <w:rPr>
          <w:rFonts w:asciiTheme="majorHAnsi" w:hAnsiTheme="majorHAnsi" w:cs="Times New Roman"/>
          <w:sz w:val="24"/>
          <w:szCs w:val="24"/>
        </w:rPr>
        <w:t>,</w:t>
      </w:r>
      <w:r w:rsidR="00306F07">
        <w:rPr>
          <w:rFonts w:asciiTheme="majorHAnsi" w:hAnsiTheme="majorHAnsi" w:cs="Times New Roman"/>
          <w:sz w:val="24"/>
          <w:szCs w:val="24"/>
        </w:rPr>
        <w:t>5</w:t>
      </w:r>
      <w:r w:rsidR="00674C82">
        <w:rPr>
          <w:rFonts w:asciiTheme="majorHAnsi" w:hAnsiTheme="majorHAnsi" w:cs="Times New Roman"/>
          <w:sz w:val="24"/>
          <w:szCs w:val="24"/>
        </w:rPr>
        <w:t>00 btu/kWh</w:t>
      </w:r>
      <w:r w:rsidR="00300DB6">
        <w:rPr>
          <w:rFonts w:asciiTheme="majorHAnsi" w:hAnsiTheme="majorHAnsi" w:cs="Times New Roman"/>
          <w:sz w:val="24"/>
          <w:szCs w:val="24"/>
        </w:rPr>
        <w:t xml:space="preserve"> (</w:t>
      </w:r>
      <w:r w:rsidR="00646359">
        <w:rPr>
          <w:rFonts w:asciiTheme="majorHAnsi" w:hAnsiTheme="majorHAnsi" w:cs="Times New Roman"/>
          <w:sz w:val="24"/>
          <w:szCs w:val="24"/>
        </w:rPr>
        <w:t>roughly the emissions rate of the least efficient CT in the area operating at a high outside air temperature</w:t>
      </w:r>
      <w:r w:rsidR="00300DB6">
        <w:rPr>
          <w:rFonts w:asciiTheme="majorHAnsi" w:hAnsiTheme="majorHAnsi" w:cs="Times New Roman"/>
          <w:sz w:val="24"/>
          <w:szCs w:val="24"/>
        </w:rPr>
        <w:t>)</w:t>
      </w:r>
      <w:r>
        <w:rPr>
          <w:rFonts w:asciiTheme="majorHAnsi" w:hAnsiTheme="majorHAnsi" w:cs="Times New Roman"/>
          <w:sz w:val="24"/>
          <w:szCs w:val="24"/>
        </w:rPr>
        <w:t xml:space="preserve">.  </w:t>
      </w:r>
      <w:r w:rsidR="00B21882" w:rsidRPr="009950F1">
        <w:rPr>
          <w:rFonts w:asciiTheme="majorHAnsi" w:hAnsiTheme="majorHAnsi" w:cs="Times New Roman"/>
          <w:sz w:val="24"/>
          <w:szCs w:val="24"/>
        </w:rPr>
        <w:t xml:space="preserve">Environmental </w:t>
      </w:r>
      <w:r w:rsidR="009950F1">
        <w:rPr>
          <w:rFonts w:asciiTheme="majorHAnsi" w:hAnsiTheme="majorHAnsi" w:cs="Times New Roman"/>
          <w:sz w:val="24"/>
          <w:szCs w:val="24"/>
        </w:rPr>
        <w:t>b</w:t>
      </w:r>
      <w:r w:rsidR="00B21882" w:rsidRPr="009950F1">
        <w:rPr>
          <w:rFonts w:asciiTheme="majorHAnsi" w:hAnsiTheme="majorHAnsi" w:cs="Times New Roman"/>
          <w:sz w:val="24"/>
          <w:szCs w:val="24"/>
        </w:rPr>
        <w:t xml:space="preserve">enefits </w:t>
      </w:r>
      <w:r w:rsidR="00CC2C85" w:rsidRPr="00811490">
        <w:rPr>
          <w:rFonts w:asciiTheme="majorHAnsi" w:hAnsiTheme="majorHAnsi" w:cs="Times New Roman"/>
          <w:sz w:val="24"/>
          <w:szCs w:val="24"/>
        </w:rPr>
        <w:t>related to reduced energy use</w:t>
      </w:r>
      <w:r w:rsidR="002764B8">
        <w:rPr>
          <w:rFonts w:asciiTheme="majorHAnsi" w:hAnsiTheme="majorHAnsi" w:cs="Times New Roman"/>
          <w:sz w:val="24"/>
          <w:szCs w:val="24"/>
        </w:rPr>
        <w:t xml:space="preserve"> include</w:t>
      </w:r>
      <w:r w:rsidR="00CC2C85" w:rsidRPr="00811490">
        <w:rPr>
          <w:rFonts w:asciiTheme="majorHAnsi" w:hAnsiTheme="majorHAnsi" w:cs="Times New Roman"/>
          <w:sz w:val="24"/>
          <w:szCs w:val="24"/>
        </w:rPr>
        <w:t xml:space="preserve"> </w:t>
      </w:r>
      <w:r w:rsidR="009F38E7" w:rsidRPr="00811490">
        <w:rPr>
          <w:rFonts w:asciiTheme="majorHAnsi" w:hAnsiTheme="majorHAnsi" w:cs="Times New Roman"/>
          <w:sz w:val="24"/>
          <w:szCs w:val="24"/>
        </w:rPr>
        <w:t>decreased costs associated with air pollution</w:t>
      </w:r>
      <w:r w:rsidR="006963FE" w:rsidRPr="00811490">
        <w:rPr>
          <w:rFonts w:asciiTheme="majorHAnsi" w:hAnsiTheme="majorHAnsi" w:cs="Times New Roman"/>
          <w:sz w:val="24"/>
          <w:szCs w:val="24"/>
        </w:rPr>
        <w:t xml:space="preserve"> assuming the avoided energy would be produced in the local </w:t>
      </w:r>
      <w:r w:rsidR="002764B8">
        <w:rPr>
          <w:rFonts w:asciiTheme="majorHAnsi" w:hAnsiTheme="majorHAnsi" w:cs="Times New Roman"/>
          <w:sz w:val="24"/>
          <w:szCs w:val="24"/>
        </w:rPr>
        <w:t>SDG&amp;E</w:t>
      </w:r>
      <w:r w:rsidR="00300DB6">
        <w:rPr>
          <w:rFonts w:asciiTheme="majorHAnsi" w:hAnsiTheme="majorHAnsi" w:cs="Times New Roman"/>
          <w:sz w:val="24"/>
          <w:szCs w:val="24"/>
        </w:rPr>
        <w:t xml:space="preserve"> area</w:t>
      </w:r>
      <w:r w:rsidR="00A419AD">
        <w:rPr>
          <w:rFonts w:asciiTheme="majorHAnsi" w:hAnsiTheme="majorHAnsi" w:cs="Times New Roman"/>
          <w:sz w:val="24"/>
          <w:szCs w:val="24"/>
        </w:rPr>
        <w:t>.</w:t>
      </w:r>
      <w:r w:rsidR="00CC2C85" w:rsidRPr="00811490">
        <w:rPr>
          <w:rFonts w:asciiTheme="majorHAnsi" w:hAnsiTheme="majorHAnsi" w:cs="Times New Roman"/>
          <w:sz w:val="24"/>
          <w:szCs w:val="24"/>
        </w:rPr>
        <w:t xml:space="preserve"> </w:t>
      </w:r>
      <w:r w:rsidR="001072A1">
        <w:rPr>
          <w:rFonts w:asciiTheme="majorHAnsi" w:hAnsiTheme="majorHAnsi" w:cs="Times New Roman"/>
          <w:sz w:val="24"/>
          <w:szCs w:val="24"/>
        </w:rPr>
        <w:t>There is a very robust literature on the environmental benefits of avoided local air quality benefits</w:t>
      </w:r>
      <w:r w:rsidR="00300DB6">
        <w:rPr>
          <w:rFonts w:asciiTheme="majorHAnsi" w:hAnsiTheme="majorHAnsi" w:cs="Times New Roman"/>
          <w:sz w:val="24"/>
          <w:szCs w:val="24"/>
        </w:rPr>
        <w:t xml:space="preserve">, but rather than try to assess the range of benefits, SDG&amp;E uses the values from E3 for criteria pollutant emissions costs that have been previously </w:t>
      </w:r>
      <w:r w:rsidR="00300DB6">
        <w:rPr>
          <w:rFonts w:asciiTheme="majorHAnsi" w:hAnsiTheme="majorHAnsi" w:cs="Times New Roman"/>
          <w:sz w:val="24"/>
          <w:szCs w:val="24"/>
        </w:rPr>
        <w:lastRenderedPageBreak/>
        <w:t>calculated</w:t>
      </w:r>
      <w:r w:rsidR="00322E30">
        <w:rPr>
          <w:rFonts w:asciiTheme="majorHAnsi" w:hAnsiTheme="majorHAnsi" w:cs="Times New Roman"/>
          <w:sz w:val="24"/>
          <w:szCs w:val="24"/>
        </w:rPr>
        <w:t xml:space="preserve"> and used in the avoided cost calculator</w:t>
      </w:r>
      <w:r w:rsidR="00300DB6">
        <w:rPr>
          <w:rFonts w:asciiTheme="majorHAnsi" w:hAnsiTheme="majorHAnsi" w:cs="Times New Roman"/>
          <w:sz w:val="24"/>
          <w:szCs w:val="24"/>
        </w:rPr>
        <w:t>.</w:t>
      </w:r>
      <w:r w:rsidR="000E64FF">
        <w:rPr>
          <w:rStyle w:val="FootnoteReference"/>
          <w:rFonts w:asciiTheme="majorHAnsi" w:hAnsiTheme="majorHAnsi" w:cs="Times New Roman"/>
          <w:sz w:val="24"/>
          <w:szCs w:val="24"/>
        </w:rPr>
        <w:footnoteReference w:id="16"/>
      </w:r>
      <w:r w:rsidR="00300DB6">
        <w:rPr>
          <w:rFonts w:asciiTheme="majorHAnsi" w:hAnsiTheme="majorHAnsi" w:cs="Times New Roman"/>
          <w:sz w:val="24"/>
          <w:szCs w:val="24"/>
        </w:rPr>
        <w:t xml:space="preserve">  SDG&amp;E does not include a GHG cost adder since GHG costs are </w:t>
      </w:r>
      <w:r w:rsidR="00322E30">
        <w:rPr>
          <w:rFonts w:asciiTheme="majorHAnsi" w:hAnsiTheme="majorHAnsi" w:cs="Times New Roman"/>
          <w:sz w:val="24"/>
          <w:szCs w:val="24"/>
        </w:rPr>
        <w:t xml:space="preserve">implicitly </w:t>
      </w:r>
      <w:r w:rsidR="00300DB6">
        <w:rPr>
          <w:rFonts w:asciiTheme="majorHAnsi" w:hAnsiTheme="majorHAnsi" w:cs="Times New Roman"/>
          <w:sz w:val="24"/>
          <w:szCs w:val="24"/>
        </w:rPr>
        <w:t xml:space="preserve">included in the market price of energy as documented by the CAISO.  </w:t>
      </w:r>
    </w:p>
    <w:p w14:paraId="1A460265" w14:textId="77777777" w:rsidR="00C72673" w:rsidRDefault="00C72673" w:rsidP="00DC3DB0">
      <w:pPr>
        <w:autoSpaceDE w:val="0"/>
        <w:autoSpaceDN w:val="0"/>
        <w:adjustRightInd w:val="0"/>
        <w:spacing w:after="0" w:line="240" w:lineRule="auto"/>
        <w:rPr>
          <w:rFonts w:asciiTheme="majorHAnsi" w:hAnsiTheme="majorHAnsi" w:cs="Times New Roman"/>
          <w:sz w:val="24"/>
          <w:szCs w:val="24"/>
        </w:rPr>
      </w:pPr>
    </w:p>
    <w:p w14:paraId="3A287986" w14:textId="7B494AF5" w:rsidR="00C72673" w:rsidRPr="00306F07" w:rsidRDefault="00C72673" w:rsidP="00DC3DB0">
      <w:pPr>
        <w:autoSpaceDE w:val="0"/>
        <w:autoSpaceDN w:val="0"/>
        <w:adjustRightInd w:val="0"/>
        <w:spacing w:after="0" w:line="240" w:lineRule="auto"/>
        <w:rPr>
          <w:rFonts w:asciiTheme="majorHAnsi" w:hAnsiTheme="majorHAnsi" w:cs="Times New Roman"/>
          <w:sz w:val="24"/>
          <w:szCs w:val="24"/>
          <w:u w:val="single"/>
        </w:rPr>
      </w:pPr>
      <w:r w:rsidRPr="00306F07">
        <w:rPr>
          <w:rFonts w:asciiTheme="majorHAnsi" w:hAnsiTheme="majorHAnsi" w:cs="Times New Roman"/>
          <w:sz w:val="24"/>
          <w:szCs w:val="24"/>
          <w:u w:val="single"/>
        </w:rPr>
        <w:t xml:space="preserve">2018 Environmental values     </w:t>
      </w:r>
      <w:r w:rsidR="00306F07">
        <w:rPr>
          <w:rFonts w:asciiTheme="majorHAnsi" w:hAnsiTheme="majorHAnsi" w:cs="Times New Roman"/>
          <w:sz w:val="24"/>
          <w:szCs w:val="24"/>
          <w:u w:val="single"/>
        </w:rPr>
        <w:t xml:space="preserve">                Price/lb.           Emission Rate           Price/MWh  </w:t>
      </w:r>
      <w:r w:rsidR="00585F07" w:rsidRPr="00306F07">
        <w:rPr>
          <w:rFonts w:asciiTheme="majorHAnsi" w:hAnsiTheme="majorHAnsi" w:cs="Times New Roman"/>
          <w:sz w:val="24"/>
          <w:szCs w:val="24"/>
          <w:u w:val="single"/>
        </w:rPr>
        <w:tab/>
      </w:r>
    </w:p>
    <w:p w14:paraId="0DA44B55" w14:textId="05FB1A78" w:rsidR="00C72673" w:rsidRDefault="00C72673" w:rsidP="00DC3DB0">
      <w:pPr>
        <w:autoSpaceDE w:val="0"/>
        <w:autoSpaceDN w:val="0"/>
        <w:adjustRightInd w:val="0"/>
        <w:spacing w:after="0" w:line="240" w:lineRule="auto"/>
        <w:rPr>
          <w:rFonts w:asciiTheme="majorHAnsi" w:hAnsiTheme="majorHAnsi" w:cs="Times New Roman"/>
          <w:sz w:val="24"/>
          <w:szCs w:val="24"/>
        </w:rPr>
      </w:pPr>
      <w:r>
        <w:rPr>
          <w:rFonts w:asciiTheme="majorHAnsi" w:hAnsiTheme="majorHAnsi" w:cs="Times New Roman"/>
          <w:sz w:val="24"/>
          <w:szCs w:val="24"/>
        </w:rPr>
        <w:t>NOx</w:t>
      </w:r>
      <w:r w:rsidRPr="00C72673">
        <w:rPr>
          <w:rFonts w:asciiTheme="majorHAnsi" w:hAnsiTheme="majorHAnsi" w:cs="Times New Roman"/>
          <w:sz w:val="24"/>
          <w:szCs w:val="24"/>
        </w:rPr>
        <w:tab/>
      </w:r>
      <w:r w:rsidRPr="00C72673">
        <w:rPr>
          <w:rFonts w:asciiTheme="majorHAnsi" w:hAnsiTheme="majorHAnsi" w:cs="Times New Roman"/>
          <w:sz w:val="24"/>
          <w:szCs w:val="24"/>
        </w:rPr>
        <w:tab/>
      </w:r>
      <w:r>
        <w:rPr>
          <w:rFonts w:asciiTheme="majorHAnsi" w:hAnsiTheme="majorHAnsi" w:cs="Times New Roman"/>
          <w:sz w:val="24"/>
          <w:szCs w:val="24"/>
        </w:rPr>
        <w:tab/>
      </w:r>
      <w:r>
        <w:rPr>
          <w:rFonts w:asciiTheme="majorHAnsi" w:hAnsiTheme="majorHAnsi" w:cs="Times New Roman"/>
          <w:sz w:val="24"/>
          <w:szCs w:val="24"/>
        </w:rPr>
        <w:tab/>
      </w:r>
      <w:r>
        <w:rPr>
          <w:rFonts w:asciiTheme="majorHAnsi" w:hAnsiTheme="majorHAnsi" w:cs="Times New Roman"/>
          <w:sz w:val="24"/>
          <w:szCs w:val="24"/>
        </w:rPr>
        <w:tab/>
        <w:t xml:space="preserve">   </w:t>
      </w:r>
      <w:r w:rsidR="00525F5D">
        <w:rPr>
          <w:rFonts w:asciiTheme="majorHAnsi" w:hAnsiTheme="majorHAnsi" w:cs="Times New Roman"/>
          <w:sz w:val="24"/>
          <w:szCs w:val="24"/>
        </w:rPr>
        <w:t xml:space="preserve">    </w:t>
      </w:r>
      <w:r>
        <w:rPr>
          <w:rFonts w:asciiTheme="majorHAnsi" w:hAnsiTheme="majorHAnsi" w:cs="Times New Roman"/>
          <w:sz w:val="24"/>
          <w:szCs w:val="24"/>
        </w:rPr>
        <w:t>$</w:t>
      </w:r>
      <w:r w:rsidR="00525F5D">
        <w:rPr>
          <w:rFonts w:asciiTheme="majorHAnsi" w:hAnsiTheme="majorHAnsi" w:cs="Times New Roman"/>
          <w:sz w:val="24"/>
          <w:szCs w:val="24"/>
        </w:rPr>
        <w:t>2.481</w:t>
      </w:r>
      <w:r>
        <w:rPr>
          <w:rFonts w:asciiTheme="majorHAnsi" w:hAnsiTheme="majorHAnsi" w:cs="Times New Roman"/>
          <w:sz w:val="24"/>
          <w:szCs w:val="24"/>
        </w:rPr>
        <w:t xml:space="preserve">/lb.   </w:t>
      </w:r>
      <w:r w:rsidR="00306F07">
        <w:rPr>
          <w:rFonts w:asciiTheme="majorHAnsi" w:hAnsiTheme="majorHAnsi" w:cs="Times New Roman"/>
          <w:sz w:val="24"/>
          <w:szCs w:val="24"/>
        </w:rPr>
        <w:t xml:space="preserve"> </w:t>
      </w:r>
      <w:r w:rsidR="00306F07" w:rsidRPr="00585F07">
        <w:rPr>
          <w:rFonts w:asciiTheme="majorHAnsi" w:hAnsiTheme="majorHAnsi" w:cs="Times New Roman"/>
          <w:sz w:val="24"/>
          <w:szCs w:val="24"/>
        </w:rPr>
        <w:t>0.2320</w:t>
      </w:r>
      <w:r w:rsidR="00306F07">
        <w:rPr>
          <w:rFonts w:asciiTheme="majorHAnsi" w:hAnsiTheme="majorHAnsi" w:cs="Times New Roman"/>
          <w:sz w:val="24"/>
          <w:szCs w:val="24"/>
        </w:rPr>
        <w:t xml:space="preserve"> lbs./MWh</w:t>
      </w:r>
      <w:r>
        <w:rPr>
          <w:rFonts w:asciiTheme="majorHAnsi" w:hAnsiTheme="majorHAnsi" w:cs="Times New Roman"/>
          <w:sz w:val="24"/>
          <w:szCs w:val="24"/>
        </w:rPr>
        <w:tab/>
      </w:r>
      <w:r w:rsidR="00306F07">
        <w:rPr>
          <w:rFonts w:asciiTheme="majorHAnsi" w:hAnsiTheme="majorHAnsi" w:cs="Times New Roman"/>
          <w:sz w:val="24"/>
          <w:szCs w:val="24"/>
        </w:rPr>
        <w:t xml:space="preserve">  </w:t>
      </w:r>
      <w:r>
        <w:rPr>
          <w:rFonts w:asciiTheme="majorHAnsi" w:hAnsiTheme="majorHAnsi" w:cs="Times New Roman"/>
          <w:sz w:val="24"/>
          <w:szCs w:val="24"/>
        </w:rPr>
        <w:t xml:space="preserve">$ </w:t>
      </w:r>
      <w:r w:rsidR="00306F07">
        <w:rPr>
          <w:rFonts w:asciiTheme="majorHAnsi" w:hAnsiTheme="majorHAnsi" w:cs="Times New Roman"/>
          <w:sz w:val="24"/>
          <w:szCs w:val="24"/>
        </w:rPr>
        <w:t xml:space="preserve">  0.577</w:t>
      </w:r>
      <w:r>
        <w:rPr>
          <w:rFonts w:asciiTheme="majorHAnsi" w:hAnsiTheme="majorHAnsi" w:cs="Times New Roman"/>
          <w:sz w:val="24"/>
          <w:szCs w:val="24"/>
        </w:rPr>
        <w:t>/MWh</w:t>
      </w:r>
    </w:p>
    <w:p w14:paraId="759C4FFE" w14:textId="04CE4CAF" w:rsidR="00C72673" w:rsidRDefault="00C72673" w:rsidP="00DC3DB0">
      <w:pPr>
        <w:autoSpaceDE w:val="0"/>
        <w:autoSpaceDN w:val="0"/>
        <w:adjustRightInd w:val="0"/>
        <w:spacing w:after="0" w:line="240" w:lineRule="auto"/>
        <w:rPr>
          <w:rFonts w:asciiTheme="majorHAnsi" w:hAnsiTheme="majorHAnsi" w:cs="Times New Roman"/>
          <w:sz w:val="24"/>
          <w:szCs w:val="24"/>
        </w:rPr>
      </w:pPr>
      <w:r>
        <w:rPr>
          <w:rFonts w:asciiTheme="majorHAnsi" w:hAnsiTheme="majorHAnsi" w:cs="Times New Roman"/>
          <w:sz w:val="24"/>
          <w:szCs w:val="24"/>
        </w:rPr>
        <w:t>Particulate Matter</w:t>
      </w:r>
      <w:r>
        <w:rPr>
          <w:rFonts w:asciiTheme="majorHAnsi" w:hAnsiTheme="majorHAnsi" w:cs="Times New Roman"/>
          <w:sz w:val="24"/>
          <w:szCs w:val="24"/>
        </w:rPr>
        <w:tab/>
      </w:r>
      <w:r>
        <w:rPr>
          <w:rFonts w:asciiTheme="majorHAnsi" w:hAnsiTheme="majorHAnsi" w:cs="Times New Roman"/>
          <w:sz w:val="24"/>
          <w:szCs w:val="24"/>
        </w:rPr>
        <w:tab/>
        <w:t xml:space="preserve">                </w:t>
      </w:r>
      <w:r w:rsidR="00222FCA">
        <w:rPr>
          <w:rFonts w:asciiTheme="majorHAnsi" w:hAnsiTheme="majorHAnsi" w:cs="Times New Roman"/>
          <w:sz w:val="24"/>
          <w:szCs w:val="24"/>
        </w:rPr>
        <w:t xml:space="preserve">       </w:t>
      </w:r>
      <w:r>
        <w:rPr>
          <w:rFonts w:asciiTheme="majorHAnsi" w:hAnsiTheme="majorHAnsi" w:cs="Times New Roman"/>
          <w:sz w:val="24"/>
          <w:szCs w:val="24"/>
        </w:rPr>
        <w:t xml:space="preserve">$795/lb. </w:t>
      </w:r>
      <w:r w:rsidR="00222FCA">
        <w:rPr>
          <w:rFonts w:asciiTheme="majorHAnsi" w:hAnsiTheme="majorHAnsi" w:cs="Times New Roman"/>
          <w:sz w:val="24"/>
          <w:szCs w:val="24"/>
        </w:rPr>
        <w:t xml:space="preserve">  </w:t>
      </w:r>
      <w:r>
        <w:rPr>
          <w:rFonts w:asciiTheme="majorHAnsi" w:hAnsiTheme="majorHAnsi" w:cs="Times New Roman"/>
          <w:sz w:val="24"/>
          <w:szCs w:val="24"/>
        </w:rPr>
        <w:t xml:space="preserve">  </w:t>
      </w:r>
      <w:r w:rsidR="00306F07" w:rsidRPr="00585F07">
        <w:rPr>
          <w:rFonts w:asciiTheme="majorHAnsi" w:hAnsiTheme="majorHAnsi" w:cs="Times New Roman"/>
          <w:sz w:val="24"/>
          <w:szCs w:val="24"/>
        </w:rPr>
        <w:t>0.0896</w:t>
      </w:r>
      <w:r w:rsidR="00306F07">
        <w:rPr>
          <w:rFonts w:asciiTheme="majorHAnsi" w:hAnsiTheme="majorHAnsi" w:cs="Times New Roman"/>
          <w:sz w:val="24"/>
          <w:szCs w:val="24"/>
        </w:rPr>
        <w:t xml:space="preserve"> lbs./MWh       $ 71.232/MWh</w:t>
      </w:r>
    </w:p>
    <w:p w14:paraId="1D993341" w14:textId="77777777" w:rsidR="00306F07" w:rsidRDefault="00306F07" w:rsidP="00DC3DB0">
      <w:pPr>
        <w:autoSpaceDE w:val="0"/>
        <w:autoSpaceDN w:val="0"/>
        <w:adjustRightInd w:val="0"/>
        <w:spacing w:after="0" w:line="240" w:lineRule="auto"/>
        <w:rPr>
          <w:rFonts w:asciiTheme="majorHAnsi" w:hAnsiTheme="majorHAnsi" w:cs="Times New Roman"/>
          <w:sz w:val="24"/>
          <w:szCs w:val="24"/>
        </w:rPr>
      </w:pPr>
    </w:p>
    <w:p w14:paraId="35D733B1" w14:textId="2CAD9551" w:rsidR="00300DB6" w:rsidRDefault="00322E30" w:rsidP="00DC3DB0">
      <w:pPr>
        <w:autoSpaceDE w:val="0"/>
        <w:autoSpaceDN w:val="0"/>
        <w:adjustRightInd w:val="0"/>
        <w:spacing w:after="0" w:line="240" w:lineRule="auto"/>
        <w:rPr>
          <w:rFonts w:asciiTheme="majorHAnsi" w:hAnsiTheme="majorHAnsi" w:cs="Times New Roman"/>
          <w:sz w:val="24"/>
          <w:szCs w:val="24"/>
        </w:rPr>
      </w:pPr>
      <w:r>
        <w:rPr>
          <w:rFonts w:asciiTheme="majorHAnsi" w:hAnsiTheme="majorHAnsi" w:cs="Times New Roman"/>
          <w:sz w:val="24"/>
          <w:szCs w:val="24"/>
        </w:rPr>
        <w:t>In addition</w:t>
      </w:r>
      <w:r w:rsidR="00300DB6">
        <w:rPr>
          <w:rFonts w:asciiTheme="majorHAnsi" w:hAnsiTheme="majorHAnsi" w:cs="Times New Roman"/>
          <w:sz w:val="24"/>
          <w:szCs w:val="24"/>
        </w:rPr>
        <w:t>, SDG&amp;E also includes one-third the renewable premium in the avoided cost calculator in the energy price as renewables costs are avoided by avoided energy</w:t>
      </w:r>
      <w:r>
        <w:rPr>
          <w:rFonts w:asciiTheme="majorHAnsi" w:hAnsiTheme="majorHAnsi" w:cs="Times New Roman"/>
          <w:sz w:val="24"/>
          <w:szCs w:val="24"/>
        </w:rPr>
        <w:t xml:space="preserve">.  The 33 percent Renewable Portfolio Standard (RPS) </w:t>
      </w:r>
      <w:r w:rsidR="00300DB6">
        <w:rPr>
          <w:rFonts w:asciiTheme="majorHAnsi" w:hAnsiTheme="majorHAnsi" w:cs="Times New Roman"/>
          <w:sz w:val="24"/>
          <w:szCs w:val="24"/>
        </w:rPr>
        <w:t>and</w:t>
      </w:r>
      <w:r>
        <w:rPr>
          <w:rFonts w:asciiTheme="majorHAnsi" w:hAnsiTheme="majorHAnsi" w:cs="Times New Roman"/>
          <w:sz w:val="24"/>
          <w:szCs w:val="24"/>
        </w:rPr>
        <w:t xml:space="preserve"> the future 50 percent RPS</w:t>
      </w:r>
      <w:r w:rsidR="00300DB6">
        <w:rPr>
          <w:rFonts w:asciiTheme="majorHAnsi" w:hAnsiTheme="majorHAnsi" w:cs="Times New Roman"/>
          <w:sz w:val="24"/>
          <w:szCs w:val="24"/>
        </w:rPr>
        <w:t xml:space="preserve"> renewable requirements </w:t>
      </w:r>
      <w:r>
        <w:rPr>
          <w:rFonts w:asciiTheme="majorHAnsi" w:hAnsiTheme="majorHAnsi" w:cs="Times New Roman"/>
          <w:sz w:val="24"/>
          <w:szCs w:val="24"/>
        </w:rPr>
        <w:t xml:space="preserve">were adopted to </w:t>
      </w:r>
      <w:r w:rsidR="00300DB6">
        <w:rPr>
          <w:rFonts w:asciiTheme="majorHAnsi" w:hAnsiTheme="majorHAnsi" w:cs="Times New Roman"/>
          <w:sz w:val="24"/>
          <w:szCs w:val="24"/>
        </w:rPr>
        <w:t xml:space="preserve">reduce GHG.  </w:t>
      </w:r>
    </w:p>
    <w:p w14:paraId="0C775D31" w14:textId="77777777" w:rsidR="00C72673" w:rsidRDefault="00C72673" w:rsidP="00DC3DB0">
      <w:pPr>
        <w:autoSpaceDE w:val="0"/>
        <w:autoSpaceDN w:val="0"/>
        <w:adjustRightInd w:val="0"/>
        <w:spacing w:after="0" w:line="240" w:lineRule="auto"/>
        <w:rPr>
          <w:rFonts w:asciiTheme="majorHAnsi" w:hAnsiTheme="majorHAnsi" w:cs="Times New Roman"/>
          <w:sz w:val="24"/>
          <w:szCs w:val="24"/>
        </w:rPr>
      </w:pPr>
    </w:p>
    <w:p w14:paraId="5A3EE6C8" w14:textId="24F9DA97" w:rsidR="00C72673" w:rsidRDefault="00525F5D" w:rsidP="00DC3DB0">
      <w:pPr>
        <w:autoSpaceDE w:val="0"/>
        <w:autoSpaceDN w:val="0"/>
        <w:adjustRightInd w:val="0"/>
        <w:spacing w:after="0" w:line="240" w:lineRule="auto"/>
        <w:rPr>
          <w:rFonts w:asciiTheme="majorHAnsi" w:hAnsiTheme="majorHAnsi" w:cs="Times New Roman"/>
          <w:sz w:val="24"/>
          <w:szCs w:val="24"/>
        </w:rPr>
      </w:pPr>
      <w:r>
        <w:rPr>
          <w:rFonts w:asciiTheme="majorHAnsi" w:hAnsiTheme="majorHAnsi" w:cs="Times New Roman"/>
          <w:sz w:val="24"/>
          <w:szCs w:val="24"/>
        </w:rPr>
        <w:t>2018 Renewable Premium - $47.59/MWh x 33% = $15.86/MWh</w:t>
      </w:r>
    </w:p>
    <w:p w14:paraId="230525CB" w14:textId="1BE6D070" w:rsidR="00486CD6" w:rsidRPr="00811490" w:rsidRDefault="001072A1" w:rsidP="00DC3DB0">
      <w:pPr>
        <w:autoSpaceDE w:val="0"/>
        <w:autoSpaceDN w:val="0"/>
        <w:adjustRightInd w:val="0"/>
        <w:spacing w:after="0" w:line="240" w:lineRule="auto"/>
        <w:rPr>
          <w:rFonts w:asciiTheme="majorHAnsi" w:hAnsiTheme="majorHAnsi" w:cs="Times New Roman"/>
          <w:sz w:val="24"/>
          <w:szCs w:val="24"/>
        </w:rPr>
      </w:pPr>
      <w:r>
        <w:rPr>
          <w:rFonts w:asciiTheme="majorHAnsi" w:hAnsiTheme="majorHAnsi" w:cs="Times New Roman"/>
          <w:sz w:val="24"/>
          <w:szCs w:val="24"/>
        </w:rPr>
        <w:t xml:space="preserve">  </w:t>
      </w:r>
    </w:p>
    <w:p w14:paraId="5B7B6B80" w14:textId="4036B0EA" w:rsidR="00B86AA7" w:rsidRPr="00811490" w:rsidRDefault="00300DB6" w:rsidP="00DC3DB0">
      <w:pPr>
        <w:autoSpaceDE w:val="0"/>
        <w:autoSpaceDN w:val="0"/>
        <w:adjustRightInd w:val="0"/>
        <w:spacing w:after="0" w:line="240" w:lineRule="auto"/>
        <w:rPr>
          <w:rFonts w:asciiTheme="majorHAnsi" w:hAnsiTheme="majorHAnsi" w:cs="Times New Roman"/>
          <w:sz w:val="24"/>
          <w:szCs w:val="24"/>
        </w:rPr>
      </w:pPr>
      <w:r>
        <w:rPr>
          <w:rFonts w:asciiTheme="majorHAnsi" w:hAnsiTheme="majorHAnsi" w:cs="Times New Roman"/>
          <w:sz w:val="24"/>
          <w:szCs w:val="24"/>
        </w:rPr>
        <w:t xml:space="preserve">To estimate the capacity benefits, SDG&amp;E assumes the deferred resource would be located at a brownfield site in the SDG&amp;E service area similar to the utility-owned Miramar combustion turbines (CTs) or the procured Carlsbad CTs.   </w:t>
      </w:r>
      <w:r w:rsidR="00CC2C85" w:rsidRPr="00811490">
        <w:rPr>
          <w:rFonts w:asciiTheme="majorHAnsi" w:hAnsiTheme="majorHAnsi" w:cs="Times New Roman"/>
          <w:sz w:val="24"/>
          <w:szCs w:val="24"/>
        </w:rPr>
        <w:t>Those benefits related to reduced need for new generation</w:t>
      </w:r>
      <w:r w:rsidR="00A419AD">
        <w:rPr>
          <w:rFonts w:asciiTheme="majorHAnsi" w:hAnsiTheme="majorHAnsi" w:cs="Times New Roman"/>
          <w:sz w:val="24"/>
          <w:szCs w:val="24"/>
        </w:rPr>
        <w:t xml:space="preserve"> include </w:t>
      </w:r>
      <w:r w:rsidR="00B86AA7" w:rsidRPr="00811490">
        <w:rPr>
          <w:rFonts w:asciiTheme="majorHAnsi" w:hAnsiTheme="majorHAnsi" w:cs="Times New Roman"/>
          <w:sz w:val="24"/>
          <w:szCs w:val="24"/>
        </w:rPr>
        <w:t>biological impacts;</w:t>
      </w:r>
      <w:r w:rsidR="00CC2C85" w:rsidRPr="00811490">
        <w:rPr>
          <w:rFonts w:asciiTheme="majorHAnsi" w:hAnsiTheme="majorHAnsi" w:cs="Times New Roman"/>
          <w:sz w:val="24"/>
          <w:szCs w:val="24"/>
        </w:rPr>
        <w:t xml:space="preserve"> </w:t>
      </w:r>
      <w:r w:rsidR="00B86AA7" w:rsidRPr="00811490">
        <w:rPr>
          <w:rFonts w:asciiTheme="majorHAnsi" w:hAnsiTheme="majorHAnsi" w:cs="Times New Roman"/>
          <w:sz w:val="24"/>
          <w:szCs w:val="24"/>
        </w:rPr>
        <w:t>impacts on cultural resources;</w:t>
      </w:r>
      <w:r w:rsidR="00CC2C85" w:rsidRPr="00811490">
        <w:rPr>
          <w:rFonts w:asciiTheme="majorHAnsi" w:hAnsiTheme="majorHAnsi" w:cs="Times New Roman"/>
          <w:sz w:val="24"/>
          <w:szCs w:val="24"/>
        </w:rPr>
        <w:t xml:space="preserve"> </w:t>
      </w:r>
      <w:r w:rsidR="00B86AA7" w:rsidRPr="00811490">
        <w:rPr>
          <w:rFonts w:asciiTheme="majorHAnsi" w:hAnsiTheme="majorHAnsi" w:cs="Times New Roman"/>
          <w:sz w:val="24"/>
          <w:szCs w:val="24"/>
        </w:rPr>
        <w:t>diminishing visual resources (e.g</w:t>
      </w:r>
      <w:r w:rsidR="00B86AA7" w:rsidRPr="00811490">
        <w:rPr>
          <w:rFonts w:asciiTheme="majorHAnsi" w:hAnsiTheme="majorHAnsi" w:cs="Times New Roman"/>
          <w:i/>
          <w:iCs/>
          <w:sz w:val="24"/>
          <w:szCs w:val="24"/>
        </w:rPr>
        <w:t xml:space="preserve">., </w:t>
      </w:r>
      <w:r w:rsidR="00B86AA7" w:rsidRPr="00811490">
        <w:rPr>
          <w:rFonts w:asciiTheme="majorHAnsi" w:hAnsiTheme="majorHAnsi" w:cs="Times New Roman"/>
          <w:sz w:val="24"/>
          <w:szCs w:val="24"/>
        </w:rPr>
        <w:t>due to power plant stacks);</w:t>
      </w:r>
      <w:r w:rsidR="00CC2C85" w:rsidRPr="00811490">
        <w:rPr>
          <w:rFonts w:asciiTheme="majorHAnsi" w:hAnsiTheme="majorHAnsi" w:cs="Times New Roman"/>
          <w:sz w:val="24"/>
          <w:szCs w:val="24"/>
        </w:rPr>
        <w:t xml:space="preserve"> </w:t>
      </w:r>
      <w:r w:rsidR="00B86AA7" w:rsidRPr="00811490">
        <w:rPr>
          <w:rFonts w:asciiTheme="majorHAnsi" w:hAnsiTheme="majorHAnsi" w:cs="Times New Roman"/>
          <w:sz w:val="24"/>
          <w:szCs w:val="24"/>
        </w:rPr>
        <w:t>land use, including impacts of energy infrastructure on local ecosystems</w:t>
      </w:r>
      <w:r w:rsidR="00A419AD">
        <w:rPr>
          <w:rFonts w:asciiTheme="majorHAnsi" w:hAnsiTheme="majorHAnsi" w:cs="Times New Roman"/>
          <w:sz w:val="24"/>
          <w:szCs w:val="24"/>
        </w:rPr>
        <w:t xml:space="preserve">; and </w:t>
      </w:r>
      <w:r w:rsidR="00A419AD" w:rsidRPr="00811490">
        <w:rPr>
          <w:rFonts w:asciiTheme="majorHAnsi" w:hAnsiTheme="majorHAnsi" w:cs="Times New Roman"/>
          <w:sz w:val="24"/>
          <w:szCs w:val="24"/>
        </w:rPr>
        <w:t>impacts on noise pollution</w:t>
      </w:r>
      <w:r w:rsidR="00A419AD">
        <w:rPr>
          <w:rFonts w:asciiTheme="majorHAnsi" w:hAnsiTheme="majorHAnsi" w:cs="Times New Roman"/>
          <w:sz w:val="24"/>
          <w:szCs w:val="24"/>
        </w:rPr>
        <w:t xml:space="preserve">.  </w:t>
      </w:r>
      <w:r>
        <w:rPr>
          <w:rFonts w:asciiTheme="majorHAnsi" w:hAnsiTheme="majorHAnsi" w:cs="Times New Roman"/>
          <w:sz w:val="24"/>
          <w:szCs w:val="24"/>
        </w:rPr>
        <w:t xml:space="preserve">Because of the assumption of use of a brownfield site, there are </w:t>
      </w:r>
      <w:r w:rsidR="00322E30">
        <w:rPr>
          <w:rFonts w:asciiTheme="majorHAnsi" w:hAnsiTheme="majorHAnsi" w:cs="Times New Roman"/>
          <w:sz w:val="24"/>
          <w:szCs w:val="24"/>
        </w:rPr>
        <w:t xml:space="preserve">minimal </w:t>
      </w:r>
      <w:r>
        <w:rPr>
          <w:rFonts w:asciiTheme="majorHAnsi" w:hAnsiTheme="majorHAnsi" w:cs="Times New Roman"/>
          <w:sz w:val="24"/>
          <w:szCs w:val="24"/>
        </w:rPr>
        <w:t xml:space="preserve">qualitative benefits from avoided capacity.  </w:t>
      </w:r>
      <w:r w:rsidR="001072A1">
        <w:rPr>
          <w:rFonts w:asciiTheme="majorHAnsi" w:hAnsiTheme="majorHAnsi" w:cs="Times New Roman"/>
          <w:sz w:val="24"/>
          <w:szCs w:val="24"/>
        </w:rPr>
        <w:t xml:space="preserve">Any </w:t>
      </w:r>
      <w:r w:rsidR="00A419AD" w:rsidRPr="00811490">
        <w:rPr>
          <w:rFonts w:asciiTheme="majorHAnsi" w:hAnsiTheme="majorHAnsi" w:cs="Times New Roman"/>
          <w:sz w:val="24"/>
          <w:szCs w:val="24"/>
        </w:rPr>
        <w:t>environmental justice improvements</w:t>
      </w:r>
      <w:r w:rsidR="00A419AD">
        <w:rPr>
          <w:rFonts w:asciiTheme="majorHAnsi" w:hAnsiTheme="majorHAnsi" w:cs="Times New Roman"/>
          <w:sz w:val="24"/>
          <w:szCs w:val="24"/>
        </w:rPr>
        <w:t xml:space="preserve"> </w:t>
      </w:r>
      <w:r w:rsidR="001072A1">
        <w:rPr>
          <w:rFonts w:asciiTheme="majorHAnsi" w:hAnsiTheme="majorHAnsi" w:cs="Times New Roman"/>
          <w:sz w:val="24"/>
          <w:szCs w:val="24"/>
        </w:rPr>
        <w:t xml:space="preserve">from avoided generation in disadvantaged communities </w:t>
      </w:r>
      <w:r w:rsidR="00A419AD">
        <w:rPr>
          <w:rFonts w:asciiTheme="majorHAnsi" w:hAnsiTheme="majorHAnsi" w:cs="Times New Roman"/>
          <w:sz w:val="24"/>
          <w:szCs w:val="24"/>
        </w:rPr>
        <w:t xml:space="preserve">are </w:t>
      </w:r>
      <w:r>
        <w:rPr>
          <w:rFonts w:asciiTheme="majorHAnsi" w:hAnsiTheme="majorHAnsi" w:cs="Times New Roman"/>
          <w:sz w:val="24"/>
          <w:szCs w:val="24"/>
        </w:rPr>
        <w:t xml:space="preserve">also </w:t>
      </w:r>
      <w:r w:rsidR="00A419AD">
        <w:rPr>
          <w:rFonts w:asciiTheme="majorHAnsi" w:hAnsiTheme="majorHAnsi" w:cs="Times New Roman"/>
          <w:sz w:val="24"/>
          <w:szCs w:val="24"/>
        </w:rPr>
        <w:t xml:space="preserve">excluded since recently passed legislation discourages </w:t>
      </w:r>
      <w:r w:rsidR="00322E30">
        <w:rPr>
          <w:rFonts w:asciiTheme="majorHAnsi" w:hAnsiTheme="majorHAnsi" w:cs="Times New Roman"/>
          <w:sz w:val="24"/>
          <w:szCs w:val="24"/>
        </w:rPr>
        <w:t xml:space="preserve">the </w:t>
      </w:r>
      <w:r w:rsidR="00A419AD">
        <w:rPr>
          <w:rFonts w:asciiTheme="majorHAnsi" w:hAnsiTheme="majorHAnsi" w:cs="Times New Roman"/>
          <w:sz w:val="24"/>
          <w:szCs w:val="24"/>
        </w:rPr>
        <w:t>locati</w:t>
      </w:r>
      <w:r w:rsidR="00322E30">
        <w:rPr>
          <w:rFonts w:asciiTheme="majorHAnsi" w:hAnsiTheme="majorHAnsi" w:cs="Times New Roman"/>
          <w:sz w:val="24"/>
          <w:szCs w:val="24"/>
        </w:rPr>
        <w:t xml:space="preserve">on of </w:t>
      </w:r>
      <w:r w:rsidR="00A419AD">
        <w:rPr>
          <w:rFonts w:asciiTheme="majorHAnsi" w:hAnsiTheme="majorHAnsi" w:cs="Times New Roman"/>
          <w:sz w:val="24"/>
          <w:szCs w:val="24"/>
        </w:rPr>
        <w:t>fossil generation in disadvantaged communities.</w:t>
      </w:r>
      <w:r w:rsidR="00A419AD">
        <w:rPr>
          <w:rStyle w:val="FootnoteReference"/>
          <w:rFonts w:asciiTheme="majorHAnsi" w:hAnsiTheme="majorHAnsi" w:cs="Times New Roman"/>
          <w:sz w:val="24"/>
          <w:szCs w:val="24"/>
        </w:rPr>
        <w:footnoteReference w:id="17"/>
      </w:r>
      <w:r w:rsidR="00A419AD">
        <w:rPr>
          <w:rFonts w:asciiTheme="majorHAnsi" w:hAnsiTheme="majorHAnsi" w:cs="Times New Roman"/>
          <w:sz w:val="24"/>
          <w:szCs w:val="24"/>
        </w:rPr>
        <w:t xml:space="preserve">  </w:t>
      </w:r>
    </w:p>
    <w:p w14:paraId="6C5D9428" w14:textId="77777777" w:rsidR="00811490" w:rsidRPr="00811490" w:rsidRDefault="00811490" w:rsidP="00811490">
      <w:pPr>
        <w:autoSpaceDE w:val="0"/>
        <w:autoSpaceDN w:val="0"/>
        <w:adjustRightInd w:val="0"/>
        <w:spacing w:after="0" w:line="240" w:lineRule="auto"/>
        <w:ind w:left="1980"/>
        <w:rPr>
          <w:rFonts w:asciiTheme="majorHAnsi" w:hAnsiTheme="majorHAnsi" w:cs="Times New Roman"/>
          <w:sz w:val="24"/>
          <w:szCs w:val="24"/>
        </w:rPr>
      </w:pPr>
    </w:p>
    <w:p w14:paraId="7B2C9ECD" w14:textId="1CE0E359" w:rsidR="00E24A07" w:rsidRDefault="00811490" w:rsidP="001072A1">
      <w:pPr>
        <w:autoSpaceDE w:val="0"/>
        <w:autoSpaceDN w:val="0"/>
        <w:adjustRightInd w:val="0"/>
        <w:spacing w:after="0" w:line="240" w:lineRule="auto"/>
        <w:rPr>
          <w:rFonts w:asciiTheme="majorHAnsi" w:hAnsiTheme="majorHAnsi" w:cs="Times New Roman"/>
          <w:sz w:val="24"/>
          <w:szCs w:val="24"/>
        </w:rPr>
      </w:pPr>
      <w:r w:rsidRPr="00811490">
        <w:rPr>
          <w:rFonts w:asciiTheme="majorHAnsi" w:hAnsiTheme="majorHAnsi" w:cs="Times New Roman"/>
          <w:b/>
          <w:sz w:val="24"/>
          <w:szCs w:val="24"/>
        </w:rPr>
        <w:t xml:space="preserve">Job Creation </w:t>
      </w:r>
      <w:r w:rsidR="00F051AE">
        <w:rPr>
          <w:rFonts w:asciiTheme="majorHAnsi" w:hAnsiTheme="majorHAnsi" w:cs="Times New Roman"/>
          <w:b/>
          <w:sz w:val="24"/>
          <w:szCs w:val="24"/>
        </w:rPr>
        <w:t>Impacts</w:t>
      </w:r>
      <w:r w:rsidRPr="00811490">
        <w:rPr>
          <w:rFonts w:asciiTheme="majorHAnsi" w:hAnsiTheme="majorHAnsi" w:cs="Times New Roman"/>
          <w:b/>
          <w:sz w:val="24"/>
          <w:szCs w:val="24"/>
        </w:rPr>
        <w:t xml:space="preserve">.  </w:t>
      </w:r>
      <w:r w:rsidR="00E24A07" w:rsidRPr="00E24A07">
        <w:rPr>
          <w:rFonts w:asciiTheme="majorHAnsi" w:hAnsiTheme="majorHAnsi" w:cs="Times New Roman"/>
          <w:sz w:val="24"/>
          <w:szCs w:val="24"/>
        </w:rPr>
        <w:t>The qualitative benefits of job retention benefits from more accurate price signals are not considered.</w:t>
      </w:r>
      <w:r w:rsidR="00E24A07">
        <w:rPr>
          <w:rFonts w:asciiTheme="majorHAnsi" w:hAnsiTheme="majorHAnsi" w:cs="Times New Roman"/>
          <w:sz w:val="24"/>
          <w:szCs w:val="24"/>
        </w:rPr>
        <w:t xml:space="preserve">  To the extent customer rates are high due to inaccurate price signals, there may be an incentive for a business to leave the utility and California. DR meant to provide an offsetting subsidy to businesses is not considered.</w:t>
      </w:r>
    </w:p>
    <w:p w14:paraId="7DD33DF0" w14:textId="77777777" w:rsidR="00E24A07" w:rsidRDefault="00E24A07" w:rsidP="001072A1">
      <w:pPr>
        <w:autoSpaceDE w:val="0"/>
        <w:autoSpaceDN w:val="0"/>
        <w:adjustRightInd w:val="0"/>
        <w:spacing w:after="0" w:line="240" w:lineRule="auto"/>
        <w:rPr>
          <w:rFonts w:asciiTheme="majorHAnsi" w:hAnsiTheme="majorHAnsi" w:cs="Times New Roman"/>
          <w:sz w:val="24"/>
          <w:szCs w:val="24"/>
        </w:rPr>
      </w:pPr>
    </w:p>
    <w:p w14:paraId="14B60149" w14:textId="7AAEBEF6" w:rsidR="00A161CE" w:rsidRDefault="00811490" w:rsidP="001072A1">
      <w:pPr>
        <w:autoSpaceDE w:val="0"/>
        <w:autoSpaceDN w:val="0"/>
        <w:adjustRightInd w:val="0"/>
        <w:spacing w:after="0" w:line="240" w:lineRule="auto"/>
        <w:rPr>
          <w:rFonts w:asciiTheme="majorHAnsi" w:hAnsiTheme="majorHAnsi" w:cs="Times New Roman"/>
          <w:sz w:val="24"/>
          <w:szCs w:val="24"/>
        </w:rPr>
      </w:pPr>
      <w:r w:rsidRPr="00811490">
        <w:rPr>
          <w:rFonts w:asciiTheme="majorHAnsi" w:hAnsiTheme="majorHAnsi" w:cs="Times New Roman"/>
          <w:sz w:val="24"/>
          <w:szCs w:val="24"/>
        </w:rPr>
        <w:t xml:space="preserve">The job creation benefits </w:t>
      </w:r>
      <w:r w:rsidR="00E24A07">
        <w:rPr>
          <w:rFonts w:asciiTheme="majorHAnsi" w:hAnsiTheme="majorHAnsi" w:cs="Times New Roman"/>
          <w:sz w:val="24"/>
          <w:szCs w:val="24"/>
        </w:rPr>
        <w:t xml:space="preserve">considered </w:t>
      </w:r>
      <w:r w:rsidRPr="00811490">
        <w:rPr>
          <w:rFonts w:asciiTheme="majorHAnsi" w:hAnsiTheme="majorHAnsi" w:cs="Times New Roman"/>
          <w:sz w:val="24"/>
          <w:szCs w:val="24"/>
        </w:rPr>
        <w:t xml:space="preserve">would be those over and above the job creation benefits of a constructing combustion turbine plus the job reductions related to reduced spending by non-participating customers </w:t>
      </w:r>
      <w:r w:rsidR="00322E30">
        <w:rPr>
          <w:rFonts w:asciiTheme="majorHAnsi" w:hAnsiTheme="majorHAnsi" w:cs="Times New Roman"/>
          <w:sz w:val="24"/>
          <w:szCs w:val="24"/>
        </w:rPr>
        <w:t>since in the near-term</w:t>
      </w:r>
      <w:r w:rsidRPr="00811490">
        <w:rPr>
          <w:rFonts w:asciiTheme="majorHAnsi" w:hAnsiTheme="majorHAnsi" w:cs="Times New Roman"/>
          <w:sz w:val="24"/>
          <w:szCs w:val="24"/>
        </w:rPr>
        <w:t xml:space="preserve"> DR is more costly than alternative generation</w:t>
      </w:r>
      <w:r w:rsidR="00322E30">
        <w:rPr>
          <w:rFonts w:asciiTheme="majorHAnsi" w:hAnsiTheme="majorHAnsi" w:cs="Times New Roman"/>
          <w:sz w:val="24"/>
          <w:szCs w:val="24"/>
        </w:rPr>
        <w:t xml:space="preserve"> as demonstrated by the DR Potential Study</w:t>
      </w:r>
      <w:r w:rsidRPr="00811490">
        <w:rPr>
          <w:rFonts w:asciiTheme="majorHAnsi" w:hAnsiTheme="majorHAnsi" w:cs="Times New Roman"/>
          <w:sz w:val="24"/>
          <w:szCs w:val="24"/>
        </w:rPr>
        <w:t>.</w:t>
      </w:r>
      <w:r w:rsidR="00A161CE">
        <w:rPr>
          <w:rStyle w:val="FootnoteReference"/>
          <w:rFonts w:asciiTheme="majorHAnsi" w:hAnsiTheme="majorHAnsi" w:cs="Times New Roman"/>
          <w:sz w:val="24"/>
          <w:szCs w:val="24"/>
        </w:rPr>
        <w:footnoteReference w:id="18"/>
      </w:r>
      <w:r w:rsidR="00322E30">
        <w:rPr>
          <w:rFonts w:asciiTheme="majorHAnsi" w:hAnsiTheme="majorHAnsi" w:cs="Times New Roman"/>
          <w:sz w:val="24"/>
          <w:szCs w:val="24"/>
        </w:rPr>
        <w:t xml:space="preserve">   </w:t>
      </w:r>
    </w:p>
    <w:p w14:paraId="56376174" w14:textId="77777777" w:rsidR="00A161CE" w:rsidRDefault="00A161CE" w:rsidP="001072A1">
      <w:pPr>
        <w:autoSpaceDE w:val="0"/>
        <w:autoSpaceDN w:val="0"/>
        <w:adjustRightInd w:val="0"/>
        <w:spacing w:after="0" w:line="240" w:lineRule="auto"/>
        <w:rPr>
          <w:rFonts w:asciiTheme="majorHAnsi" w:hAnsiTheme="majorHAnsi" w:cs="Times New Roman"/>
          <w:sz w:val="24"/>
          <w:szCs w:val="24"/>
        </w:rPr>
      </w:pPr>
    </w:p>
    <w:p w14:paraId="30DEBF4C" w14:textId="523C6222" w:rsidR="00811490" w:rsidRPr="00811490" w:rsidRDefault="00322E30" w:rsidP="001072A1">
      <w:pPr>
        <w:autoSpaceDE w:val="0"/>
        <w:autoSpaceDN w:val="0"/>
        <w:adjustRightInd w:val="0"/>
        <w:spacing w:after="0" w:line="240" w:lineRule="auto"/>
        <w:rPr>
          <w:rFonts w:asciiTheme="majorHAnsi" w:hAnsiTheme="majorHAnsi" w:cs="Times New Roman"/>
          <w:b/>
          <w:sz w:val="24"/>
          <w:szCs w:val="24"/>
        </w:rPr>
      </w:pPr>
      <w:r>
        <w:rPr>
          <w:rFonts w:asciiTheme="majorHAnsi" w:hAnsiTheme="majorHAnsi" w:cs="Times New Roman"/>
          <w:sz w:val="24"/>
          <w:szCs w:val="24"/>
        </w:rPr>
        <w:t xml:space="preserve">There are not likely any jobs created from customers simply reducing usage, but there </w:t>
      </w:r>
      <w:r w:rsidR="00A161CE">
        <w:rPr>
          <w:rFonts w:asciiTheme="majorHAnsi" w:hAnsiTheme="majorHAnsi" w:cs="Times New Roman"/>
          <w:sz w:val="24"/>
          <w:szCs w:val="24"/>
        </w:rPr>
        <w:t xml:space="preserve">may be </w:t>
      </w:r>
      <w:r>
        <w:rPr>
          <w:rFonts w:asciiTheme="majorHAnsi" w:hAnsiTheme="majorHAnsi" w:cs="Times New Roman"/>
          <w:sz w:val="24"/>
          <w:szCs w:val="24"/>
        </w:rPr>
        <w:t xml:space="preserve">jobs created at the utility </w:t>
      </w:r>
      <w:r w:rsidR="00F051AE">
        <w:rPr>
          <w:rFonts w:asciiTheme="majorHAnsi" w:hAnsiTheme="majorHAnsi" w:cs="Times New Roman"/>
          <w:sz w:val="24"/>
          <w:szCs w:val="24"/>
        </w:rPr>
        <w:t xml:space="preserve">to support the demand response programs </w:t>
      </w:r>
      <w:r>
        <w:rPr>
          <w:rFonts w:asciiTheme="majorHAnsi" w:hAnsiTheme="majorHAnsi" w:cs="Times New Roman"/>
          <w:sz w:val="24"/>
          <w:szCs w:val="24"/>
        </w:rPr>
        <w:t xml:space="preserve">and </w:t>
      </w:r>
      <w:r w:rsidR="00E24A07">
        <w:rPr>
          <w:rFonts w:asciiTheme="majorHAnsi" w:hAnsiTheme="majorHAnsi" w:cs="Times New Roman"/>
          <w:sz w:val="24"/>
          <w:szCs w:val="24"/>
        </w:rPr>
        <w:t xml:space="preserve">at </w:t>
      </w:r>
      <w:r>
        <w:rPr>
          <w:rFonts w:asciiTheme="majorHAnsi" w:hAnsiTheme="majorHAnsi" w:cs="Times New Roman"/>
          <w:sz w:val="24"/>
          <w:szCs w:val="24"/>
        </w:rPr>
        <w:t xml:space="preserve">companies providing third party aggregation services.  In addition, new control technologies used to create demand reductions may create jobs.  On the other hand, </w:t>
      </w:r>
      <w:r w:rsidR="00F051AE">
        <w:rPr>
          <w:rFonts w:asciiTheme="majorHAnsi" w:hAnsiTheme="majorHAnsi" w:cs="Times New Roman"/>
          <w:sz w:val="24"/>
          <w:szCs w:val="24"/>
        </w:rPr>
        <w:t xml:space="preserve">jobs constructing and operating combustion turbines would be lost.  If there is no deferred CT, DR programs are </w:t>
      </w:r>
      <w:r w:rsidR="00F051AE">
        <w:rPr>
          <w:rFonts w:asciiTheme="majorHAnsi" w:hAnsiTheme="majorHAnsi" w:cs="Times New Roman"/>
          <w:sz w:val="24"/>
          <w:szCs w:val="24"/>
        </w:rPr>
        <w:lastRenderedPageBreak/>
        <w:t>generally not cost effective a</w:t>
      </w:r>
      <w:r w:rsidR="00E24A07">
        <w:rPr>
          <w:rFonts w:asciiTheme="majorHAnsi" w:hAnsiTheme="majorHAnsi" w:cs="Times New Roman"/>
          <w:sz w:val="24"/>
          <w:szCs w:val="24"/>
        </w:rPr>
        <w:t>s</w:t>
      </w:r>
      <w:r w:rsidR="00F051AE">
        <w:rPr>
          <w:rFonts w:asciiTheme="majorHAnsi" w:hAnsiTheme="majorHAnsi" w:cs="Times New Roman"/>
          <w:sz w:val="24"/>
          <w:szCs w:val="24"/>
        </w:rPr>
        <w:t xml:space="preserve"> the increase in rates has a negative impact on jobs</w:t>
      </w:r>
      <w:r w:rsidR="00A161CE">
        <w:rPr>
          <w:rFonts w:asciiTheme="majorHAnsi" w:hAnsiTheme="majorHAnsi" w:cs="Times New Roman"/>
          <w:sz w:val="24"/>
          <w:szCs w:val="24"/>
        </w:rPr>
        <w:t>, especially in disadvantaged communities,</w:t>
      </w:r>
      <w:r w:rsidR="00F051AE">
        <w:rPr>
          <w:rFonts w:asciiTheme="majorHAnsi" w:hAnsiTheme="majorHAnsi" w:cs="Times New Roman"/>
          <w:sz w:val="24"/>
          <w:szCs w:val="24"/>
        </w:rPr>
        <w:t xml:space="preserve"> as documented in the recent CAISO analysis.</w:t>
      </w:r>
      <w:r w:rsidR="00F051AE">
        <w:rPr>
          <w:rStyle w:val="FootnoteReference"/>
          <w:rFonts w:asciiTheme="majorHAnsi" w:hAnsiTheme="majorHAnsi" w:cs="Times New Roman"/>
          <w:sz w:val="24"/>
          <w:szCs w:val="24"/>
        </w:rPr>
        <w:footnoteReference w:id="19"/>
      </w:r>
      <w:r w:rsidR="00F051AE">
        <w:rPr>
          <w:rFonts w:asciiTheme="majorHAnsi" w:hAnsiTheme="majorHAnsi" w:cs="Times New Roman"/>
          <w:sz w:val="24"/>
          <w:szCs w:val="24"/>
        </w:rPr>
        <w:t xml:space="preserve"> </w:t>
      </w:r>
      <w:r>
        <w:rPr>
          <w:rFonts w:asciiTheme="majorHAnsi" w:hAnsiTheme="majorHAnsi" w:cs="Times New Roman"/>
          <w:sz w:val="24"/>
          <w:szCs w:val="24"/>
        </w:rPr>
        <w:t xml:space="preserve"> </w:t>
      </w:r>
      <w:r w:rsidR="00811490" w:rsidRPr="00811490">
        <w:rPr>
          <w:rFonts w:asciiTheme="majorHAnsi" w:hAnsiTheme="majorHAnsi" w:cs="Times New Roman"/>
          <w:sz w:val="24"/>
          <w:szCs w:val="24"/>
        </w:rPr>
        <w:t xml:space="preserve">   </w:t>
      </w:r>
    </w:p>
    <w:p w14:paraId="48B6605E" w14:textId="77777777" w:rsidR="00486CD6" w:rsidRDefault="00486CD6" w:rsidP="00486CD6">
      <w:pPr>
        <w:autoSpaceDE w:val="0"/>
        <w:autoSpaceDN w:val="0"/>
        <w:adjustRightInd w:val="0"/>
        <w:spacing w:after="0" w:line="240" w:lineRule="auto"/>
        <w:rPr>
          <w:rFonts w:asciiTheme="majorHAnsi" w:hAnsiTheme="majorHAnsi" w:cs="Times New Roman"/>
          <w:b/>
          <w:sz w:val="24"/>
          <w:szCs w:val="24"/>
        </w:rPr>
      </w:pPr>
    </w:p>
    <w:p w14:paraId="57FE67DB" w14:textId="7D7EF6DB" w:rsidR="00F051AE" w:rsidRPr="00F051AE" w:rsidRDefault="00783B17" w:rsidP="00F051AE">
      <w:pPr>
        <w:autoSpaceDE w:val="0"/>
        <w:autoSpaceDN w:val="0"/>
        <w:adjustRightInd w:val="0"/>
        <w:spacing w:after="0" w:line="240" w:lineRule="auto"/>
        <w:rPr>
          <w:rFonts w:asciiTheme="majorHAnsi" w:hAnsiTheme="majorHAnsi" w:cs="Times New Roman"/>
          <w:sz w:val="24"/>
          <w:szCs w:val="24"/>
        </w:rPr>
      </w:pPr>
      <w:r w:rsidRPr="001072A1">
        <w:rPr>
          <w:rFonts w:asciiTheme="majorHAnsi" w:hAnsiTheme="majorHAnsi" w:cs="Times New Roman"/>
          <w:b/>
          <w:sz w:val="24"/>
          <w:szCs w:val="24"/>
        </w:rPr>
        <w:t>Market Transformation.</w:t>
      </w:r>
      <w:r w:rsidRPr="001072A1">
        <w:rPr>
          <w:rFonts w:asciiTheme="majorHAnsi" w:hAnsiTheme="majorHAnsi" w:cs="Times New Roman"/>
          <w:sz w:val="24"/>
          <w:szCs w:val="24"/>
        </w:rPr>
        <w:t xml:space="preserve">  Change in the market for the technology from learning-by-doing </w:t>
      </w:r>
      <w:r w:rsidR="00BC7AC3" w:rsidRPr="001072A1">
        <w:rPr>
          <w:rFonts w:asciiTheme="majorHAnsi" w:hAnsiTheme="majorHAnsi" w:cs="Times New Roman"/>
          <w:sz w:val="24"/>
          <w:szCs w:val="24"/>
        </w:rPr>
        <w:t xml:space="preserve">can </w:t>
      </w:r>
      <w:r w:rsidRPr="001072A1">
        <w:rPr>
          <w:rFonts w:asciiTheme="majorHAnsi" w:hAnsiTheme="majorHAnsi" w:cs="Times New Roman"/>
          <w:sz w:val="24"/>
          <w:szCs w:val="24"/>
        </w:rPr>
        <w:t xml:space="preserve">lead to lower prices for </w:t>
      </w:r>
      <w:r w:rsidR="00BC7AC3" w:rsidRPr="001072A1">
        <w:rPr>
          <w:rFonts w:asciiTheme="majorHAnsi" w:hAnsiTheme="majorHAnsi" w:cs="Times New Roman"/>
          <w:sz w:val="24"/>
          <w:szCs w:val="24"/>
        </w:rPr>
        <w:t>a DR</w:t>
      </w:r>
      <w:r w:rsidRPr="001072A1">
        <w:rPr>
          <w:rFonts w:asciiTheme="majorHAnsi" w:hAnsiTheme="majorHAnsi" w:cs="Times New Roman"/>
          <w:sz w:val="24"/>
          <w:szCs w:val="24"/>
        </w:rPr>
        <w:t xml:space="preserve"> technology in the future.</w:t>
      </w:r>
      <w:r w:rsidR="00C60D57">
        <w:rPr>
          <w:rFonts w:asciiTheme="majorHAnsi" w:hAnsiTheme="majorHAnsi" w:cs="Times New Roman"/>
          <w:sz w:val="24"/>
          <w:szCs w:val="24"/>
        </w:rPr>
        <w:t xml:space="preserve">  </w:t>
      </w:r>
      <w:r w:rsidR="00F051AE">
        <w:rPr>
          <w:rFonts w:asciiTheme="majorHAnsi" w:hAnsiTheme="majorHAnsi" w:cs="Times New Roman"/>
          <w:sz w:val="24"/>
          <w:szCs w:val="24"/>
        </w:rPr>
        <w:t>I</w:t>
      </w:r>
      <w:r w:rsidR="00F051AE" w:rsidRPr="00F051AE">
        <w:rPr>
          <w:rFonts w:asciiTheme="majorHAnsi" w:hAnsiTheme="majorHAnsi" w:cs="Times New Roman"/>
          <w:sz w:val="24"/>
          <w:szCs w:val="24"/>
        </w:rPr>
        <w:t xml:space="preserve">n 2005, the CPUC adopted the California Solar Initiative, committing the State to $2.8 billion in direct subsidies for solar photovoltaics and solar water heating in addition to the direct subsidies </w:t>
      </w:r>
      <w:r w:rsidR="00F051AE">
        <w:rPr>
          <w:rFonts w:asciiTheme="majorHAnsi" w:hAnsiTheme="majorHAnsi" w:cs="Times New Roman"/>
          <w:sz w:val="24"/>
          <w:szCs w:val="24"/>
        </w:rPr>
        <w:t xml:space="preserve">provided by </w:t>
      </w:r>
      <w:r w:rsidR="00F051AE" w:rsidRPr="00F051AE">
        <w:rPr>
          <w:rFonts w:asciiTheme="majorHAnsi" w:hAnsiTheme="majorHAnsi" w:cs="Times New Roman"/>
          <w:sz w:val="24"/>
          <w:szCs w:val="24"/>
        </w:rPr>
        <w:t>the Emerging Renewables Program (ERP) and the Self Generation Incentive Program (SGIP)</w:t>
      </w:r>
      <w:r w:rsidR="00E24A07">
        <w:rPr>
          <w:rFonts w:asciiTheme="majorHAnsi" w:hAnsiTheme="majorHAnsi" w:cs="Times New Roman"/>
          <w:sz w:val="24"/>
          <w:szCs w:val="24"/>
        </w:rPr>
        <w:t>.</w:t>
      </w:r>
      <w:r w:rsidR="00F051AE" w:rsidRPr="00F051AE">
        <w:rPr>
          <w:rFonts w:asciiTheme="majorHAnsi" w:hAnsiTheme="majorHAnsi" w:cs="Times New Roman"/>
          <w:sz w:val="24"/>
          <w:szCs w:val="24"/>
        </w:rPr>
        <w:t xml:space="preserve"> </w:t>
      </w:r>
      <w:r w:rsidR="00E24A07">
        <w:rPr>
          <w:rFonts w:asciiTheme="majorHAnsi" w:hAnsiTheme="majorHAnsi" w:cs="Times New Roman"/>
          <w:sz w:val="24"/>
          <w:szCs w:val="24"/>
        </w:rPr>
        <w:t>I</w:t>
      </w:r>
      <w:r w:rsidR="00F051AE" w:rsidRPr="00F051AE">
        <w:rPr>
          <w:rFonts w:asciiTheme="majorHAnsi" w:hAnsiTheme="majorHAnsi" w:cs="Times New Roman"/>
          <w:sz w:val="24"/>
          <w:szCs w:val="24"/>
        </w:rPr>
        <w:t xml:space="preserve">ndirect subsidies afforded by net </w:t>
      </w:r>
      <w:r w:rsidR="00E24A07">
        <w:rPr>
          <w:rFonts w:asciiTheme="majorHAnsi" w:hAnsiTheme="majorHAnsi" w:cs="Times New Roman"/>
          <w:sz w:val="24"/>
          <w:szCs w:val="24"/>
        </w:rPr>
        <w:t xml:space="preserve">energy </w:t>
      </w:r>
      <w:r w:rsidR="00F051AE" w:rsidRPr="00F051AE">
        <w:rPr>
          <w:rFonts w:asciiTheme="majorHAnsi" w:hAnsiTheme="majorHAnsi" w:cs="Times New Roman"/>
          <w:sz w:val="24"/>
          <w:szCs w:val="24"/>
        </w:rPr>
        <w:t>metering</w:t>
      </w:r>
      <w:r w:rsidR="00E24A07">
        <w:rPr>
          <w:rFonts w:asciiTheme="majorHAnsi" w:hAnsiTheme="majorHAnsi" w:cs="Times New Roman"/>
          <w:sz w:val="24"/>
          <w:szCs w:val="24"/>
        </w:rPr>
        <w:t xml:space="preserve"> were </w:t>
      </w:r>
      <w:r w:rsidR="00F051AE" w:rsidRPr="00F051AE">
        <w:rPr>
          <w:rFonts w:asciiTheme="majorHAnsi" w:hAnsiTheme="majorHAnsi" w:cs="Times New Roman"/>
          <w:sz w:val="24"/>
          <w:szCs w:val="24"/>
        </w:rPr>
        <w:t xml:space="preserve">also in the billions of dollars over the </w:t>
      </w:r>
      <w:r w:rsidR="00F051AE">
        <w:rPr>
          <w:rFonts w:asciiTheme="majorHAnsi" w:hAnsiTheme="majorHAnsi" w:cs="Times New Roman"/>
          <w:sz w:val="24"/>
          <w:szCs w:val="24"/>
        </w:rPr>
        <w:t xml:space="preserve">last </w:t>
      </w:r>
      <w:r w:rsidR="00F051AE" w:rsidRPr="00F051AE">
        <w:rPr>
          <w:rFonts w:asciiTheme="majorHAnsi" w:hAnsiTheme="majorHAnsi" w:cs="Times New Roman"/>
          <w:sz w:val="24"/>
          <w:szCs w:val="24"/>
        </w:rPr>
        <w:t>decade. The CPUC stated in D.05-12-044, “Significantly, the benefits of solar technologies also motivate us to transform the existing market in a way that makes solar products cost effective without incentives.” Later in the same decision, the CPUC stated, “Because we believe solar technologies hold some promise of becoming a cost-effective, reliable source of energy in California, we state our intent to adopt a solar incentive program that builds on the existing SGIP program and the CEC’s ERP program.”   The CPUC’s decision recognize</w:t>
      </w:r>
      <w:r w:rsidR="00F051AE">
        <w:rPr>
          <w:rFonts w:asciiTheme="majorHAnsi" w:hAnsiTheme="majorHAnsi" w:cs="Times New Roman"/>
          <w:sz w:val="24"/>
          <w:szCs w:val="24"/>
        </w:rPr>
        <w:t>d</w:t>
      </w:r>
      <w:r w:rsidR="00F051AE" w:rsidRPr="00F051AE">
        <w:rPr>
          <w:rFonts w:asciiTheme="majorHAnsi" w:hAnsiTheme="majorHAnsi" w:cs="Times New Roman"/>
          <w:sz w:val="24"/>
          <w:szCs w:val="24"/>
        </w:rPr>
        <w:t xml:space="preserve"> that solar photovoltaics </w:t>
      </w:r>
      <w:r w:rsidR="00F051AE">
        <w:rPr>
          <w:rFonts w:asciiTheme="majorHAnsi" w:hAnsiTheme="majorHAnsi" w:cs="Times New Roman"/>
          <w:sz w:val="24"/>
          <w:szCs w:val="24"/>
        </w:rPr>
        <w:t xml:space="preserve">were </w:t>
      </w:r>
      <w:r w:rsidR="00F051AE" w:rsidRPr="00F051AE">
        <w:rPr>
          <w:rFonts w:asciiTheme="majorHAnsi" w:hAnsiTheme="majorHAnsi" w:cs="Times New Roman"/>
          <w:sz w:val="24"/>
          <w:szCs w:val="24"/>
        </w:rPr>
        <w:t>not cost effective using the standard cost effectiveness tests, but h</w:t>
      </w:r>
      <w:r w:rsidR="00F051AE">
        <w:rPr>
          <w:rFonts w:asciiTheme="majorHAnsi" w:hAnsiTheme="majorHAnsi" w:cs="Times New Roman"/>
          <w:sz w:val="24"/>
          <w:szCs w:val="24"/>
        </w:rPr>
        <w:t>e</w:t>
      </w:r>
      <w:r w:rsidR="00F051AE" w:rsidRPr="00F051AE">
        <w:rPr>
          <w:rFonts w:asciiTheme="majorHAnsi" w:hAnsiTheme="majorHAnsi" w:cs="Times New Roman"/>
          <w:sz w:val="24"/>
          <w:szCs w:val="24"/>
        </w:rPr>
        <w:t xml:space="preserve">ld to the belief that there </w:t>
      </w:r>
      <w:r w:rsidR="00F051AE">
        <w:rPr>
          <w:rFonts w:asciiTheme="majorHAnsi" w:hAnsiTheme="majorHAnsi" w:cs="Times New Roman"/>
          <w:sz w:val="24"/>
          <w:szCs w:val="24"/>
        </w:rPr>
        <w:t>wa</w:t>
      </w:r>
      <w:r w:rsidR="00F051AE" w:rsidRPr="00F051AE">
        <w:rPr>
          <w:rFonts w:asciiTheme="majorHAnsi" w:hAnsiTheme="majorHAnsi" w:cs="Times New Roman"/>
          <w:sz w:val="24"/>
          <w:szCs w:val="24"/>
        </w:rPr>
        <w:t>s a potential “to transform the existing market” so that solar technologies w</w:t>
      </w:r>
      <w:r w:rsidR="00F051AE">
        <w:rPr>
          <w:rFonts w:asciiTheme="majorHAnsi" w:hAnsiTheme="majorHAnsi" w:cs="Times New Roman"/>
          <w:sz w:val="24"/>
          <w:szCs w:val="24"/>
        </w:rPr>
        <w:t xml:space="preserve">ould </w:t>
      </w:r>
      <w:r w:rsidR="00F051AE" w:rsidRPr="00F051AE">
        <w:rPr>
          <w:rFonts w:asciiTheme="majorHAnsi" w:hAnsiTheme="majorHAnsi" w:cs="Times New Roman"/>
          <w:sz w:val="24"/>
          <w:szCs w:val="24"/>
        </w:rPr>
        <w:t xml:space="preserve">become cost effective.    </w:t>
      </w:r>
    </w:p>
    <w:p w14:paraId="55E3271B" w14:textId="77777777" w:rsidR="00F051AE" w:rsidRPr="00F051AE" w:rsidRDefault="00F051AE" w:rsidP="00F051AE">
      <w:pPr>
        <w:autoSpaceDE w:val="0"/>
        <w:autoSpaceDN w:val="0"/>
        <w:adjustRightInd w:val="0"/>
        <w:spacing w:after="0" w:line="240" w:lineRule="auto"/>
        <w:rPr>
          <w:rFonts w:asciiTheme="majorHAnsi" w:hAnsiTheme="majorHAnsi" w:cs="Times New Roman"/>
          <w:sz w:val="24"/>
          <w:szCs w:val="24"/>
        </w:rPr>
      </w:pPr>
    </w:p>
    <w:p w14:paraId="6F66CF3D" w14:textId="1F03D7A7" w:rsidR="00B85629" w:rsidRPr="00B85629" w:rsidRDefault="00F051AE" w:rsidP="00B85629">
      <w:pPr>
        <w:autoSpaceDE w:val="0"/>
        <w:autoSpaceDN w:val="0"/>
        <w:adjustRightInd w:val="0"/>
        <w:spacing w:after="0" w:line="240" w:lineRule="auto"/>
        <w:rPr>
          <w:rFonts w:asciiTheme="majorHAnsi" w:hAnsiTheme="majorHAnsi" w:cs="Times New Roman"/>
          <w:sz w:val="24"/>
          <w:szCs w:val="24"/>
        </w:rPr>
      </w:pPr>
      <w:r w:rsidRPr="00F051AE">
        <w:rPr>
          <w:rFonts w:asciiTheme="majorHAnsi" w:hAnsiTheme="majorHAnsi" w:cs="Times New Roman"/>
          <w:sz w:val="24"/>
          <w:szCs w:val="24"/>
        </w:rPr>
        <w:tab/>
      </w:r>
      <w:r>
        <w:rPr>
          <w:rFonts w:asciiTheme="majorHAnsi" w:hAnsiTheme="majorHAnsi" w:cs="Times New Roman"/>
          <w:sz w:val="24"/>
          <w:szCs w:val="24"/>
        </w:rPr>
        <w:t xml:space="preserve">A similar question </w:t>
      </w:r>
      <w:r w:rsidR="00B85629">
        <w:rPr>
          <w:rFonts w:asciiTheme="majorHAnsi" w:hAnsiTheme="majorHAnsi" w:cs="Times New Roman"/>
          <w:sz w:val="24"/>
          <w:szCs w:val="24"/>
        </w:rPr>
        <w:t xml:space="preserve">is whether there are </w:t>
      </w:r>
      <w:r w:rsidRPr="00F051AE">
        <w:rPr>
          <w:rFonts w:asciiTheme="majorHAnsi" w:hAnsiTheme="majorHAnsi" w:cs="Times New Roman"/>
          <w:sz w:val="24"/>
          <w:szCs w:val="24"/>
        </w:rPr>
        <w:t xml:space="preserve">“market transformation” benefits </w:t>
      </w:r>
      <w:r w:rsidR="00B85629">
        <w:rPr>
          <w:rFonts w:asciiTheme="majorHAnsi" w:hAnsiTheme="majorHAnsi" w:cs="Times New Roman"/>
          <w:sz w:val="24"/>
          <w:szCs w:val="24"/>
        </w:rPr>
        <w:t xml:space="preserve">with </w:t>
      </w:r>
      <w:r w:rsidRPr="00F051AE">
        <w:rPr>
          <w:rFonts w:asciiTheme="majorHAnsi" w:hAnsiTheme="majorHAnsi" w:cs="Times New Roman"/>
          <w:sz w:val="24"/>
          <w:szCs w:val="24"/>
        </w:rPr>
        <w:t>DR</w:t>
      </w:r>
      <w:r w:rsidR="00B85629">
        <w:rPr>
          <w:rFonts w:asciiTheme="majorHAnsi" w:hAnsiTheme="majorHAnsi" w:cs="Times New Roman"/>
          <w:sz w:val="24"/>
          <w:szCs w:val="24"/>
        </w:rPr>
        <w:t xml:space="preserve"> </w:t>
      </w:r>
      <w:r w:rsidRPr="00F051AE">
        <w:rPr>
          <w:rFonts w:asciiTheme="majorHAnsi" w:hAnsiTheme="majorHAnsi" w:cs="Times New Roman"/>
          <w:sz w:val="24"/>
          <w:szCs w:val="24"/>
        </w:rPr>
        <w:t xml:space="preserve">technologies.   </w:t>
      </w:r>
      <w:r w:rsidR="00B85629" w:rsidRPr="00B85629">
        <w:rPr>
          <w:rFonts w:asciiTheme="majorHAnsi" w:hAnsiTheme="majorHAnsi" w:cs="Times New Roman"/>
          <w:sz w:val="24"/>
          <w:szCs w:val="24"/>
        </w:rPr>
        <w:t xml:space="preserve">The term “market transformation” </w:t>
      </w:r>
      <w:r w:rsidR="00B85629">
        <w:rPr>
          <w:rFonts w:asciiTheme="majorHAnsi" w:hAnsiTheme="majorHAnsi" w:cs="Times New Roman"/>
          <w:sz w:val="24"/>
          <w:szCs w:val="24"/>
        </w:rPr>
        <w:t xml:space="preserve">has been </w:t>
      </w:r>
      <w:r w:rsidR="00B85629" w:rsidRPr="00B85629">
        <w:rPr>
          <w:rFonts w:asciiTheme="majorHAnsi" w:hAnsiTheme="majorHAnsi" w:cs="Times New Roman"/>
          <w:sz w:val="24"/>
          <w:szCs w:val="24"/>
        </w:rPr>
        <w:t xml:space="preserve">described as permanently changing the probabilities of selection of elements from the choice set.  This definition provides a clear test as to whether market transformation interventions do, in fact, have an effect on the market.  </w:t>
      </w:r>
      <w:r w:rsidR="00B85629">
        <w:rPr>
          <w:rFonts w:asciiTheme="majorHAnsi" w:hAnsiTheme="majorHAnsi" w:cs="Times New Roman"/>
          <w:sz w:val="24"/>
          <w:szCs w:val="24"/>
        </w:rPr>
        <w:t xml:space="preserve"> </w:t>
      </w:r>
      <w:r w:rsidR="00B85629" w:rsidRPr="00B85629">
        <w:rPr>
          <w:rFonts w:asciiTheme="majorHAnsi" w:hAnsiTheme="majorHAnsi" w:cs="Times New Roman"/>
          <w:sz w:val="24"/>
          <w:szCs w:val="24"/>
        </w:rPr>
        <w:t xml:space="preserve">First, an intervention must permanently change the probability of selection.  It is clear that subsidies for products will alter the probability of their selection, but market transformation occurs only when the selection probability is altered even after the intervention is withdrawn from the market.  In an example from the energy efficiency area, this type of market transformation occurred in the 1980s with refrigerators in California.  New energy efficient refrigerators were subsidized through utility programs, leading to manufacturers increased production of efficient refrigerators, thus providing additional refrigerator choices for consumers.  Once the new products were perceived to be viable alternatives (a non-zero probability of selection without subsidies), the choice set was permanently changed by regulation </w:t>
      </w:r>
      <w:r w:rsidR="00E24A07">
        <w:rPr>
          <w:rFonts w:asciiTheme="majorHAnsi" w:hAnsiTheme="majorHAnsi" w:cs="Times New Roman"/>
          <w:sz w:val="24"/>
          <w:szCs w:val="24"/>
        </w:rPr>
        <w:t xml:space="preserve">in California, </w:t>
      </w:r>
      <w:r w:rsidR="00B85629" w:rsidRPr="00B85629">
        <w:rPr>
          <w:rFonts w:asciiTheme="majorHAnsi" w:hAnsiTheme="majorHAnsi" w:cs="Times New Roman"/>
          <w:sz w:val="24"/>
          <w:szCs w:val="24"/>
        </w:rPr>
        <w:t>removing highly inefficient competing products from the choice set.  Electricity consumption of refrigerators in California has declined by 75 percent over a 25-year period.</w:t>
      </w:r>
      <w:r w:rsidR="00E24A07">
        <w:rPr>
          <w:rStyle w:val="FootnoteReference"/>
          <w:rFonts w:asciiTheme="majorHAnsi" w:hAnsiTheme="majorHAnsi" w:cs="Times New Roman"/>
          <w:sz w:val="24"/>
          <w:szCs w:val="24"/>
        </w:rPr>
        <w:footnoteReference w:id="20"/>
      </w:r>
      <w:r w:rsidR="00B85629" w:rsidRPr="00B85629">
        <w:rPr>
          <w:rFonts w:asciiTheme="majorHAnsi" w:hAnsiTheme="majorHAnsi" w:cs="Times New Roman"/>
          <w:sz w:val="24"/>
          <w:szCs w:val="24"/>
        </w:rPr>
        <w:t xml:space="preserve"> </w:t>
      </w:r>
      <w:r w:rsidR="00B85629">
        <w:rPr>
          <w:rFonts w:asciiTheme="majorHAnsi" w:hAnsiTheme="majorHAnsi" w:cs="Times New Roman"/>
          <w:sz w:val="24"/>
          <w:szCs w:val="24"/>
        </w:rPr>
        <w:t xml:space="preserve"> More recently California’s experience with compact florescent light </w:t>
      </w:r>
      <w:r w:rsidR="007F2543">
        <w:rPr>
          <w:rFonts w:asciiTheme="majorHAnsi" w:hAnsiTheme="majorHAnsi" w:cs="Times New Roman"/>
          <w:sz w:val="24"/>
          <w:szCs w:val="24"/>
        </w:rPr>
        <w:t xml:space="preserve">(CFL) </w:t>
      </w:r>
      <w:r w:rsidR="00B85629">
        <w:rPr>
          <w:rFonts w:asciiTheme="majorHAnsi" w:hAnsiTheme="majorHAnsi" w:cs="Times New Roman"/>
          <w:sz w:val="24"/>
          <w:szCs w:val="24"/>
        </w:rPr>
        <w:t xml:space="preserve">bulbs </w:t>
      </w:r>
      <w:r w:rsidR="00C20B81">
        <w:rPr>
          <w:rFonts w:asciiTheme="majorHAnsi" w:hAnsiTheme="majorHAnsi" w:cs="Times New Roman"/>
          <w:sz w:val="24"/>
          <w:szCs w:val="24"/>
        </w:rPr>
        <w:t>and light emitting diode (LED) light bulbs are</w:t>
      </w:r>
      <w:r w:rsidR="00B85629">
        <w:rPr>
          <w:rFonts w:asciiTheme="majorHAnsi" w:hAnsiTheme="majorHAnsi" w:cs="Times New Roman"/>
          <w:sz w:val="24"/>
          <w:szCs w:val="24"/>
        </w:rPr>
        <w:t xml:space="preserve"> example</w:t>
      </w:r>
      <w:r w:rsidR="00C20B81">
        <w:rPr>
          <w:rFonts w:asciiTheme="majorHAnsi" w:hAnsiTheme="majorHAnsi" w:cs="Times New Roman"/>
          <w:sz w:val="24"/>
          <w:szCs w:val="24"/>
        </w:rPr>
        <w:t>s</w:t>
      </w:r>
      <w:r w:rsidR="00B85629">
        <w:rPr>
          <w:rFonts w:asciiTheme="majorHAnsi" w:hAnsiTheme="majorHAnsi" w:cs="Times New Roman"/>
          <w:sz w:val="24"/>
          <w:szCs w:val="24"/>
        </w:rPr>
        <w:t xml:space="preserve"> of market transformation.</w:t>
      </w:r>
    </w:p>
    <w:p w14:paraId="562951AB" w14:textId="77777777" w:rsidR="00B85629" w:rsidRPr="00B85629" w:rsidRDefault="00B85629" w:rsidP="00B85629">
      <w:pPr>
        <w:autoSpaceDE w:val="0"/>
        <w:autoSpaceDN w:val="0"/>
        <w:adjustRightInd w:val="0"/>
        <w:spacing w:after="0" w:line="240" w:lineRule="auto"/>
        <w:rPr>
          <w:rFonts w:asciiTheme="majorHAnsi" w:hAnsiTheme="majorHAnsi" w:cs="Times New Roman"/>
          <w:sz w:val="24"/>
          <w:szCs w:val="24"/>
        </w:rPr>
      </w:pPr>
    </w:p>
    <w:p w14:paraId="24EC2573" w14:textId="1A5A7046" w:rsidR="007F2543" w:rsidRDefault="00B85629" w:rsidP="00B85629">
      <w:pPr>
        <w:autoSpaceDE w:val="0"/>
        <w:autoSpaceDN w:val="0"/>
        <w:adjustRightInd w:val="0"/>
        <w:spacing w:after="0" w:line="240" w:lineRule="auto"/>
        <w:rPr>
          <w:rFonts w:asciiTheme="majorHAnsi" w:hAnsiTheme="majorHAnsi" w:cs="Times New Roman"/>
          <w:sz w:val="24"/>
          <w:szCs w:val="24"/>
        </w:rPr>
      </w:pPr>
      <w:r>
        <w:rPr>
          <w:rFonts w:asciiTheme="majorHAnsi" w:hAnsiTheme="majorHAnsi" w:cs="Times New Roman"/>
          <w:sz w:val="24"/>
          <w:szCs w:val="24"/>
        </w:rPr>
        <w:t>T</w:t>
      </w:r>
      <w:r w:rsidRPr="00B85629">
        <w:rPr>
          <w:rFonts w:asciiTheme="majorHAnsi" w:hAnsiTheme="majorHAnsi" w:cs="Times New Roman"/>
          <w:sz w:val="24"/>
          <w:szCs w:val="24"/>
        </w:rPr>
        <w:t>he detailed process for assessing California energy efficiency market transformation programs is also described in the 2004 document, “California Evaluation Framework.” prepared for the CPUC.</w:t>
      </w:r>
      <w:r w:rsidR="00C20B81" w:rsidRPr="00C20B81">
        <w:rPr>
          <w:rStyle w:val="FootnoteReference"/>
          <w:rFonts w:asciiTheme="majorHAnsi" w:hAnsiTheme="majorHAnsi" w:cs="Times New Roman"/>
          <w:sz w:val="24"/>
          <w:szCs w:val="24"/>
        </w:rPr>
        <w:t xml:space="preserve"> </w:t>
      </w:r>
      <w:r w:rsidR="00C20B81">
        <w:rPr>
          <w:rStyle w:val="FootnoteReference"/>
          <w:rFonts w:asciiTheme="majorHAnsi" w:hAnsiTheme="majorHAnsi" w:cs="Times New Roman"/>
          <w:sz w:val="24"/>
          <w:szCs w:val="24"/>
        </w:rPr>
        <w:footnoteReference w:id="21"/>
      </w:r>
      <w:r w:rsidR="00C20B81" w:rsidRPr="00B85629">
        <w:rPr>
          <w:rFonts w:asciiTheme="majorHAnsi" w:hAnsiTheme="majorHAnsi" w:cs="Times New Roman"/>
          <w:sz w:val="24"/>
          <w:szCs w:val="24"/>
        </w:rPr>
        <w:t xml:space="preserve"> </w:t>
      </w:r>
      <w:r w:rsidRPr="00B85629">
        <w:rPr>
          <w:rFonts w:asciiTheme="majorHAnsi" w:hAnsiTheme="majorHAnsi" w:cs="Times New Roman"/>
          <w:sz w:val="24"/>
          <w:szCs w:val="24"/>
        </w:rPr>
        <w:t xml:space="preserve">  The first step outlined in the guide is to develop the theory to the </w:t>
      </w:r>
      <w:r w:rsidRPr="00B85629">
        <w:rPr>
          <w:rFonts w:asciiTheme="majorHAnsi" w:hAnsiTheme="majorHAnsi" w:cs="Times New Roman"/>
          <w:sz w:val="24"/>
          <w:szCs w:val="24"/>
        </w:rPr>
        <w:lastRenderedPageBreak/>
        <w:t xml:space="preserve">causally link the intervention and the effect.    In most energy efficiency market transformation studies, the causal link theories that have been prevalent are based either on </w:t>
      </w:r>
      <w:r>
        <w:rPr>
          <w:rFonts w:asciiTheme="majorHAnsi" w:hAnsiTheme="majorHAnsi" w:cs="Times New Roman"/>
          <w:sz w:val="24"/>
          <w:szCs w:val="24"/>
        </w:rPr>
        <w:t xml:space="preserve">a </w:t>
      </w:r>
      <w:r w:rsidRPr="00B85629">
        <w:rPr>
          <w:rFonts w:asciiTheme="majorHAnsi" w:hAnsiTheme="majorHAnsi" w:cs="Times New Roman"/>
          <w:sz w:val="24"/>
          <w:szCs w:val="24"/>
        </w:rPr>
        <w:t xml:space="preserve">market barriers theory or a diffusion of innovation theory.  </w:t>
      </w:r>
    </w:p>
    <w:p w14:paraId="56E26702" w14:textId="77777777" w:rsidR="007F2543" w:rsidRDefault="007F2543" w:rsidP="00B85629">
      <w:pPr>
        <w:autoSpaceDE w:val="0"/>
        <w:autoSpaceDN w:val="0"/>
        <w:adjustRightInd w:val="0"/>
        <w:spacing w:after="0" w:line="240" w:lineRule="auto"/>
        <w:rPr>
          <w:rFonts w:asciiTheme="majorHAnsi" w:hAnsiTheme="majorHAnsi" w:cs="Times New Roman"/>
          <w:sz w:val="24"/>
          <w:szCs w:val="24"/>
        </w:rPr>
      </w:pPr>
    </w:p>
    <w:p w14:paraId="04451C96" w14:textId="0D0698D7" w:rsidR="00B85629" w:rsidRPr="00B85629" w:rsidRDefault="00B85629" w:rsidP="00B85629">
      <w:pPr>
        <w:autoSpaceDE w:val="0"/>
        <w:autoSpaceDN w:val="0"/>
        <w:adjustRightInd w:val="0"/>
        <w:spacing w:after="0" w:line="240" w:lineRule="auto"/>
        <w:rPr>
          <w:rFonts w:asciiTheme="majorHAnsi" w:hAnsiTheme="majorHAnsi" w:cs="Times New Roman"/>
          <w:sz w:val="24"/>
          <w:szCs w:val="24"/>
        </w:rPr>
      </w:pPr>
      <w:r w:rsidRPr="00B85629">
        <w:rPr>
          <w:rFonts w:asciiTheme="majorHAnsi" w:hAnsiTheme="majorHAnsi" w:cs="Times New Roman"/>
          <w:sz w:val="24"/>
          <w:szCs w:val="24"/>
        </w:rPr>
        <w:t xml:space="preserve">For the market barrier approach, the market and market structure are identified including the significant barriers.   A hypothesis is developed as to how and why the market intervention will reduce the barrier long-term to change selection probabilities.  For the diffusion of innovation approach, the analysis posits a rate of adoption of the new technology and estimates how the market intervention will alter that rate of adoption over time.  </w:t>
      </w:r>
      <w:r w:rsidR="007F2543">
        <w:rPr>
          <w:rFonts w:asciiTheme="majorHAnsi" w:hAnsiTheme="majorHAnsi" w:cs="Times New Roman"/>
          <w:sz w:val="24"/>
          <w:szCs w:val="24"/>
        </w:rPr>
        <w:t xml:space="preserve"> </w:t>
      </w:r>
      <w:r w:rsidRPr="00B85629">
        <w:rPr>
          <w:rFonts w:asciiTheme="majorHAnsi" w:hAnsiTheme="majorHAnsi" w:cs="Times New Roman"/>
          <w:sz w:val="24"/>
          <w:szCs w:val="24"/>
        </w:rPr>
        <w:t xml:space="preserve">In the market barriers approach, the market intervention would move the customers’ cost-benefit trade-off closer to </w:t>
      </w:r>
      <w:r w:rsidR="007F2543">
        <w:rPr>
          <w:rFonts w:asciiTheme="majorHAnsi" w:hAnsiTheme="majorHAnsi" w:cs="Times New Roman"/>
          <w:sz w:val="24"/>
          <w:szCs w:val="24"/>
        </w:rPr>
        <w:t xml:space="preserve">a </w:t>
      </w:r>
      <w:r w:rsidRPr="00B85629">
        <w:rPr>
          <w:rFonts w:asciiTheme="majorHAnsi" w:hAnsiTheme="majorHAnsi" w:cs="Times New Roman"/>
          <w:sz w:val="24"/>
          <w:szCs w:val="24"/>
        </w:rPr>
        <w:t xml:space="preserve">societal cost-effectiveness over time as the market invention reduces or eliminates the barrier.  </w:t>
      </w:r>
      <w:r w:rsidR="007F2543">
        <w:rPr>
          <w:rFonts w:asciiTheme="majorHAnsi" w:hAnsiTheme="majorHAnsi" w:cs="Times New Roman"/>
          <w:sz w:val="24"/>
          <w:szCs w:val="24"/>
        </w:rPr>
        <w:t xml:space="preserve">Residential DR </w:t>
      </w:r>
      <w:r w:rsidRPr="00B85629">
        <w:rPr>
          <w:rFonts w:asciiTheme="majorHAnsi" w:hAnsiTheme="majorHAnsi" w:cs="Times New Roman"/>
          <w:sz w:val="24"/>
          <w:szCs w:val="24"/>
        </w:rPr>
        <w:t xml:space="preserve">would be chosen except for the market barriers.  If </w:t>
      </w:r>
      <w:r w:rsidR="007F2543">
        <w:rPr>
          <w:rFonts w:asciiTheme="majorHAnsi" w:hAnsiTheme="majorHAnsi" w:cs="Times New Roman"/>
          <w:sz w:val="24"/>
          <w:szCs w:val="24"/>
        </w:rPr>
        <w:t xml:space="preserve">residential DR was able to be activated without human intervention, transaction costs would be reduced and more DR would be chosen.  </w:t>
      </w:r>
      <w:r w:rsidRPr="00B85629">
        <w:rPr>
          <w:rFonts w:asciiTheme="majorHAnsi" w:hAnsiTheme="majorHAnsi" w:cs="Times New Roman"/>
          <w:sz w:val="24"/>
          <w:szCs w:val="24"/>
        </w:rPr>
        <w:t xml:space="preserve">The dynamics relate the increased customer adoption rates to the reduction in market barriers associated with bundled attributes. </w:t>
      </w:r>
    </w:p>
    <w:p w14:paraId="6A665791" w14:textId="77777777" w:rsidR="00B85629" w:rsidRPr="00B85629" w:rsidRDefault="00B85629" w:rsidP="00B85629">
      <w:pPr>
        <w:autoSpaceDE w:val="0"/>
        <w:autoSpaceDN w:val="0"/>
        <w:adjustRightInd w:val="0"/>
        <w:spacing w:after="0" w:line="240" w:lineRule="auto"/>
        <w:rPr>
          <w:rFonts w:asciiTheme="majorHAnsi" w:hAnsiTheme="majorHAnsi" w:cs="Times New Roman"/>
          <w:sz w:val="24"/>
          <w:szCs w:val="24"/>
        </w:rPr>
      </w:pPr>
    </w:p>
    <w:p w14:paraId="733A54E7" w14:textId="1A91EDA5" w:rsidR="00B85629" w:rsidRPr="00B85629" w:rsidRDefault="00B85629" w:rsidP="00B85629">
      <w:pPr>
        <w:autoSpaceDE w:val="0"/>
        <w:autoSpaceDN w:val="0"/>
        <w:adjustRightInd w:val="0"/>
        <w:spacing w:after="0" w:line="240" w:lineRule="auto"/>
        <w:rPr>
          <w:rFonts w:asciiTheme="majorHAnsi" w:hAnsiTheme="majorHAnsi" w:cs="Times New Roman"/>
          <w:sz w:val="24"/>
          <w:szCs w:val="24"/>
        </w:rPr>
      </w:pPr>
      <w:r w:rsidRPr="00B85629">
        <w:rPr>
          <w:rFonts w:asciiTheme="majorHAnsi" w:hAnsiTheme="majorHAnsi" w:cs="Times New Roman"/>
          <w:sz w:val="24"/>
          <w:szCs w:val="24"/>
        </w:rPr>
        <w:t xml:space="preserve">Likewise, in the diffusion of innovation approach, the starting point assumption is also that </w:t>
      </w:r>
      <w:r w:rsidR="007F2543">
        <w:rPr>
          <w:rFonts w:asciiTheme="majorHAnsi" w:hAnsiTheme="majorHAnsi" w:cs="Times New Roman"/>
          <w:sz w:val="24"/>
          <w:szCs w:val="24"/>
        </w:rPr>
        <w:t>t</w:t>
      </w:r>
      <w:r w:rsidRPr="00B85629">
        <w:rPr>
          <w:rFonts w:asciiTheme="majorHAnsi" w:hAnsiTheme="majorHAnsi" w:cs="Times New Roman"/>
          <w:sz w:val="24"/>
          <w:szCs w:val="24"/>
        </w:rPr>
        <w:t>he consumer would p</w:t>
      </w:r>
      <w:r w:rsidR="007F2543">
        <w:rPr>
          <w:rFonts w:asciiTheme="majorHAnsi" w:hAnsiTheme="majorHAnsi" w:cs="Times New Roman"/>
          <w:sz w:val="24"/>
          <w:szCs w:val="24"/>
        </w:rPr>
        <w:t xml:space="preserve">articipate </w:t>
      </w:r>
      <w:r w:rsidRPr="00B85629">
        <w:rPr>
          <w:rFonts w:asciiTheme="majorHAnsi" w:hAnsiTheme="majorHAnsi" w:cs="Times New Roman"/>
          <w:sz w:val="24"/>
          <w:szCs w:val="24"/>
        </w:rPr>
        <w:t xml:space="preserve">if only they were aware of the significant benefits of </w:t>
      </w:r>
      <w:r w:rsidR="007F2543">
        <w:rPr>
          <w:rFonts w:asciiTheme="majorHAnsi" w:hAnsiTheme="majorHAnsi" w:cs="Times New Roman"/>
          <w:sz w:val="24"/>
          <w:szCs w:val="24"/>
        </w:rPr>
        <w:t>DR</w:t>
      </w:r>
      <w:r w:rsidRPr="00B85629">
        <w:rPr>
          <w:rFonts w:asciiTheme="majorHAnsi" w:hAnsiTheme="majorHAnsi" w:cs="Times New Roman"/>
          <w:sz w:val="24"/>
          <w:szCs w:val="24"/>
        </w:rPr>
        <w:t xml:space="preserve">.  If there were more awareness about </w:t>
      </w:r>
      <w:r w:rsidR="007F2543">
        <w:rPr>
          <w:rFonts w:asciiTheme="majorHAnsi" w:hAnsiTheme="majorHAnsi" w:cs="Times New Roman"/>
          <w:sz w:val="24"/>
          <w:szCs w:val="24"/>
        </w:rPr>
        <w:t>DR reduction in bills, benefits to the electricity grid</w:t>
      </w:r>
      <w:r w:rsidRPr="00B85629">
        <w:rPr>
          <w:rFonts w:asciiTheme="majorHAnsi" w:hAnsiTheme="majorHAnsi" w:cs="Times New Roman"/>
          <w:sz w:val="24"/>
          <w:szCs w:val="24"/>
        </w:rPr>
        <w:t>,</w:t>
      </w:r>
      <w:r w:rsidR="007F2543">
        <w:rPr>
          <w:rFonts w:asciiTheme="majorHAnsi" w:hAnsiTheme="majorHAnsi" w:cs="Times New Roman"/>
          <w:sz w:val="24"/>
          <w:szCs w:val="24"/>
        </w:rPr>
        <w:t xml:space="preserve"> and reductions in inconvenience, there would be more participation in utility and third-party DR programs.   </w:t>
      </w:r>
      <w:r w:rsidRPr="00B85629">
        <w:rPr>
          <w:rFonts w:asciiTheme="majorHAnsi" w:hAnsiTheme="majorHAnsi" w:cs="Times New Roman"/>
          <w:sz w:val="24"/>
          <w:szCs w:val="24"/>
        </w:rPr>
        <w:t xml:space="preserve">The market intervention </w:t>
      </w:r>
      <w:r w:rsidR="00C20B81">
        <w:rPr>
          <w:rFonts w:asciiTheme="majorHAnsi" w:hAnsiTheme="majorHAnsi" w:cs="Times New Roman"/>
          <w:sz w:val="24"/>
          <w:szCs w:val="24"/>
        </w:rPr>
        <w:t xml:space="preserve">in marketing and outreach </w:t>
      </w:r>
      <w:r w:rsidRPr="00B85629">
        <w:rPr>
          <w:rFonts w:asciiTheme="majorHAnsi" w:hAnsiTheme="majorHAnsi" w:cs="Times New Roman"/>
          <w:sz w:val="24"/>
          <w:szCs w:val="24"/>
        </w:rPr>
        <w:t xml:space="preserve">accelerates the adoption of the technology, which can be measured by the difference between a baseline adoption rate in the business-as-usual case and the accelerated adoption rate due to greater customer awareness as they try the technology for themselves or observe others using the technology.   </w:t>
      </w:r>
    </w:p>
    <w:p w14:paraId="1FD80C18" w14:textId="77777777" w:rsidR="00B85629" w:rsidRPr="00B85629" w:rsidRDefault="00B85629" w:rsidP="00B85629">
      <w:pPr>
        <w:autoSpaceDE w:val="0"/>
        <w:autoSpaceDN w:val="0"/>
        <w:adjustRightInd w:val="0"/>
        <w:spacing w:after="0" w:line="240" w:lineRule="auto"/>
        <w:rPr>
          <w:rFonts w:asciiTheme="majorHAnsi" w:hAnsiTheme="majorHAnsi" w:cs="Times New Roman"/>
          <w:sz w:val="24"/>
          <w:szCs w:val="24"/>
        </w:rPr>
      </w:pPr>
    </w:p>
    <w:p w14:paraId="3E54B708" w14:textId="7543BC71" w:rsidR="00B85629" w:rsidRPr="00B85629" w:rsidRDefault="00B85629" w:rsidP="00B85629">
      <w:pPr>
        <w:autoSpaceDE w:val="0"/>
        <w:autoSpaceDN w:val="0"/>
        <w:adjustRightInd w:val="0"/>
        <w:spacing w:after="0" w:line="240" w:lineRule="auto"/>
        <w:rPr>
          <w:rFonts w:asciiTheme="majorHAnsi" w:hAnsiTheme="majorHAnsi" w:cs="Times New Roman"/>
          <w:sz w:val="24"/>
          <w:szCs w:val="24"/>
        </w:rPr>
      </w:pPr>
      <w:r w:rsidRPr="00B85629">
        <w:rPr>
          <w:rFonts w:asciiTheme="majorHAnsi" w:hAnsiTheme="majorHAnsi" w:cs="Times New Roman"/>
          <w:sz w:val="24"/>
          <w:szCs w:val="24"/>
        </w:rPr>
        <w:t xml:space="preserve">While the theories are straightforward, the empirical analysis presents a number of challenges.  The first challenge is measuring the dynamic baseline, the progression of the market in terms of selection probabilities with no market intervention.  The baseline for measuring market </w:t>
      </w:r>
      <w:r w:rsidR="00C20B81">
        <w:rPr>
          <w:rFonts w:asciiTheme="majorHAnsi" w:hAnsiTheme="majorHAnsi" w:cs="Times New Roman"/>
          <w:sz w:val="24"/>
          <w:szCs w:val="24"/>
        </w:rPr>
        <w:t xml:space="preserve">transformation </w:t>
      </w:r>
      <w:r w:rsidRPr="00B85629">
        <w:rPr>
          <w:rFonts w:asciiTheme="majorHAnsi" w:hAnsiTheme="majorHAnsi" w:cs="Times New Roman"/>
          <w:sz w:val="24"/>
          <w:szCs w:val="24"/>
        </w:rPr>
        <w:t>effects can depend on many economic factors such as changes in the external business environment with respect to the level of economic activity and technical change.  The baseline must also control for the rate of change in selection probabilities due to the naturally occurring diffusion process.  As stated in the “California Evaluation Framework” document, “clearly if something is too hard to measure, too changeable to get a handle on, or too vague to define, the evaluation is in trouble</w:t>
      </w:r>
      <w:r w:rsidR="007F2543">
        <w:rPr>
          <w:rFonts w:asciiTheme="majorHAnsi" w:hAnsiTheme="majorHAnsi" w:cs="Times New Roman"/>
          <w:sz w:val="24"/>
          <w:szCs w:val="24"/>
        </w:rPr>
        <w:t>…</w:t>
      </w:r>
      <w:r w:rsidRPr="00B85629">
        <w:rPr>
          <w:rFonts w:asciiTheme="majorHAnsi" w:hAnsiTheme="majorHAnsi" w:cs="Times New Roman"/>
          <w:sz w:val="24"/>
          <w:szCs w:val="24"/>
        </w:rPr>
        <w:t>.”</w:t>
      </w:r>
      <w:r w:rsidR="00C20B81">
        <w:rPr>
          <w:rStyle w:val="FootnoteReference"/>
          <w:rFonts w:asciiTheme="majorHAnsi" w:hAnsiTheme="majorHAnsi" w:cs="Times New Roman"/>
          <w:sz w:val="24"/>
          <w:szCs w:val="24"/>
        </w:rPr>
        <w:footnoteReference w:id="22"/>
      </w:r>
    </w:p>
    <w:p w14:paraId="52FE7E3B" w14:textId="77777777" w:rsidR="00B85629" w:rsidRPr="00B85629" w:rsidRDefault="00B85629" w:rsidP="00B85629">
      <w:pPr>
        <w:autoSpaceDE w:val="0"/>
        <w:autoSpaceDN w:val="0"/>
        <w:adjustRightInd w:val="0"/>
        <w:spacing w:after="0" w:line="240" w:lineRule="auto"/>
        <w:rPr>
          <w:rFonts w:asciiTheme="majorHAnsi" w:hAnsiTheme="majorHAnsi" w:cs="Times New Roman"/>
          <w:sz w:val="24"/>
          <w:szCs w:val="24"/>
        </w:rPr>
      </w:pPr>
    </w:p>
    <w:p w14:paraId="083D6C7D" w14:textId="2FBA400F" w:rsidR="00B85629" w:rsidRPr="00B85629" w:rsidRDefault="00B85629" w:rsidP="00B85629">
      <w:pPr>
        <w:autoSpaceDE w:val="0"/>
        <w:autoSpaceDN w:val="0"/>
        <w:adjustRightInd w:val="0"/>
        <w:spacing w:after="0" w:line="240" w:lineRule="auto"/>
        <w:rPr>
          <w:rFonts w:asciiTheme="majorHAnsi" w:hAnsiTheme="majorHAnsi" w:cs="Times New Roman"/>
          <w:sz w:val="24"/>
          <w:szCs w:val="24"/>
        </w:rPr>
      </w:pPr>
      <w:r w:rsidRPr="00B85629">
        <w:rPr>
          <w:rFonts w:asciiTheme="majorHAnsi" w:hAnsiTheme="majorHAnsi" w:cs="Times New Roman"/>
          <w:sz w:val="24"/>
          <w:szCs w:val="24"/>
        </w:rPr>
        <w:t>The second challenge is measuring the selection probabilities when the intervention is removed. Very little empirical analysis has been done of long-term sustainability of the change in probabilities of technologies in the choice set in the energy efficiency area, leading practitioners to state, “even the most rigorous methods for modeling long-term market effects can be regarded as producing highly uncertain results.”</w:t>
      </w:r>
      <w:r w:rsidR="00C20B81">
        <w:rPr>
          <w:rStyle w:val="FootnoteReference"/>
          <w:rFonts w:asciiTheme="majorHAnsi" w:hAnsiTheme="majorHAnsi" w:cs="Times New Roman"/>
          <w:sz w:val="24"/>
          <w:szCs w:val="24"/>
        </w:rPr>
        <w:footnoteReference w:id="23"/>
      </w:r>
      <w:r w:rsidRPr="00B85629">
        <w:rPr>
          <w:rFonts w:asciiTheme="majorHAnsi" w:hAnsiTheme="majorHAnsi" w:cs="Times New Roman"/>
          <w:sz w:val="24"/>
          <w:szCs w:val="24"/>
        </w:rPr>
        <w:t xml:space="preserve">  </w:t>
      </w:r>
    </w:p>
    <w:p w14:paraId="37779CBA" w14:textId="77777777" w:rsidR="00B85629" w:rsidRPr="00B85629" w:rsidRDefault="00B85629" w:rsidP="00B85629">
      <w:pPr>
        <w:autoSpaceDE w:val="0"/>
        <w:autoSpaceDN w:val="0"/>
        <w:adjustRightInd w:val="0"/>
        <w:spacing w:after="0" w:line="240" w:lineRule="auto"/>
        <w:rPr>
          <w:rFonts w:asciiTheme="majorHAnsi" w:hAnsiTheme="majorHAnsi" w:cs="Times New Roman"/>
          <w:sz w:val="24"/>
          <w:szCs w:val="24"/>
        </w:rPr>
      </w:pPr>
    </w:p>
    <w:p w14:paraId="02C45095" w14:textId="4BEB07E8" w:rsidR="00B85629" w:rsidRPr="00B85629" w:rsidRDefault="00B85629" w:rsidP="00B85629">
      <w:pPr>
        <w:autoSpaceDE w:val="0"/>
        <w:autoSpaceDN w:val="0"/>
        <w:adjustRightInd w:val="0"/>
        <w:spacing w:after="0" w:line="240" w:lineRule="auto"/>
        <w:rPr>
          <w:rFonts w:asciiTheme="majorHAnsi" w:hAnsiTheme="majorHAnsi" w:cs="Times New Roman"/>
          <w:sz w:val="24"/>
          <w:szCs w:val="24"/>
        </w:rPr>
      </w:pPr>
      <w:r w:rsidRPr="00B85629">
        <w:rPr>
          <w:rFonts w:asciiTheme="majorHAnsi" w:hAnsiTheme="majorHAnsi" w:cs="Times New Roman"/>
          <w:sz w:val="24"/>
          <w:szCs w:val="24"/>
        </w:rPr>
        <w:lastRenderedPageBreak/>
        <w:t>The third challenge is causally relating the specific market intervention to the changes in the market.  Perhaps the best we can do in this area is to theoretically relate the market intervention and the resulting market changes and decide whether the theory or alternate theories better explain the changes in the market. For example, Northwest Energy Efficiency Alliance program increased the market share of efficient windows from 15 percent to over 60 percent over a period of several years. Evidence that the program was the cause of the increase included window manufacturers crediting the program for the change and the fact that nowhere else in the country did this magnitude of increase occur in the sales of efficient windows.  There were also no other utility incentives or promotions to account for the change.</w:t>
      </w:r>
      <w:r w:rsidR="00C20B81">
        <w:rPr>
          <w:rStyle w:val="FootnoteReference"/>
          <w:rFonts w:asciiTheme="majorHAnsi" w:hAnsiTheme="majorHAnsi" w:cs="Times New Roman"/>
          <w:sz w:val="24"/>
          <w:szCs w:val="24"/>
        </w:rPr>
        <w:footnoteReference w:id="24"/>
      </w:r>
      <w:r w:rsidRPr="00B85629">
        <w:rPr>
          <w:rFonts w:asciiTheme="majorHAnsi" w:hAnsiTheme="majorHAnsi" w:cs="Times New Roman"/>
          <w:sz w:val="24"/>
          <w:szCs w:val="24"/>
        </w:rPr>
        <w:t xml:space="preserve">  </w:t>
      </w:r>
    </w:p>
    <w:p w14:paraId="405422C5" w14:textId="77777777" w:rsidR="00B85629" w:rsidRPr="00B85629" w:rsidRDefault="00B85629" w:rsidP="00B85629">
      <w:pPr>
        <w:autoSpaceDE w:val="0"/>
        <w:autoSpaceDN w:val="0"/>
        <w:adjustRightInd w:val="0"/>
        <w:spacing w:after="0" w:line="240" w:lineRule="auto"/>
        <w:rPr>
          <w:rFonts w:asciiTheme="majorHAnsi" w:hAnsiTheme="majorHAnsi" w:cs="Times New Roman"/>
          <w:sz w:val="24"/>
          <w:szCs w:val="24"/>
        </w:rPr>
      </w:pPr>
    </w:p>
    <w:p w14:paraId="6E6B2EF1" w14:textId="40AE5074" w:rsidR="00F051AE" w:rsidRDefault="00B85629" w:rsidP="001072A1">
      <w:pPr>
        <w:autoSpaceDE w:val="0"/>
        <w:autoSpaceDN w:val="0"/>
        <w:adjustRightInd w:val="0"/>
        <w:spacing w:after="0" w:line="240" w:lineRule="auto"/>
        <w:rPr>
          <w:rFonts w:asciiTheme="majorHAnsi" w:hAnsiTheme="majorHAnsi" w:cs="Times New Roman"/>
          <w:sz w:val="24"/>
          <w:szCs w:val="24"/>
        </w:rPr>
      </w:pPr>
      <w:r w:rsidRPr="00B85629">
        <w:rPr>
          <w:rFonts w:asciiTheme="majorHAnsi" w:hAnsiTheme="majorHAnsi" w:cs="Times New Roman"/>
          <w:sz w:val="24"/>
          <w:szCs w:val="24"/>
        </w:rPr>
        <w:t>The fourth challenge is to assess sustainability.  To be a successful market transformation</w:t>
      </w:r>
      <w:r w:rsidR="00644107">
        <w:rPr>
          <w:rFonts w:asciiTheme="majorHAnsi" w:hAnsiTheme="majorHAnsi" w:cs="Times New Roman"/>
          <w:sz w:val="24"/>
          <w:szCs w:val="24"/>
        </w:rPr>
        <w:t>,</w:t>
      </w:r>
      <w:r w:rsidRPr="00B85629">
        <w:rPr>
          <w:rFonts w:asciiTheme="majorHAnsi" w:hAnsiTheme="majorHAnsi" w:cs="Times New Roman"/>
          <w:sz w:val="24"/>
          <w:szCs w:val="24"/>
        </w:rPr>
        <w:t xml:space="preserve"> it must permanently alter the choice set.  For programs that lead to regulation changes that impact the choice set</w:t>
      </w:r>
      <w:r w:rsidR="00644107">
        <w:rPr>
          <w:rFonts w:asciiTheme="majorHAnsi" w:hAnsiTheme="majorHAnsi" w:cs="Times New Roman"/>
          <w:sz w:val="24"/>
          <w:szCs w:val="24"/>
        </w:rPr>
        <w:t xml:space="preserve"> as with CFLs</w:t>
      </w:r>
      <w:r w:rsidRPr="00B85629">
        <w:rPr>
          <w:rFonts w:asciiTheme="majorHAnsi" w:hAnsiTheme="majorHAnsi" w:cs="Times New Roman"/>
          <w:sz w:val="24"/>
          <w:szCs w:val="24"/>
        </w:rPr>
        <w:t xml:space="preserve">, this element is easy to assert. But for programs with no resulting mandates, </w:t>
      </w:r>
      <w:r w:rsidR="00C20B81">
        <w:rPr>
          <w:rFonts w:asciiTheme="majorHAnsi" w:hAnsiTheme="majorHAnsi" w:cs="Times New Roman"/>
          <w:sz w:val="24"/>
          <w:szCs w:val="24"/>
        </w:rPr>
        <w:t xml:space="preserve">as is the case in DR, </w:t>
      </w:r>
      <w:r w:rsidRPr="00B85629">
        <w:rPr>
          <w:rFonts w:asciiTheme="majorHAnsi" w:hAnsiTheme="majorHAnsi" w:cs="Times New Roman"/>
          <w:sz w:val="24"/>
          <w:szCs w:val="24"/>
        </w:rPr>
        <w:t>the sustainability assessment is speculative.  For example, the market transformation program in the Northwest for high efficiency manufactured homes increased the market share of high efficiency units to 94 percent. But 3 years after the program ended, the penetration level had dropped to a 54 percent market share.</w:t>
      </w:r>
      <w:r w:rsidR="00C20B81">
        <w:rPr>
          <w:rStyle w:val="FootnoteReference"/>
          <w:rFonts w:asciiTheme="majorHAnsi" w:hAnsiTheme="majorHAnsi" w:cs="Times New Roman"/>
          <w:sz w:val="24"/>
          <w:szCs w:val="24"/>
        </w:rPr>
        <w:footnoteReference w:id="25"/>
      </w:r>
      <w:r w:rsidRPr="00B85629">
        <w:rPr>
          <w:rFonts w:asciiTheme="majorHAnsi" w:hAnsiTheme="majorHAnsi" w:cs="Times New Roman"/>
          <w:sz w:val="24"/>
          <w:szCs w:val="24"/>
        </w:rPr>
        <w:t xml:space="preserve"> </w:t>
      </w:r>
    </w:p>
    <w:p w14:paraId="226BE99C" w14:textId="77777777" w:rsidR="00C20B81" w:rsidRDefault="00C20B81" w:rsidP="001072A1">
      <w:pPr>
        <w:autoSpaceDE w:val="0"/>
        <w:autoSpaceDN w:val="0"/>
        <w:adjustRightInd w:val="0"/>
        <w:spacing w:after="0" w:line="240" w:lineRule="auto"/>
        <w:rPr>
          <w:rFonts w:asciiTheme="majorHAnsi" w:hAnsiTheme="majorHAnsi" w:cs="Times New Roman"/>
          <w:sz w:val="24"/>
          <w:szCs w:val="24"/>
        </w:rPr>
      </w:pPr>
    </w:p>
    <w:p w14:paraId="001A4C07" w14:textId="1914C58F" w:rsidR="006963FE" w:rsidRDefault="00C60D57" w:rsidP="001072A1">
      <w:pPr>
        <w:autoSpaceDE w:val="0"/>
        <w:autoSpaceDN w:val="0"/>
        <w:adjustRightInd w:val="0"/>
        <w:spacing w:after="0" w:line="240" w:lineRule="auto"/>
        <w:rPr>
          <w:rFonts w:asciiTheme="majorHAnsi" w:hAnsiTheme="majorHAnsi" w:cs="Times New Roman"/>
          <w:sz w:val="24"/>
          <w:szCs w:val="24"/>
        </w:rPr>
      </w:pPr>
      <w:r>
        <w:rPr>
          <w:rFonts w:asciiTheme="majorHAnsi" w:hAnsiTheme="majorHAnsi" w:cs="Times New Roman"/>
          <w:sz w:val="24"/>
          <w:szCs w:val="24"/>
        </w:rPr>
        <w:t>T</w:t>
      </w:r>
      <w:r w:rsidR="00F051AE">
        <w:rPr>
          <w:rFonts w:asciiTheme="majorHAnsi" w:hAnsiTheme="majorHAnsi" w:cs="Times New Roman"/>
          <w:sz w:val="24"/>
          <w:szCs w:val="24"/>
        </w:rPr>
        <w:t>h</w:t>
      </w:r>
      <w:r>
        <w:rPr>
          <w:rFonts w:asciiTheme="majorHAnsi" w:hAnsiTheme="majorHAnsi" w:cs="Times New Roman"/>
          <w:sz w:val="24"/>
          <w:szCs w:val="24"/>
        </w:rPr>
        <w:t xml:space="preserve">e DR Potential Study assumes prices </w:t>
      </w:r>
      <w:r w:rsidR="00644107">
        <w:rPr>
          <w:rFonts w:asciiTheme="majorHAnsi" w:hAnsiTheme="majorHAnsi" w:cs="Times New Roman"/>
          <w:sz w:val="24"/>
          <w:szCs w:val="24"/>
        </w:rPr>
        <w:t xml:space="preserve">of DR technologies </w:t>
      </w:r>
      <w:r>
        <w:rPr>
          <w:rFonts w:asciiTheme="majorHAnsi" w:hAnsiTheme="majorHAnsi" w:cs="Times New Roman"/>
          <w:sz w:val="24"/>
          <w:szCs w:val="24"/>
        </w:rPr>
        <w:t>will decline by 10 percent by 2025</w:t>
      </w:r>
      <w:r w:rsidR="00F051AE">
        <w:rPr>
          <w:rFonts w:asciiTheme="majorHAnsi" w:hAnsiTheme="majorHAnsi" w:cs="Times New Roman"/>
          <w:sz w:val="24"/>
          <w:szCs w:val="24"/>
        </w:rPr>
        <w:t xml:space="preserve"> and the amount of demand reduction </w:t>
      </w:r>
      <w:r w:rsidR="007A1E8F">
        <w:rPr>
          <w:rFonts w:asciiTheme="majorHAnsi" w:hAnsiTheme="majorHAnsi" w:cs="Times New Roman"/>
          <w:sz w:val="24"/>
          <w:szCs w:val="24"/>
        </w:rPr>
        <w:t xml:space="preserve">per customer </w:t>
      </w:r>
      <w:r w:rsidR="00F051AE">
        <w:rPr>
          <w:rFonts w:asciiTheme="majorHAnsi" w:hAnsiTheme="majorHAnsi" w:cs="Times New Roman"/>
          <w:sz w:val="24"/>
          <w:szCs w:val="24"/>
        </w:rPr>
        <w:t xml:space="preserve">will increase by 20 percent </w:t>
      </w:r>
      <w:r>
        <w:rPr>
          <w:rFonts w:asciiTheme="majorHAnsi" w:hAnsiTheme="majorHAnsi" w:cs="Times New Roman"/>
          <w:sz w:val="24"/>
          <w:szCs w:val="24"/>
        </w:rPr>
        <w:t>related to market transformation.</w:t>
      </w:r>
      <w:r w:rsidR="00A95CC4">
        <w:rPr>
          <w:rStyle w:val="FootnoteReference"/>
          <w:rFonts w:asciiTheme="majorHAnsi" w:hAnsiTheme="majorHAnsi" w:cs="Times New Roman"/>
          <w:sz w:val="24"/>
          <w:szCs w:val="24"/>
        </w:rPr>
        <w:footnoteReference w:id="26"/>
      </w:r>
      <w:r w:rsidR="00644107">
        <w:rPr>
          <w:rFonts w:asciiTheme="majorHAnsi" w:hAnsiTheme="majorHAnsi" w:cs="Times New Roman"/>
          <w:sz w:val="24"/>
          <w:szCs w:val="24"/>
        </w:rPr>
        <w:t xml:space="preserve">   SDG&amp;E assumes this level of market transformation for all residential DR programs and C&amp;I programs relying on automation technology for demand response</w:t>
      </w:r>
      <w:r w:rsidR="007A1E8F">
        <w:rPr>
          <w:rFonts w:asciiTheme="majorHAnsi" w:hAnsiTheme="majorHAnsi" w:cs="Times New Roman"/>
          <w:sz w:val="24"/>
          <w:szCs w:val="24"/>
        </w:rPr>
        <w:t xml:space="preserve"> in the qualitative benefit analysis</w:t>
      </w:r>
      <w:r w:rsidR="00644107">
        <w:rPr>
          <w:rFonts w:asciiTheme="majorHAnsi" w:hAnsiTheme="majorHAnsi" w:cs="Times New Roman"/>
          <w:sz w:val="24"/>
          <w:szCs w:val="24"/>
        </w:rPr>
        <w:t>.</w:t>
      </w:r>
    </w:p>
    <w:p w14:paraId="084420F9" w14:textId="77777777" w:rsidR="007A1E8F" w:rsidRPr="001072A1" w:rsidRDefault="007A1E8F" w:rsidP="001072A1">
      <w:pPr>
        <w:autoSpaceDE w:val="0"/>
        <w:autoSpaceDN w:val="0"/>
        <w:adjustRightInd w:val="0"/>
        <w:spacing w:after="0" w:line="240" w:lineRule="auto"/>
        <w:rPr>
          <w:rFonts w:asciiTheme="majorHAnsi" w:hAnsiTheme="majorHAnsi" w:cs="Times New Roman"/>
          <w:sz w:val="24"/>
          <w:szCs w:val="24"/>
        </w:rPr>
      </w:pPr>
    </w:p>
    <w:p w14:paraId="57332A2F" w14:textId="7A819190" w:rsidR="00D21C4C" w:rsidRPr="00D21C4C" w:rsidRDefault="00B86AA7" w:rsidP="00D21C4C">
      <w:pPr>
        <w:pStyle w:val="ListParagraph"/>
        <w:numPr>
          <w:ilvl w:val="0"/>
          <w:numId w:val="34"/>
        </w:numPr>
        <w:autoSpaceDE w:val="0"/>
        <w:autoSpaceDN w:val="0"/>
        <w:adjustRightInd w:val="0"/>
        <w:spacing w:after="0" w:line="240" w:lineRule="auto"/>
        <w:ind w:left="360"/>
        <w:rPr>
          <w:rFonts w:asciiTheme="majorHAnsi" w:hAnsiTheme="majorHAnsi" w:cs="Times New Roman"/>
          <w:b/>
          <w:bCs/>
          <w:sz w:val="24"/>
          <w:szCs w:val="24"/>
        </w:rPr>
      </w:pPr>
      <w:r w:rsidRPr="00D21C4C">
        <w:rPr>
          <w:rFonts w:asciiTheme="majorHAnsi" w:hAnsiTheme="majorHAnsi" w:cs="Times New Roman"/>
          <w:b/>
          <w:bCs/>
          <w:sz w:val="24"/>
          <w:szCs w:val="24"/>
        </w:rPr>
        <w:t xml:space="preserve">Utility </w:t>
      </w:r>
      <w:r w:rsidR="00B32DDE" w:rsidRPr="00D21C4C">
        <w:rPr>
          <w:rFonts w:asciiTheme="majorHAnsi" w:hAnsiTheme="majorHAnsi" w:cs="Times New Roman"/>
          <w:b/>
          <w:bCs/>
          <w:sz w:val="24"/>
          <w:szCs w:val="24"/>
        </w:rPr>
        <w:t xml:space="preserve">non-energy benefits </w:t>
      </w:r>
      <w:r w:rsidR="00AD576B" w:rsidRPr="00D21C4C">
        <w:rPr>
          <w:rFonts w:asciiTheme="majorHAnsi" w:hAnsiTheme="majorHAnsi" w:cs="Times New Roman"/>
          <w:b/>
          <w:bCs/>
          <w:sz w:val="24"/>
          <w:szCs w:val="24"/>
        </w:rPr>
        <w:t xml:space="preserve">or </w:t>
      </w:r>
      <w:r w:rsidR="0046052C" w:rsidRPr="00D21C4C">
        <w:rPr>
          <w:rFonts w:asciiTheme="majorHAnsi" w:hAnsiTheme="majorHAnsi" w:cs="Times New Roman"/>
          <w:b/>
          <w:bCs/>
          <w:sz w:val="24"/>
          <w:szCs w:val="24"/>
        </w:rPr>
        <w:t>costs</w:t>
      </w:r>
      <w:r w:rsidR="00644107" w:rsidRPr="00D21C4C">
        <w:rPr>
          <w:rFonts w:asciiTheme="majorHAnsi" w:hAnsiTheme="majorHAnsi" w:cs="Times New Roman"/>
          <w:b/>
          <w:bCs/>
          <w:sz w:val="24"/>
          <w:szCs w:val="24"/>
        </w:rPr>
        <w:t xml:space="preserve">.  </w:t>
      </w:r>
    </w:p>
    <w:p w14:paraId="78A36E59" w14:textId="77777777" w:rsidR="00D21C4C" w:rsidRDefault="00D21C4C" w:rsidP="000105C8">
      <w:pPr>
        <w:autoSpaceDE w:val="0"/>
        <w:autoSpaceDN w:val="0"/>
        <w:adjustRightInd w:val="0"/>
        <w:spacing w:after="0" w:line="240" w:lineRule="auto"/>
        <w:rPr>
          <w:rFonts w:asciiTheme="majorHAnsi" w:hAnsiTheme="majorHAnsi" w:cs="Times New Roman"/>
          <w:b/>
          <w:bCs/>
          <w:sz w:val="24"/>
          <w:szCs w:val="24"/>
        </w:rPr>
      </w:pPr>
    </w:p>
    <w:p w14:paraId="420763D9" w14:textId="60E62843" w:rsidR="00BC1259" w:rsidRDefault="00644107" w:rsidP="000105C8">
      <w:pPr>
        <w:autoSpaceDE w:val="0"/>
        <w:autoSpaceDN w:val="0"/>
        <w:adjustRightInd w:val="0"/>
        <w:spacing w:after="0" w:line="240" w:lineRule="auto"/>
        <w:rPr>
          <w:rFonts w:asciiTheme="majorHAnsi" w:hAnsiTheme="majorHAnsi" w:cs="Times New Roman"/>
          <w:sz w:val="24"/>
          <w:szCs w:val="24"/>
        </w:rPr>
      </w:pPr>
      <w:r w:rsidRPr="00644107">
        <w:rPr>
          <w:rFonts w:asciiTheme="majorHAnsi" w:hAnsiTheme="majorHAnsi" w:cs="Times New Roman"/>
          <w:bCs/>
          <w:sz w:val="24"/>
          <w:szCs w:val="24"/>
        </w:rPr>
        <w:t>These benefits and costs</w:t>
      </w:r>
      <w:r w:rsidR="0046052C" w:rsidRPr="00644107">
        <w:rPr>
          <w:rFonts w:asciiTheme="majorHAnsi" w:hAnsiTheme="majorHAnsi" w:cs="Times New Roman"/>
          <w:bCs/>
          <w:sz w:val="24"/>
          <w:szCs w:val="24"/>
        </w:rPr>
        <w:t xml:space="preserve"> </w:t>
      </w:r>
      <w:r w:rsidR="00B86AA7" w:rsidRPr="00644107">
        <w:rPr>
          <w:rFonts w:asciiTheme="majorHAnsi" w:hAnsiTheme="majorHAnsi" w:cs="Times New Roman"/>
          <w:sz w:val="24"/>
          <w:szCs w:val="24"/>
        </w:rPr>
        <w:t>consist</w:t>
      </w:r>
      <w:r w:rsidR="00B86AA7" w:rsidRPr="001072A1">
        <w:rPr>
          <w:rFonts w:asciiTheme="majorHAnsi" w:hAnsiTheme="majorHAnsi" w:cs="Times New Roman"/>
          <w:sz w:val="24"/>
          <w:szCs w:val="24"/>
        </w:rPr>
        <w:t xml:space="preserve"> of any indirect change in costs that an LSE </w:t>
      </w:r>
      <w:r w:rsidR="00C76B17" w:rsidRPr="001072A1">
        <w:rPr>
          <w:rFonts w:asciiTheme="majorHAnsi" w:hAnsiTheme="majorHAnsi" w:cs="Times New Roman"/>
          <w:sz w:val="24"/>
          <w:szCs w:val="24"/>
        </w:rPr>
        <w:t xml:space="preserve">or distribution utility </w:t>
      </w:r>
      <w:r w:rsidR="00B86AA7" w:rsidRPr="001072A1">
        <w:rPr>
          <w:rFonts w:asciiTheme="majorHAnsi" w:hAnsiTheme="majorHAnsi" w:cs="Times New Roman"/>
          <w:sz w:val="24"/>
          <w:szCs w:val="24"/>
        </w:rPr>
        <w:t>experiences as</w:t>
      </w:r>
      <w:r w:rsidR="00E7270F" w:rsidRPr="001072A1">
        <w:rPr>
          <w:rFonts w:asciiTheme="majorHAnsi" w:hAnsiTheme="majorHAnsi" w:cs="Times New Roman"/>
          <w:sz w:val="24"/>
          <w:szCs w:val="24"/>
        </w:rPr>
        <w:t xml:space="preserve"> </w:t>
      </w:r>
      <w:r w:rsidR="00B86AA7" w:rsidRPr="001072A1">
        <w:rPr>
          <w:rFonts w:asciiTheme="majorHAnsi" w:hAnsiTheme="majorHAnsi" w:cs="Times New Roman"/>
          <w:sz w:val="24"/>
          <w:szCs w:val="24"/>
        </w:rPr>
        <w:t>a result of DR programs</w:t>
      </w:r>
      <w:r w:rsidR="00BC1259" w:rsidRPr="001072A1">
        <w:rPr>
          <w:rFonts w:asciiTheme="majorHAnsi" w:hAnsiTheme="majorHAnsi" w:cs="Times New Roman"/>
          <w:sz w:val="24"/>
          <w:szCs w:val="24"/>
        </w:rPr>
        <w:t xml:space="preserve"> not included in </w:t>
      </w:r>
      <w:r w:rsidR="00F7668B" w:rsidRPr="001072A1">
        <w:rPr>
          <w:rFonts w:asciiTheme="majorHAnsi" w:hAnsiTheme="majorHAnsi" w:cs="Times New Roman"/>
          <w:sz w:val="24"/>
          <w:szCs w:val="24"/>
        </w:rPr>
        <w:t xml:space="preserve">DR </w:t>
      </w:r>
      <w:r w:rsidR="00BC1259" w:rsidRPr="001072A1">
        <w:rPr>
          <w:rFonts w:asciiTheme="majorHAnsi" w:hAnsiTheme="majorHAnsi" w:cs="Times New Roman"/>
          <w:sz w:val="24"/>
          <w:szCs w:val="24"/>
        </w:rPr>
        <w:t>budgets</w:t>
      </w:r>
      <w:r w:rsidR="00B86AA7" w:rsidRPr="001072A1">
        <w:rPr>
          <w:rFonts w:asciiTheme="majorHAnsi" w:hAnsiTheme="majorHAnsi" w:cs="Times New Roman"/>
          <w:sz w:val="24"/>
          <w:szCs w:val="24"/>
        </w:rPr>
        <w:t>.</w:t>
      </w:r>
      <w:r>
        <w:rPr>
          <w:rFonts w:asciiTheme="majorHAnsi" w:hAnsiTheme="majorHAnsi" w:cs="Times New Roman"/>
          <w:sz w:val="24"/>
          <w:szCs w:val="24"/>
        </w:rPr>
        <w:t xml:space="preserve">  SDG&amp;E found no literature suggesting there </w:t>
      </w:r>
      <w:r w:rsidR="00B86AA7" w:rsidRPr="00314767">
        <w:rPr>
          <w:rFonts w:asciiTheme="majorHAnsi" w:hAnsiTheme="majorHAnsi" w:cs="Times New Roman"/>
          <w:sz w:val="24"/>
          <w:szCs w:val="24"/>
        </w:rPr>
        <w:t>any changes in the number of complaint calls or</w:t>
      </w:r>
      <w:r w:rsidR="00E7270F" w:rsidRPr="00314767">
        <w:rPr>
          <w:rFonts w:asciiTheme="majorHAnsi" w:hAnsiTheme="majorHAnsi" w:cs="Times New Roman"/>
          <w:sz w:val="24"/>
          <w:szCs w:val="24"/>
        </w:rPr>
        <w:t xml:space="preserve"> </w:t>
      </w:r>
      <w:r w:rsidR="00B86AA7" w:rsidRPr="00314767">
        <w:rPr>
          <w:rFonts w:asciiTheme="majorHAnsi" w:hAnsiTheme="majorHAnsi" w:cs="Times New Roman"/>
          <w:sz w:val="24"/>
          <w:szCs w:val="24"/>
        </w:rPr>
        <w:t>service requests</w:t>
      </w:r>
      <w:r w:rsidR="00F7668B" w:rsidRPr="00314767">
        <w:rPr>
          <w:rFonts w:asciiTheme="majorHAnsi" w:hAnsiTheme="majorHAnsi" w:cs="Times New Roman"/>
          <w:sz w:val="24"/>
          <w:szCs w:val="24"/>
        </w:rPr>
        <w:t xml:space="preserve"> to </w:t>
      </w:r>
      <w:r w:rsidR="000105C8">
        <w:rPr>
          <w:rFonts w:asciiTheme="majorHAnsi" w:hAnsiTheme="majorHAnsi" w:cs="Times New Roman"/>
          <w:sz w:val="24"/>
          <w:szCs w:val="24"/>
        </w:rPr>
        <w:t>an</w:t>
      </w:r>
      <w:r w:rsidR="00F7668B" w:rsidRPr="00314767">
        <w:rPr>
          <w:rFonts w:asciiTheme="majorHAnsi" w:hAnsiTheme="majorHAnsi" w:cs="Times New Roman"/>
          <w:sz w:val="24"/>
          <w:szCs w:val="24"/>
        </w:rPr>
        <w:t xml:space="preserve"> LSE</w:t>
      </w:r>
      <w:r w:rsidR="00B86AA7" w:rsidRPr="00314767">
        <w:rPr>
          <w:rFonts w:asciiTheme="majorHAnsi" w:hAnsiTheme="majorHAnsi" w:cs="Times New Roman"/>
          <w:sz w:val="24"/>
          <w:szCs w:val="24"/>
        </w:rPr>
        <w:t xml:space="preserve">, </w:t>
      </w:r>
      <w:r w:rsidR="000105C8">
        <w:rPr>
          <w:rFonts w:asciiTheme="majorHAnsi" w:hAnsiTheme="majorHAnsi" w:cs="Times New Roman"/>
          <w:sz w:val="24"/>
          <w:szCs w:val="24"/>
        </w:rPr>
        <w:t>i</w:t>
      </w:r>
      <w:r w:rsidR="0046052C" w:rsidRPr="00314767">
        <w:rPr>
          <w:rFonts w:asciiTheme="majorHAnsi" w:hAnsiTheme="majorHAnsi" w:cs="Times New Roman"/>
          <w:sz w:val="24"/>
          <w:szCs w:val="24"/>
        </w:rPr>
        <w:t xml:space="preserve">ncreased billing costs of </w:t>
      </w:r>
      <w:r w:rsidR="000105C8">
        <w:rPr>
          <w:rFonts w:asciiTheme="majorHAnsi" w:hAnsiTheme="majorHAnsi" w:cs="Times New Roman"/>
          <w:sz w:val="24"/>
          <w:szCs w:val="24"/>
        </w:rPr>
        <w:t>an</w:t>
      </w:r>
      <w:r w:rsidR="0046052C" w:rsidRPr="00314767">
        <w:rPr>
          <w:rFonts w:asciiTheme="majorHAnsi" w:hAnsiTheme="majorHAnsi" w:cs="Times New Roman"/>
          <w:sz w:val="24"/>
          <w:szCs w:val="24"/>
        </w:rPr>
        <w:t xml:space="preserve"> LSE,</w:t>
      </w:r>
      <w:r w:rsidR="000105C8">
        <w:rPr>
          <w:rFonts w:asciiTheme="majorHAnsi" w:hAnsiTheme="majorHAnsi" w:cs="Times New Roman"/>
          <w:sz w:val="24"/>
          <w:szCs w:val="24"/>
        </w:rPr>
        <w:t xml:space="preserve"> </w:t>
      </w:r>
      <w:r w:rsidR="00B86AA7" w:rsidRPr="00314767">
        <w:rPr>
          <w:rFonts w:asciiTheme="majorHAnsi" w:hAnsiTheme="majorHAnsi" w:cs="Times New Roman"/>
          <w:sz w:val="24"/>
          <w:szCs w:val="24"/>
        </w:rPr>
        <w:t xml:space="preserve">any changes in customer perception or relationship to </w:t>
      </w:r>
      <w:r w:rsidR="00FF20F2" w:rsidRPr="00314767">
        <w:rPr>
          <w:rFonts w:asciiTheme="majorHAnsi" w:hAnsiTheme="majorHAnsi" w:cs="Times New Roman"/>
          <w:sz w:val="24"/>
          <w:szCs w:val="24"/>
        </w:rPr>
        <w:t>its</w:t>
      </w:r>
      <w:r w:rsidR="00B86AA7" w:rsidRPr="00314767">
        <w:rPr>
          <w:rFonts w:asciiTheme="majorHAnsi" w:hAnsiTheme="majorHAnsi" w:cs="Times New Roman"/>
          <w:sz w:val="24"/>
          <w:szCs w:val="24"/>
        </w:rPr>
        <w:t xml:space="preserve"> LSE, </w:t>
      </w:r>
      <w:r w:rsidR="000105C8">
        <w:rPr>
          <w:rFonts w:asciiTheme="majorHAnsi" w:hAnsiTheme="majorHAnsi" w:cs="Times New Roman"/>
          <w:sz w:val="24"/>
          <w:szCs w:val="24"/>
        </w:rPr>
        <w:t xml:space="preserve">or any </w:t>
      </w:r>
      <w:r w:rsidR="00B86AA7" w:rsidRPr="00314767">
        <w:rPr>
          <w:rFonts w:asciiTheme="majorHAnsi" w:hAnsiTheme="majorHAnsi" w:cs="Times New Roman"/>
          <w:sz w:val="24"/>
          <w:szCs w:val="24"/>
        </w:rPr>
        <w:t>changes in</w:t>
      </w:r>
      <w:r w:rsidR="00E7270F" w:rsidRPr="00314767">
        <w:rPr>
          <w:rFonts w:asciiTheme="majorHAnsi" w:hAnsiTheme="majorHAnsi" w:cs="Times New Roman"/>
          <w:sz w:val="24"/>
          <w:szCs w:val="24"/>
        </w:rPr>
        <w:t xml:space="preserve"> </w:t>
      </w:r>
      <w:r w:rsidR="00B86AA7" w:rsidRPr="00314767">
        <w:rPr>
          <w:rFonts w:asciiTheme="majorHAnsi" w:hAnsiTheme="majorHAnsi" w:cs="Times New Roman"/>
          <w:sz w:val="24"/>
          <w:szCs w:val="24"/>
        </w:rPr>
        <w:t xml:space="preserve">the number of </w:t>
      </w:r>
      <w:r w:rsidR="00B86333" w:rsidRPr="00314767">
        <w:rPr>
          <w:rFonts w:asciiTheme="majorHAnsi" w:hAnsiTheme="majorHAnsi" w:cs="Times New Roman"/>
          <w:sz w:val="24"/>
          <w:szCs w:val="24"/>
        </w:rPr>
        <w:t xml:space="preserve">LSE </w:t>
      </w:r>
      <w:r w:rsidR="00B86AA7" w:rsidRPr="00314767">
        <w:rPr>
          <w:rFonts w:asciiTheme="majorHAnsi" w:hAnsiTheme="majorHAnsi" w:cs="Times New Roman"/>
          <w:sz w:val="24"/>
          <w:szCs w:val="24"/>
        </w:rPr>
        <w:t>delinquent bills</w:t>
      </w:r>
      <w:r w:rsidR="000105C8">
        <w:rPr>
          <w:rFonts w:asciiTheme="majorHAnsi" w:hAnsiTheme="majorHAnsi" w:cs="Times New Roman"/>
          <w:sz w:val="24"/>
          <w:szCs w:val="24"/>
        </w:rPr>
        <w:t xml:space="preserve"> related to participants in utility or third-party DR programs</w:t>
      </w:r>
      <w:r w:rsidR="00B86AA7" w:rsidRPr="00314767">
        <w:rPr>
          <w:rFonts w:asciiTheme="majorHAnsi" w:hAnsiTheme="majorHAnsi" w:cs="Times New Roman"/>
          <w:sz w:val="24"/>
          <w:szCs w:val="24"/>
        </w:rPr>
        <w:t>.</w:t>
      </w:r>
      <w:r w:rsidR="000105C8">
        <w:rPr>
          <w:rFonts w:asciiTheme="majorHAnsi" w:hAnsiTheme="majorHAnsi" w:cs="Times New Roman"/>
          <w:sz w:val="24"/>
          <w:szCs w:val="24"/>
        </w:rPr>
        <w:t xml:space="preserve">  However, LSEs in the San Diego area do not make this type of data known to SDG&amp;E.</w:t>
      </w:r>
    </w:p>
    <w:p w14:paraId="67FE1F5C" w14:textId="77777777" w:rsidR="00957000" w:rsidRDefault="00957000" w:rsidP="000105C8">
      <w:pPr>
        <w:autoSpaceDE w:val="0"/>
        <w:autoSpaceDN w:val="0"/>
        <w:adjustRightInd w:val="0"/>
        <w:spacing w:after="0" w:line="240" w:lineRule="auto"/>
        <w:rPr>
          <w:rFonts w:asciiTheme="majorHAnsi" w:hAnsiTheme="majorHAnsi" w:cs="Times New Roman"/>
          <w:sz w:val="24"/>
          <w:szCs w:val="24"/>
        </w:rPr>
      </w:pPr>
    </w:p>
    <w:p w14:paraId="1B060AC2" w14:textId="5CDEA1B7" w:rsidR="00957000" w:rsidRPr="00314767" w:rsidRDefault="00957000" w:rsidP="000105C8">
      <w:pPr>
        <w:autoSpaceDE w:val="0"/>
        <w:autoSpaceDN w:val="0"/>
        <w:adjustRightInd w:val="0"/>
        <w:spacing w:after="0" w:line="240" w:lineRule="auto"/>
        <w:rPr>
          <w:rFonts w:asciiTheme="majorHAnsi" w:hAnsiTheme="majorHAnsi" w:cs="Times New Roman"/>
          <w:sz w:val="24"/>
          <w:szCs w:val="24"/>
        </w:rPr>
      </w:pPr>
      <w:r>
        <w:rPr>
          <w:rFonts w:asciiTheme="majorHAnsi" w:hAnsiTheme="majorHAnsi" w:cs="Times New Roman"/>
          <w:sz w:val="24"/>
          <w:szCs w:val="24"/>
        </w:rPr>
        <w:t xml:space="preserve">As explained above, </w:t>
      </w:r>
      <w:r w:rsidRPr="00957000">
        <w:rPr>
          <w:rFonts w:asciiTheme="majorHAnsi" w:hAnsiTheme="majorHAnsi" w:cs="Times New Roman"/>
          <w:sz w:val="24"/>
          <w:szCs w:val="24"/>
        </w:rPr>
        <w:t xml:space="preserve">SDG&amp;E does consider the short-term effect on market prices consistent with FERC Order 745.  As long as the bid price of DR resources is above the net benefits test price, there is no compensation to the load-serving entity for energy not purchased at the retail rate.  </w:t>
      </w:r>
      <w:r>
        <w:rPr>
          <w:rFonts w:asciiTheme="majorHAnsi" w:hAnsiTheme="majorHAnsi" w:cs="Times New Roman"/>
          <w:sz w:val="24"/>
          <w:szCs w:val="24"/>
        </w:rPr>
        <w:t xml:space="preserve">This qualitative benefit to the DR provider is a negative impact on the </w:t>
      </w:r>
      <w:r w:rsidR="00C20B81">
        <w:rPr>
          <w:rFonts w:asciiTheme="majorHAnsi" w:hAnsiTheme="majorHAnsi" w:cs="Times New Roman"/>
          <w:sz w:val="24"/>
          <w:szCs w:val="24"/>
        </w:rPr>
        <w:t xml:space="preserve">non-participating </w:t>
      </w:r>
      <w:r>
        <w:rPr>
          <w:rFonts w:asciiTheme="majorHAnsi" w:hAnsiTheme="majorHAnsi" w:cs="Times New Roman"/>
          <w:sz w:val="24"/>
          <w:szCs w:val="24"/>
        </w:rPr>
        <w:t>utility</w:t>
      </w:r>
      <w:r w:rsidR="00C20B81">
        <w:rPr>
          <w:rFonts w:asciiTheme="majorHAnsi" w:hAnsiTheme="majorHAnsi" w:cs="Times New Roman"/>
          <w:sz w:val="24"/>
          <w:szCs w:val="24"/>
        </w:rPr>
        <w:t xml:space="preserve"> customers</w:t>
      </w:r>
      <w:r>
        <w:rPr>
          <w:rFonts w:asciiTheme="majorHAnsi" w:hAnsiTheme="majorHAnsi" w:cs="Times New Roman"/>
          <w:sz w:val="24"/>
          <w:szCs w:val="24"/>
        </w:rPr>
        <w:t>.</w:t>
      </w:r>
    </w:p>
    <w:p w14:paraId="308E42F1" w14:textId="77777777" w:rsidR="00F7668B" w:rsidRPr="00BE0693" w:rsidRDefault="00F7668B" w:rsidP="00F7668B">
      <w:pPr>
        <w:autoSpaceDE w:val="0"/>
        <w:autoSpaceDN w:val="0"/>
        <w:adjustRightInd w:val="0"/>
        <w:spacing w:after="0" w:line="240" w:lineRule="auto"/>
        <w:rPr>
          <w:rFonts w:asciiTheme="majorHAnsi" w:hAnsiTheme="majorHAnsi" w:cs="Times New Roman"/>
          <w:sz w:val="24"/>
          <w:szCs w:val="24"/>
        </w:rPr>
      </w:pPr>
    </w:p>
    <w:p w14:paraId="5B9CE92E" w14:textId="689EE2F9" w:rsidR="000105C8" w:rsidRDefault="000105C8" w:rsidP="000105C8">
      <w:pPr>
        <w:autoSpaceDE w:val="0"/>
        <w:autoSpaceDN w:val="0"/>
        <w:adjustRightInd w:val="0"/>
        <w:spacing w:after="0" w:line="240" w:lineRule="auto"/>
        <w:rPr>
          <w:rFonts w:asciiTheme="majorHAnsi" w:hAnsiTheme="majorHAnsi" w:cs="Times New Roman"/>
          <w:sz w:val="24"/>
          <w:szCs w:val="24"/>
        </w:rPr>
      </w:pPr>
      <w:r>
        <w:rPr>
          <w:rFonts w:asciiTheme="majorHAnsi" w:hAnsiTheme="majorHAnsi" w:cs="Times New Roman"/>
          <w:sz w:val="24"/>
          <w:szCs w:val="24"/>
        </w:rPr>
        <w:lastRenderedPageBreak/>
        <w:t xml:space="preserve">SDG&amp;E has no data supporting any change in </w:t>
      </w:r>
      <w:r w:rsidR="00B86333" w:rsidRPr="00BE0693">
        <w:rPr>
          <w:rFonts w:asciiTheme="majorHAnsi" w:hAnsiTheme="majorHAnsi" w:cs="Times New Roman"/>
          <w:sz w:val="24"/>
          <w:szCs w:val="24"/>
        </w:rPr>
        <w:t xml:space="preserve">the number of complaint calls or service requests to the utility, any changes in customer perception or relationship to </w:t>
      </w:r>
      <w:r>
        <w:rPr>
          <w:rFonts w:asciiTheme="majorHAnsi" w:hAnsiTheme="majorHAnsi" w:cs="Times New Roman"/>
          <w:sz w:val="24"/>
          <w:szCs w:val="24"/>
        </w:rPr>
        <w:t>SDG&amp;E</w:t>
      </w:r>
      <w:r w:rsidR="009A7566">
        <w:rPr>
          <w:rFonts w:asciiTheme="majorHAnsi" w:hAnsiTheme="majorHAnsi" w:cs="Times New Roman"/>
          <w:sz w:val="24"/>
          <w:szCs w:val="24"/>
        </w:rPr>
        <w:t xml:space="preserve"> (except the negative perception when the number of DR calls to reduce load are high)</w:t>
      </w:r>
      <w:r w:rsidR="00B86333" w:rsidRPr="00BE0693">
        <w:rPr>
          <w:rFonts w:asciiTheme="majorHAnsi" w:hAnsiTheme="majorHAnsi" w:cs="Times New Roman"/>
          <w:sz w:val="24"/>
          <w:szCs w:val="24"/>
        </w:rPr>
        <w:t>,</w:t>
      </w:r>
      <w:r>
        <w:rPr>
          <w:rFonts w:asciiTheme="majorHAnsi" w:hAnsiTheme="majorHAnsi" w:cs="Times New Roman"/>
          <w:sz w:val="24"/>
          <w:szCs w:val="24"/>
        </w:rPr>
        <w:t xml:space="preserve"> any differences </w:t>
      </w:r>
      <w:r w:rsidR="00B86333" w:rsidRPr="00BE0693">
        <w:rPr>
          <w:rFonts w:asciiTheme="majorHAnsi" w:hAnsiTheme="majorHAnsi" w:cs="Times New Roman"/>
          <w:sz w:val="24"/>
          <w:szCs w:val="24"/>
        </w:rPr>
        <w:t>in the number of utility delinquent bills or disconnections</w:t>
      </w:r>
      <w:r>
        <w:rPr>
          <w:rFonts w:asciiTheme="majorHAnsi" w:hAnsiTheme="majorHAnsi" w:cs="Times New Roman"/>
          <w:sz w:val="24"/>
          <w:szCs w:val="24"/>
        </w:rPr>
        <w:t xml:space="preserve"> among DR participants</w:t>
      </w:r>
      <w:r w:rsidR="0046052C" w:rsidRPr="00BE0693">
        <w:rPr>
          <w:rFonts w:asciiTheme="majorHAnsi" w:hAnsiTheme="majorHAnsi" w:cs="Times New Roman"/>
          <w:sz w:val="24"/>
          <w:szCs w:val="24"/>
        </w:rPr>
        <w:t>,</w:t>
      </w:r>
      <w:r w:rsidR="0046052C" w:rsidRPr="00A61C5D">
        <w:rPr>
          <w:rFonts w:asciiTheme="majorHAnsi" w:hAnsiTheme="majorHAnsi" w:cs="Times New Roman"/>
          <w:sz w:val="24"/>
          <w:szCs w:val="24"/>
        </w:rPr>
        <w:t xml:space="preserve"> </w:t>
      </w:r>
      <w:r>
        <w:rPr>
          <w:rFonts w:asciiTheme="majorHAnsi" w:hAnsiTheme="majorHAnsi" w:cs="Times New Roman"/>
          <w:sz w:val="24"/>
          <w:szCs w:val="24"/>
        </w:rPr>
        <w:t xml:space="preserve">or </w:t>
      </w:r>
      <w:r w:rsidR="0046052C" w:rsidRPr="00A61C5D">
        <w:rPr>
          <w:rFonts w:asciiTheme="majorHAnsi" w:hAnsiTheme="majorHAnsi" w:cs="Times New Roman"/>
          <w:sz w:val="24"/>
          <w:szCs w:val="24"/>
        </w:rPr>
        <w:t>increased billing costs</w:t>
      </w:r>
      <w:r w:rsidR="009A7566">
        <w:rPr>
          <w:rFonts w:asciiTheme="majorHAnsi" w:hAnsiTheme="majorHAnsi" w:cs="Times New Roman"/>
          <w:sz w:val="24"/>
          <w:szCs w:val="24"/>
        </w:rPr>
        <w:t xml:space="preserve"> other than the costs contained in the DR Application</w:t>
      </w:r>
      <w:r>
        <w:rPr>
          <w:rFonts w:asciiTheme="majorHAnsi" w:hAnsiTheme="majorHAnsi" w:cs="Times New Roman"/>
          <w:sz w:val="24"/>
          <w:szCs w:val="24"/>
        </w:rPr>
        <w:t xml:space="preserve">.  SDG&amp;E </w:t>
      </w:r>
      <w:r w:rsidR="00BC1259" w:rsidRPr="00BE0693">
        <w:rPr>
          <w:rFonts w:asciiTheme="majorHAnsi" w:hAnsiTheme="majorHAnsi" w:cs="Times New Roman"/>
          <w:sz w:val="24"/>
          <w:szCs w:val="24"/>
        </w:rPr>
        <w:t xml:space="preserve">cost savings in marketing and administrative budgets of DR customer participation in </w:t>
      </w:r>
      <w:r>
        <w:rPr>
          <w:rFonts w:asciiTheme="majorHAnsi" w:hAnsiTheme="majorHAnsi" w:cs="Times New Roman"/>
          <w:sz w:val="24"/>
          <w:szCs w:val="24"/>
        </w:rPr>
        <w:t xml:space="preserve">Energy Efficiency programs is </w:t>
      </w:r>
      <w:r w:rsidR="009A7566">
        <w:rPr>
          <w:rFonts w:asciiTheme="majorHAnsi" w:hAnsiTheme="majorHAnsi" w:cs="Times New Roman"/>
          <w:sz w:val="24"/>
          <w:szCs w:val="24"/>
        </w:rPr>
        <w:t xml:space="preserve">implicitly </w:t>
      </w:r>
      <w:r>
        <w:rPr>
          <w:rFonts w:asciiTheme="majorHAnsi" w:hAnsiTheme="majorHAnsi" w:cs="Times New Roman"/>
          <w:sz w:val="24"/>
          <w:szCs w:val="24"/>
        </w:rPr>
        <w:t xml:space="preserve">considered in the </w:t>
      </w:r>
      <w:r w:rsidR="009A7566">
        <w:rPr>
          <w:rFonts w:asciiTheme="majorHAnsi" w:hAnsiTheme="majorHAnsi" w:cs="Times New Roman"/>
          <w:sz w:val="24"/>
          <w:szCs w:val="24"/>
        </w:rPr>
        <w:t>co-benefits of enabling technologies.</w:t>
      </w:r>
      <w:r>
        <w:rPr>
          <w:rFonts w:asciiTheme="majorHAnsi" w:hAnsiTheme="majorHAnsi" w:cs="Times New Roman"/>
          <w:sz w:val="24"/>
          <w:szCs w:val="24"/>
        </w:rPr>
        <w:t xml:space="preserve"> </w:t>
      </w:r>
    </w:p>
    <w:p w14:paraId="7CA00B0E" w14:textId="77777777" w:rsidR="000105C8" w:rsidRDefault="000105C8" w:rsidP="000105C8">
      <w:pPr>
        <w:autoSpaceDE w:val="0"/>
        <w:autoSpaceDN w:val="0"/>
        <w:adjustRightInd w:val="0"/>
        <w:spacing w:after="0" w:line="240" w:lineRule="auto"/>
        <w:rPr>
          <w:rFonts w:asciiTheme="majorHAnsi" w:hAnsiTheme="majorHAnsi" w:cs="Times New Roman"/>
          <w:sz w:val="24"/>
          <w:szCs w:val="24"/>
        </w:rPr>
      </w:pPr>
    </w:p>
    <w:p w14:paraId="22D51691" w14:textId="45E104FA" w:rsidR="000105C8" w:rsidRPr="000105C8" w:rsidRDefault="000105C8" w:rsidP="000105C8">
      <w:pPr>
        <w:pStyle w:val="ListParagraph"/>
        <w:numPr>
          <w:ilvl w:val="0"/>
          <w:numId w:val="7"/>
        </w:numPr>
        <w:autoSpaceDE w:val="0"/>
        <w:autoSpaceDN w:val="0"/>
        <w:adjustRightInd w:val="0"/>
        <w:spacing w:after="0" w:line="240" w:lineRule="auto"/>
        <w:rPr>
          <w:rFonts w:asciiTheme="majorHAnsi" w:hAnsiTheme="majorHAnsi" w:cs="Times New Roman"/>
          <w:b/>
          <w:sz w:val="24"/>
          <w:szCs w:val="24"/>
        </w:rPr>
      </w:pPr>
      <w:r w:rsidRPr="000105C8">
        <w:rPr>
          <w:rFonts w:asciiTheme="majorHAnsi" w:hAnsiTheme="majorHAnsi" w:cs="Times New Roman"/>
          <w:b/>
          <w:sz w:val="24"/>
          <w:szCs w:val="24"/>
        </w:rPr>
        <w:t>Implementation</w:t>
      </w:r>
    </w:p>
    <w:p w14:paraId="6488B692" w14:textId="77777777" w:rsidR="000105C8" w:rsidRDefault="000105C8" w:rsidP="0059074D">
      <w:pPr>
        <w:autoSpaceDE w:val="0"/>
        <w:autoSpaceDN w:val="0"/>
        <w:adjustRightInd w:val="0"/>
        <w:spacing w:after="0" w:line="240" w:lineRule="auto"/>
        <w:rPr>
          <w:rFonts w:asciiTheme="majorHAnsi" w:hAnsiTheme="majorHAnsi" w:cs="Times New Roman"/>
          <w:b/>
          <w:sz w:val="24"/>
          <w:szCs w:val="24"/>
        </w:rPr>
      </w:pPr>
    </w:p>
    <w:p w14:paraId="298F17A7" w14:textId="4723879E" w:rsidR="00957000" w:rsidRDefault="0059074D" w:rsidP="0059074D">
      <w:pPr>
        <w:autoSpaceDE w:val="0"/>
        <w:autoSpaceDN w:val="0"/>
        <w:adjustRightInd w:val="0"/>
        <w:spacing w:after="0" w:line="240" w:lineRule="auto"/>
        <w:rPr>
          <w:rFonts w:asciiTheme="majorHAnsi" w:hAnsiTheme="majorHAnsi" w:cs="Times New Roman"/>
          <w:sz w:val="24"/>
          <w:szCs w:val="24"/>
        </w:rPr>
      </w:pPr>
      <w:r>
        <w:rPr>
          <w:rFonts w:asciiTheme="majorHAnsi" w:hAnsiTheme="majorHAnsi" w:cs="Times New Roman"/>
          <w:sz w:val="24"/>
          <w:szCs w:val="24"/>
        </w:rPr>
        <w:t xml:space="preserve">All quantified qualitative benefit factors </w:t>
      </w:r>
      <w:r w:rsidR="004F0FFD">
        <w:rPr>
          <w:rFonts w:asciiTheme="majorHAnsi" w:hAnsiTheme="majorHAnsi" w:cs="Times New Roman"/>
          <w:sz w:val="24"/>
          <w:szCs w:val="24"/>
        </w:rPr>
        <w:t xml:space="preserve">in this analysis </w:t>
      </w:r>
      <w:r>
        <w:rPr>
          <w:rFonts w:asciiTheme="majorHAnsi" w:hAnsiTheme="majorHAnsi" w:cs="Times New Roman"/>
          <w:sz w:val="24"/>
          <w:szCs w:val="24"/>
        </w:rPr>
        <w:t xml:space="preserve">are used in a sensitivity </w:t>
      </w:r>
      <w:r w:rsidR="004F0FFD">
        <w:rPr>
          <w:rFonts w:asciiTheme="majorHAnsi" w:hAnsiTheme="majorHAnsi" w:cs="Times New Roman"/>
          <w:sz w:val="24"/>
          <w:szCs w:val="24"/>
        </w:rPr>
        <w:t>to the base results</w:t>
      </w:r>
      <w:r>
        <w:rPr>
          <w:rFonts w:asciiTheme="majorHAnsi" w:hAnsiTheme="majorHAnsi" w:cs="Times New Roman"/>
          <w:sz w:val="24"/>
          <w:szCs w:val="24"/>
        </w:rPr>
        <w:t xml:space="preserve">.  SDG&amp;E’s </w:t>
      </w:r>
      <w:r w:rsidRPr="009950F1">
        <w:rPr>
          <w:rFonts w:asciiTheme="majorHAnsi" w:hAnsiTheme="majorHAnsi" w:cs="Times New Roman"/>
          <w:sz w:val="24"/>
          <w:szCs w:val="24"/>
        </w:rPr>
        <w:t xml:space="preserve">position </w:t>
      </w:r>
      <w:r>
        <w:rPr>
          <w:rFonts w:asciiTheme="majorHAnsi" w:hAnsiTheme="majorHAnsi" w:cs="Times New Roman"/>
          <w:sz w:val="24"/>
          <w:szCs w:val="24"/>
        </w:rPr>
        <w:t xml:space="preserve">is </w:t>
      </w:r>
      <w:r w:rsidRPr="009950F1">
        <w:rPr>
          <w:rFonts w:asciiTheme="majorHAnsi" w:hAnsiTheme="majorHAnsi" w:cs="Times New Roman"/>
          <w:sz w:val="24"/>
          <w:szCs w:val="24"/>
        </w:rPr>
        <w:t xml:space="preserve">that </w:t>
      </w:r>
      <w:r>
        <w:rPr>
          <w:rFonts w:asciiTheme="majorHAnsi" w:hAnsiTheme="majorHAnsi" w:cs="Times New Roman"/>
          <w:sz w:val="24"/>
          <w:szCs w:val="24"/>
        </w:rPr>
        <w:t>ratepayer</w:t>
      </w:r>
      <w:r w:rsidRPr="009950F1">
        <w:rPr>
          <w:rFonts w:asciiTheme="majorHAnsi" w:hAnsiTheme="majorHAnsi" w:cs="Times New Roman"/>
          <w:sz w:val="24"/>
          <w:szCs w:val="24"/>
        </w:rPr>
        <w:t xml:space="preserve">-funded </w:t>
      </w:r>
      <w:r>
        <w:rPr>
          <w:rFonts w:asciiTheme="majorHAnsi" w:hAnsiTheme="majorHAnsi" w:cs="Times New Roman"/>
          <w:sz w:val="24"/>
          <w:szCs w:val="24"/>
        </w:rPr>
        <w:t xml:space="preserve">DR </w:t>
      </w:r>
      <w:r w:rsidRPr="009950F1">
        <w:rPr>
          <w:rFonts w:asciiTheme="majorHAnsi" w:hAnsiTheme="majorHAnsi" w:cs="Times New Roman"/>
          <w:sz w:val="24"/>
          <w:szCs w:val="24"/>
        </w:rPr>
        <w:t xml:space="preserve">should </w:t>
      </w:r>
      <w:r>
        <w:rPr>
          <w:rFonts w:asciiTheme="majorHAnsi" w:hAnsiTheme="majorHAnsi" w:cs="Times New Roman"/>
          <w:sz w:val="24"/>
          <w:szCs w:val="24"/>
        </w:rPr>
        <w:t xml:space="preserve">not consider non-market social costs as the utility customers are not society unless instructed to by the legislature, such as </w:t>
      </w:r>
      <w:r w:rsidR="00957000">
        <w:rPr>
          <w:rFonts w:asciiTheme="majorHAnsi" w:hAnsiTheme="majorHAnsi" w:cs="Times New Roman"/>
          <w:sz w:val="24"/>
          <w:szCs w:val="24"/>
        </w:rPr>
        <w:t xml:space="preserve">with </w:t>
      </w:r>
      <w:r>
        <w:rPr>
          <w:rFonts w:asciiTheme="majorHAnsi" w:hAnsiTheme="majorHAnsi" w:cs="Times New Roman"/>
          <w:sz w:val="24"/>
          <w:szCs w:val="24"/>
        </w:rPr>
        <w:t>the social cost of carbon in AB 197.  Other non-energy benefits such as market transformation benefits</w:t>
      </w:r>
      <w:r w:rsidR="006B64D4">
        <w:rPr>
          <w:rFonts w:asciiTheme="majorHAnsi" w:hAnsiTheme="majorHAnsi" w:cs="Times New Roman"/>
          <w:sz w:val="24"/>
          <w:szCs w:val="24"/>
        </w:rPr>
        <w:t xml:space="preserve">, </w:t>
      </w:r>
      <w:r>
        <w:rPr>
          <w:rFonts w:asciiTheme="majorHAnsi" w:hAnsiTheme="majorHAnsi" w:cs="Times New Roman"/>
          <w:sz w:val="24"/>
          <w:szCs w:val="24"/>
        </w:rPr>
        <w:t>customer non-energy benefits</w:t>
      </w:r>
      <w:r w:rsidR="006B64D4">
        <w:rPr>
          <w:rFonts w:asciiTheme="majorHAnsi" w:hAnsiTheme="majorHAnsi" w:cs="Times New Roman"/>
          <w:sz w:val="24"/>
          <w:szCs w:val="24"/>
        </w:rPr>
        <w:t>, and customer co-benefits</w:t>
      </w:r>
      <w:r>
        <w:rPr>
          <w:rFonts w:asciiTheme="majorHAnsi" w:hAnsiTheme="majorHAnsi" w:cs="Times New Roman"/>
          <w:sz w:val="24"/>
          <w:szCs w:val="24"/>
        </w:rPr>
        <w:t xml:space="preserve"> used in the DR Potential Study are speculative at best and supported by </w:t>
      </w:r>
      <w:r w:rsidR="006B64D4">
        <w:rPr>
          <w:rFonts w:asciiTheme="majorHAnsi" w:hAnsiTheme="majorHAnsi" w:cs="Times New Roman"/>
          <w:sz w:val="24"/>
          <w:szCs w:val="24"/>
        </w:rPr>
        <w:t xml:space="preserve">little </w:t>
      </w:r>
      <w:r>
        <w:rPr>
          <w:rFonts w:asciiTheme="majorHAnsi" w:hAnsiTheme="majorHAnsi" w:cs="Times New Roman"/>
          <w:sz w:val="24"/>
          <w:szCs w:val="24"/>
        </w:rPr>
        <w:t xml:space="preserve">analysis.  </w:t>
      </w:r>
    </w:p>
    <w:p w14:paraId="04F84198" w14:textId="77777777" w:rsidR="00957000" w:rsidRDefault="00957000" w:rsidP="0059074D">
      <w:pPr>
        <w:autoSpaceDE w:val="0"/>
        <w:autoSpaceDN w:val="0"/>
        <w:adjustRightInd w:val="0"/>
        <w:spacing w:after="0" w:line="240" w:lineRule="auto"/>
        <w:rPr>
          <w:rFonts w:asciiTheme="majorHAnsi" w:hAnsiTheme="majorHAnsi" w:cs="Times New Roman"/>
          <w:sz w:val="24"/>
          <w:szCs w:val="24"/>
        </w:rPr>
      </w:pPr>
    </w:p>
    <w:p w14:paraId="57602DF3" w14:textId="7B34E38A" w:rsidR="0059074D" w:rsidRDefault="0059074D" w:rsidP="0059074D">
      <w:pPr>
        <w:autoSpaceDE w:val="0"/>
        <w:autoSpaceDN w:val="0"/>
        <w:adjustRightInd w:val="0"/>
        <w:spacing w:after="0" w:line="240" w:lineRule="auto"/>
        <w:rPr>
          <w:rFonts w:asciiTheme="majorHAnsi" w:hAnsiTheme="majorHAnsi" w:cs="Times New Roman"/>
          <w:sz w:val="24"/>
          <w:szCs w:val="24"/>
        </w:rPr>
      </w:pPr>
      <w:bookmarkStart w:id="2" w:name="OLE_LINK2"/>
      <w:r>
        <w:rPr>
          <w:rFonts w:asciiTheme="majorHAnsi" w:hAnsiTheme="majorHAnsi" w:cs="Times New Roman"/>
          <w:sz w:val="24"/>
          <w:szCs w:val="24"/>
        </w:rPr>
        <w:t xml:space="preserve">The sensitivity case is based on adding in 1) the social costs of air pollution, </w:t>
      </w:r>
      <w:r w:rsidR="000105C8">
        <w:rPr>
          <w:rFonts w:asciiTheme="majorHAnsi" w:hAnsiTheme="majorHAnsi" w:cs="Times New Roman"/>
          <w:sz w:val="24"/>
          <w:szCs w:val="24"/>
        </w:rPr>
        <w:t xml:space="preserve">2) one-third the renewable premium as considered in Energy Efficiency as part of the cost of carbon, </w:t>
      </w:r>
      <w:r w:rsidR="00957000">
        <w:rPr>
          <w:rFonts w:asciiTheme="majorHAnsi" w:hAnsiTheme="majorHAnsi" w:cs="Times New Roman"/>
          <w:sz w:val="24"/>
          <w:szCs w:val="24"/>
        </w:rPr>
        <w:t xml:space="preserve">            </w:t>
      </w:r>
      <w:r w:rsidR="007A1E8F">
        <w:rPr>
          <w:rFonts w:asciiTheme="majorHAnsi" w:hAnsiTheme="majorHAnsi" w:cs="Times New Roman"/>
          <w:sz w:val="24"/>
          <w:szCs w:val="24"/>
        </w:rPr>
        <w:t xml:space="preserve">and </w:t>
      </w:r>
      <w:r w:rsidR="004F0FFD">
        <w:rPr>
          <w:rFonts w:asciiTheme="majorHAnsi" w:hAnsiTheme="majorHAnsi" w:cs="Times New Roman"/>
          <w:sz w:val="24"/>
          <w:szCs w:val="24"/>
        </w:rPr>
        <w:t>3</w:t>
      </w:r>
      <w:r>
        <w:rPr>
          <w:rFonts w:asciiTheme="majorHAnsi" w:hAnsiTheme="majorHAnsi" w:cs="Times New Roman"/>
          <w:sz w:val="24"/>
          <w:szCs w:val="24"/>
        </w:rPr>
        <w:t xml:space="preserve">) reduced DR costs </w:t>
      </w:r>
      <w:r w:rsidR="00572391">
        <w:rPr>
          <w:rFonts w:asciiTheme="majorHAnsi" w:hAnsiTheme="majorHAnsi" w:cs="Times New Roman"/>
          <w:sz w:val="24"/>
          <w:szCs w:val="24"/>
        </w:rPr>
        <w:t xml:space="preserve">for programs using DR technology </w:t>
      </w:r>
      <w:r>
        <w:rPr>
          <w:rFonts w:asciiTheme="majorHAnsi" w:hAnsiTheme="majorHAnsi" w:cs="Times New Roman"/>
          <w:sz w:val="24"/>
          <w:szCs w:val="24"/>
        </w:rPr>
        <w:t xml:space="preserve">in consideration of </w:t>
      </w:r>
      <w:r w:rsidR="004F0FFD">
        <w:rPr>
          <w:rFonts w:asciiTheme="majorHAnsi" w:hAnsiTheme="majorHAnsi" w:cs="Times New Roman"/>
          <w:sz w:val="24"/>
          <w:szCs w:val="24"/>
        </w:rPr>
        <w:t xml:space="preserve">the </w:t>
      </w:r>
      <w:r>
        <w:rPr>
          <w:rFonts w:asciiTheme="majorHAnsi" w:hAnsiTheme="majorHAnsi" w:cs="Times New Roman"/>
          <w:sz w:val="24"/>
          <w:szCs w:val="24"/>
        </w:rPr>
        <w:t>market transformation benefits found in the DR Potential 2025 medium case</w:t>
      </w:r>
      <w:r w:rsidR="004F0FFD">
        <w:rPr>
          <w:rFonts w:asciiTheme="majorHAnsi" w:hAnsiTheme="majorHAnsi" w:cs="Times New Roman"/>
          <w:sz w:val="24"/>
          <w:szCs w:val="24"/>
        </w:rPr>
        <w:t xml:space="preserve"> (10% reduction in </w:t>
      </w:r>
      <w:r w:rsidR="0063691D">
        <w:rPr>
          <w:rFonts w:asciiTheme="majorHAnsi" w:hAnsiTheme="majorHAnsi" w:cs="Times New Roman"/>
          <w:sz w:val="24"/>
          <w:szCs w:val="24"/>
        </w:rPr>
        <w:t>cost of enabling technology with</w:t>
      </w:r>
      <w:r w:rsidR="004F0FFD">
        <w:rPr>
          <w:rFonts w:asciiTheme="majorHAnsi" w:hAnsiTheme="majorHAnsi" w:cs="Times New Roman"/>
          <w:sz w:val="24"/>
          <w:szCs w:val="24"/>
        </w:rPr>
        <w:t xml:space="preserve"> a 20% increase in MW</w:t>
      </w:r>
      <w:r w:rsidR="00D92D51">
        <w:rPr>
          <w:rFonts w:asciiTheme="majorHAnsi" w:hAnsiTheme="majorHAnsi" w:cs="Times New Roman"/>
          <w:sz w:val="24"/>
          <w:szCs w:val="24"/>
        </w:rPr>
        <w:t xml:space="preserve"> reduction</w:t>
      </w:r>
      <w:r w:rsidR="004F0FFD">
        <w:rPr>
          <w:rFonts w:asciiTheme="majorHAnsi" w:hAnsiTheme="majorHAnsi" w:cs="Times New Roman"/>
          <w:sz w:val="24"/>
          <w:szCs w:val="24"/>
        </w:rPr>
        <w:t>/customer</w:t>
      </w:r>
      <w:r w:rsidR="00D92D51">
        <w:rPr>
          <w:rFonts w:asciiTheme="majorHAnsi" w:hAnsiTheme="majorHAnsi" w:cs="Times New Roman"/>
          <w:sz w:val="24"/>
          <w:szCs w:val="24"/>
        </w:rPr>
        <w:t>)</w:t>
      </w:r>
      <w:r w:rsidR="0063691D">
        <w:rPr>
          <w:rFonts w:asciiTheme="majorHAnsi" w:hAnsiTheme="majorHAnsi" w:cs="Times New Roman"/>
          <w:sz w:val="24"/>
          <w:szCs w:val="24"/>
        </w:rPr>
        <w:t>.</w:t>
      </w:r>
      <w:r>
        <w:rPr>
          <w:rFonts w:asciiTheme="majorHAnsi" w:hAnsiTheme="majorHAnsi" w:cs="Times New Roman"/>
          <w:sz w:val="24"/>
          <w:szCs w:val="24"/>
        </w:rPr>
        <w:t xml:space="preserve">  No other </w:t>
      </w:r>
      <w:r w:rsidR="00572391">
        <w:rPr>
          <w:rFonts w:asciiTheme="majorHAnsi" w:hAnsiTheme="majorHAnsi" w:cs="Times New Roman"/>
          <w:sz w:val="24"/>
          <w:szCs w:val="24"/>
        </w:rPr>
        <w:t xml:space="preserve">qualitative </w:t>
      </w:r>
      <w:r>
        <w:rPr>
          <w:rFonts w:asciiTheme="majorHAnsi" w:hAnsiTheme="majorHAnsi" w:cs="Times New Roman"/>
          <w:sz w:val="24"/>
          <w:szCs w:val="24"/>
        </w:rPr>
        <w:t>benefits or costs are considered quantitatively</w:t>
      </w:r>
      <w:r w:rsidR="00957000">
        <w:rPr>
          <w:rFonts w:asciiTheme="majorHAnsi" w:hAnsiTheme="majorHAnsi" w:cs="Times New Roman"/>
          <w:sz w:val="24"/>
          <w:szCs w:val="24"/>
        </w:rPr>
        <w:t xml:space="preserve"> except the ones</w:t>
      </w:r>
      <w:r w:rsidR="00B15F2C">
        <w:rPr>
          <w:rFonts w:asciiTheme="majorHAnsi" w:hAnsiTheme="majorHAnsi" w:cs="Times New Roman"/>
          <w:sz w:val="24"/>
          <w:szCs w:val="24"/>
        </w:rPr>
        <w:t xml:space="preserve"> already</w:t>
      </w:r>
      <w:r w:rsidR="00957000">
        <w:rPr>
          <w:rFonts w:asciiTheme="majorHAnsi" w:hAnsiTheme="majorHAnsi" w:cs="Times New Roman"/>
          <w:sz w:val="24"/>
          <w:szCs w:val="24"/>
        </w:rPr>
        <w:t xml:space="preserve"> included in </w:t>
      </w:r>
      <w:r w:rsidR="00B15F2C">
        <w:rPr>
          <w:rFonts w:asciiTheme="majorHAnsi" w:hAnsiTheme="majorHAnsi" w:cs="Times New Roman"/>
          <w:sz w:val="24"/>
          <w:szCs w:val="24"/>
        </w:rPr>
        <w:t>the</w:t>
      </w:r>
      <w:r w:rsidR="00957000">
        <w:rPr>
          <w:rFonts w:asciiTheme="majorHAnsi" w:hAnsiTheme="majorHAnsi" w:cs="Times New Roman"/>
          <w:sz w:val="24"/>
          <w:szCs w:val="24"/>
        </w:rPr>
        <w:t xml:space="preserve"> analys</w:t>
      </w:r>
      <w:r w:rsidR="00B15F2C">
        <w:rPr>
          <w:rFonts w:asciiTheme="majorHAnsi" w:hAnsiTheme="majorHAnsi" w:cs="Times New Roman"/>
          <w:sz w:val="24"/>
          <w:szCs w:val="24"/>
        </w:rPr>
        <w:t>i</w:t>
      </w:r>
      <w:r w:rsidR="00957000">
        <w:rPr>
          <w:rFonts w:asciiTheme="majorHAnsi" w:hAnsiTheme="majorHAnsi" w:cs="Times New Roman"/>
          <w:sz w:val="24"/>
          <w:szCs w:val="24"/>
        </w:rPr>
        <w:t>s – the GHG cost embedded in the energy price</w:t>
      </w:r>
      <w:r w:rsidR="00D92D51">
        <w:rPr>
          <w:rFonts w:asciiTheme="majorHAnsi" w:hAnsiTheme="majorHAnsi" w:cs="Times New Roman"/>
          <w:sz w:val="24"/>
          <w:szCs w:val="24"/>
        </w:rPr>
        <w:t>,</w:t>
      </w:r>
      <w:r w:rsidR="00957000">
        <w:rPr>
          <w:rFonts w:asciiTheme="majorHAnsi" w:hAnsiTheme="majorHAnsi" w:cs="Times New Roman"/>
          <w:sz w:val="24"/>
          <w:szCs w:val="24"/>
        </w:rPr>
        <w:t xml:space="preserve"> the </w:t>
      </w:r>
      <w:r w:rsidR="006B64D4">
        <w:rPr>
          <w:rFonts w:asciiTheme="majorHAnsi" w:hAnsiTheme="majorHAnsi" w:cs="Times New Roman"/>
          <w:sz w:val="24"/>
          <w:szCs w:val="24"/>
        </w:rPr>
        <w:t xml:space="preserve">short-term </w:t>
      </w:r>
      <w:r w:rsidR="00957000">
        <w:rPr>
          <w:rFonts w:asciiTheme="majorHAnsi" w:hAnsiTheme="majorHAnsi" w:cs="Times New Roman"/>
          <w:sz w:val="24"/>
          <w:szCs w:val="24"/>
        </w:rPr>
        <w:t xml:space="preserve">market </w:t>
      </w:r>
      <w:r w:rsidR="006B64D4">
        <w:rPr>
          <w:rFonts w:asciiTheme="majorHAnsi" w:hAnsiTheme="majorHAnsi" w:cs="Times New Roman"/>
          <w:sz w:val="24"/>
          <w:szCs w:val="24"/>
        </w:rPr>
        <w:t xml:space="preserve">price </w:t>
      </w:r>
      <w:r w:rsidR="00957000">
        <w:rPr>
          <w:rFonts w:asciiTheme="majorHAnsi" w:hAnsiTheme="majorHAnsi" w:cs="Times New Roman"/>
          <w:sz w:val="24"/>
          <w:szCs w:val="24"/>
        </w:rPr>
        <w:t>suppression benefit embodied in FERC Order 745</w:t>
      </w:r>
      <w:r w:rsidR="00D92D51">
        <w:rPr>
          <w:rFonts w:asciiTheme="majorHAnsi" w:hAnsiTheme="majorHAnsi" w:cs="Times New Roman"/>
          <w:sz w:val="24"/>
          <w:szCs w:val="24"/>
        </w:rPr>
        <w:t>, and the inclusion of co-benefits of enabling technology costs</w:t>
      </w:r>
      <w:r>
        <w:rPr>
          <w:rFonts w:asciiTheme="majorHAnsi" w:hAnsiTheme="majorHAnsi" w:cs="Times New Roman"/>
          <w:sz w:val="24"/>
          <w:szCs w:val="24"/>
        </w:rPr>
        <w:t>.</w:t>
      </w:r>
    </w:p>
    <w:bookmarkEnd w:id="0"/>
    <w:bookmarkEnd w:id="2"/>
    <w:p w14:paraId="46921F85" w14:textId="77777777" w:rsidR="00572391" w:rsidRDefault="00572391" w:rsidP="0059074D">
      <w:pPr>
        <w:autoSpaceDE w:val="0"/>
        <w:autoSpaceDN w:val="0"/>
        <w:adjustRightInd w:val="0"/>
        <w:spacing w:after="0" w:line="240" w:lineRule="auto"/>
        <w:rPr>
          <w:rFonts w:asciiTheme="majorHAnsi" w:hAnsiTheme="majorHAnsi" w:cs="Times New Roman"/>
          <w:sz w:val="24"/>
          <w:szCs w:val="24"/>
        </w:rPr>
      </w:pPr>
    </w:p>
    <w:sectPr w:rsidR="00572391">
      <w:headerReference w:type="default" r:id="rId13"/>
      <w:footerReference w:type="default" r:id="rId14"/>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0A523C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B075F3" w14:textId="77777777" w:rsidR="00087501" w:rsidRDefault="00087501" w:rsidP="00721134">
      <w:pPr>
        <w:spacing w:after="0" w:line="240" w:lineRule="auto"/>
      </w:pPr>
      <w:r>
        <w:separator/>
      </w:r>
    </w:p>
  </w:endnote>
  <w:endnote w:type="continuationSeparator" w:id="0">
    <w:p w14:paraId="3DDA3CAC" w14:textId="77777777" w:rsidR="00087501" w:rsidRDefault="00087501" w:rsidP="007211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NJHMEG+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imesNewRomanPS-BoldMT">
    <w:altName w:val="Times New Roman"/>
    <w:charset w:val="00"/>
    <w:family w:val="auto"/>
    <w:pitch w:val="variable"/>
    <w:sig w:usb0="00000000"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2989488"/>
      <w:docPartObj>
        <w:docPartGallery w:val="Page Numbers (Bottom of Page)"/>
        <w:docPartUnique/>
      </w:docPartObj>
    </w:sdtPr>
    <w:sdtEndPr>
      <w:rPr>
        <w:noProof/>
      </w:rPr>
    </w:sdtEndPr>
    <w:sdtContent>
      <w:p w14:paraId="12154093" w14:textId="5EFDC4B6" w:rsidR="00AC0F00" w:rsidRDefault="00AC0F00">
        <w:pPr>
          <w:pStyle w:val="Footer"/>
          <w:jc w:val="center"/>
        </w:pPr>
        <w:r>
          <w:t xml:space="preserve">Page </w:t>
        </w:r>
        <w:r>
          <w:fldChar w:fldCharType="begin"/>
        </w:r>
        <w:r>
          <w:instrText xml:space="preserve"> PAGE   \* MERGEFORMAT </w:instrText>
        </w:r>
        <w:r>
          <w:fldChar w:fldCharType="separate"/>
        </w:r>
        <w:r w:rsidR="00B15F2C">
          <w:rPr>
            <w:noProof/>
          </w:rPr>
          <w:t>1</w:t>
        </w:r>
        <w:r>
          <w:rPr>
            <w:noProof/>
          </w:rPr>
          <w:fldChar w:fldCharType="end"/>
        </w:r>
      </w:p>
    </w:sdtContent>
  </w:sdt>
  <w:p w14:paraId="6E285FD8" w14:textId="77777777" w:rsidR="00AC0F00" w:rsidRDefault="00AC0F0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1B0F2E" w14:textId="77777777" w:rsidR="00087501" w:rsidRDefault="00087501" w:rsidP="00721134">
      <w:pPr>
        <w:spacing w:after="0" w:line="240" w:lineRule="auto"/>
      </w:pPr>
      <w:r>
        <w:separator/>
      </w:r>
    </w:p>
  </w:footnote>
  <w:footnote w:type="continuationSeparator" w:id="0">
    <w:p w14:paraId="134BCC80" w14:textId="77777777" w:rsidR="00087501" w:rsidRDefault="00087501" w:rsidP="00721134">
      <w:pPr>
        <w:spacing w:after="0" w:line="240" w:lineRule="auto"/>
      </w:pPr>
      <w:r>
        <w:continuationSeparator/>
      </w:r>
    </w:p>
  </w:footnote>
  <w:footnote w:id="1">
    <w:p w14:paraId="3AD6E7ED" w14:textId="77777777" w:rsidR="009B5B36" w:rsidRDefault="009B5B36" w:rsidP="00A8518D">
      <w:pPr>
        <w:pStyle w:val="FootnoteText"/>
      </w:pPr>
      <w:r>
        <w:rPr>
          <w:rStyle w:val="FootnoteReference"/>
        </w:rPr>
        <w:footnoteRef/>
      </w:r>
      <w:r>
        <w:t xml:space="preserve"> </w:t>
      </w:r>
      <w:r w:rsidRPr="00A8518D">
        <w:t>The analysis of storage and its multiple uses, including the potential revenue stream from providing demand response, is complicated and has been addressed in the Commission sto</w:t>
      </w:r>
      <w:r>
        <w:t>rage proceeding (R.  10-12-007).</w:t>
      </w:r>
    </w:p>
  </w:footnote>
  <w:footnote w:id="2">
    <w:p w14:paraId="054EE9A2" w14:textId="46D01369" w:rsidR="009B5B36" w:rsidRDefault="009B5B36" w:rsidP="003A2A18">
      <w:pPr>
        <w:pStyle w:val="FootnoteText"/>
      </w:pPr>
      <w:r>
        <w:rPr>
          <w:rStyle w:val="FootnoteReference"/>
        </w:rPr>
        <w:footnoteRef/>
      </w:r>
      <w:r>
        <w:t xml:space="preserve"> </w:t>
      </w:r>
      <w:r w:rsidRPr="00721134">
        <w:t>For residential customers, response to TOU rates is being considered in the Residential Rates OIR (R.12-06-013)</w:t>
      </w:r>
      <w:r>
        <w:t>. More generally, see</w:t>
      </w:r>
      <w:r w:rsidR="00B15F2C">
        <w:t xml:space="preserve">:  </w:t>
      </w:r>
      <w:r>
        <w:t xml:space="preserve"> </w:t>
      </w:r>
      <w:r w:rsidR="00B15F2C">
        <w:t xml:space="preserve">Lawrence Berkeley National Laboratory, E3, and </w:t>
      </w:r>
      <w:proofErr w:type="spellStart"/>
      <w:r w:rsidR="00B15F2C">
        <w:t>Nexant</w:t>
      </w:r>
      <w:proofErr w:type="spellEnd"/>
      <w:r w:rsidR="00B15F2C">
        <w:t>; 2015 California Demand Response Potential Study Charting California’s Demand Response Future, Final Report on Phase 2 Results; November 14, 2016 in R.13-09-011</w:t>
      </w:r>
      <w:r>
        <w:t>, Appendix G.</w:t>
      </w:r>
    </w:p>
  </w:footnote>
  <w:footnote w:id="3">
    <w:p w14:paraId="227D8CDC" w14:textId="572E9071" w:rsidR="009B5B36" w:rsidRDefault="009B5B36" w:rsidP="002411C3">
      <w:pPr>
        <w:pStyle w:val="FootnoteText"/>
      </w:pPr>
      <w:r>
        <w:rPr>
          <w:rStyle w:val="FootnoteReference"/>
        </w:rPr>
        <w:footnoteRef/>
      </w:r>
      <w:r>
        <w:t xml:space="preserve"> The types of DR to address new needs related to renewable generation include increased end-use consumption during periods of excess renewable generation, DR to provide flexible capacity for ramping needs created by solar generation, and DR to smooth intra-hour variability due to variable renewable generation. See the DR Potential Study, Phase 2 Report.</w:t>
      </w:r>
    </w:p>
  </w:footnote>
  <w:footnote w:id="4">
    <w:p w14:paraId="7F8FDE62" w14:textId="46E11149" w:rsidR="004366AA" w:rsidRDefault="004366AA">
      <w:pPr>
        <w:pStyle w:val="FootnoteText"/>
      </w:pPr>
      <w:r>
        <w:rPr>
          <w:rStyle w:val="FootnoteReference"/>
        </w:rPr>
        <w:footnoteRef/>
      </w:r>
      <w:r>
        <w:t xml:space="preserve"> </w:t>
      </w:r>
      <w:r w:rsidRPr="004366AA">
        <w:t>The Administrative Law Judge’s Ruling Requesting Comments on 2015 California Demand Response Potential Study Draft Report on Phase Two Results (Draft Report) and Noticing a March Workshop to Develop New Models of Demand Response (Ruling), issued December 15, 2016</w:t>
      </w:r>
      <w:r>
        <w:t xml:space="preserve"> in R.13-09-011. </w:t>
      </w:r>
      <w:r w:rsidRPr="004366AA">
        <w:t xml:space="preserve">  </w:t>
      </w:r>
    </w:p>
  </w:footnote>
  <w:footnote w:id="5">
    <w:p w14:paraId="32925364" w14:textId="17BF59B8" w:rsidR="009B5B36" w:rsidRDefault="009B5B36">
      <w:pPr>
        <w:pStyle w:val="FootnoteText"/>
      </w:pPr>
      <w:r>
        <w:rPr>
          <w:rStyle w:val="FootnoteReference"/>
        </w:rPr>
        <w:footnoteRef/>
      </w:r>
      <w:r>
        <w:t xml:space="preserve"> See </w:t>
      </w:r>
      <w:r w:rsidR="00B15F2C">
        <w:t>LBNL</w:t>
      </w:r>
      <w:r w:rsidR="00A95CC4">
        <w:t xml:space="preserve">, </w:t>
      </w:r>
      <w:r w:rsidR="004E6A4F">
        <w:t>page 6-2</w:t>
      </w:r>
      <w:r>
        <w:t>.</w:t>
      </w:r>
    </w:p>
  </w:footnote>
  <w:footnote w:id="6">
    <w:p w14:paraId="5C1909E4" w14:textId="775B8CEC" w:rsidR="004E6A4F" w:rsidRDefault="004E6A4F">
      <w:pPr>
        <w:pStyle w:val="FootnoteText"/>
      </w:pPr>
      <w:r>
        <w:rPr>
          <w:rStyle w:val="FootnoteReference"/>
        </w:rPr>
        <w:footnoteRef/>
      </w:r>
      <w:r>
        <w:t xml:space="preserve"> </w:t>
      </w:r>
      <w:r w:rsidR="00A95CC4">
        <w:t>LBNL</w:t>
      </w:r>
      <w:r>
        <w:t>, Table 4, page 3-9.</w:t>
      </w:r>
    </w:p>
  </w:footnote>
  <w:footnote w:id="7">
    <w:p w14:paraId="5168B9D2" w14:textId="15666059" w:rsidR="006B64D4" w:rsidRDefault="006B64D4">
      <w:pPr>
        <w:pStyle w:val="FootnoteText"/>
      </w:pPr>
      <w:r>
        <w:rPr>
          <w:rStyle w:val="FootnoteReference"/>
        </w:rPr>
        <w:footnoteRef/>
      </w:r>
      <w:r>
        <w:t xml:space="preserve"> </w:t>
      </w:r>
      <w:r w:rsidR="00BA7E88">
        <w:t xml:space="preserve">The co-benefits analysis is based on the </w:t>
      </w:r>
      <w:r w:rsidR="00A95CC4">
        <w:t>LBNL Study,</w:t>
      </w:r>
      <w:r>
        <w:t xml:space="preserve"> page</w:t>
      </w:r>
      <w:r w:rsidR="00BA7E88">
        <w:t>s</w:t>
      </w:r>
      <w:r>
        <w:t xml:space="preserve"> 4-5</w:t>
      </w:r>
      <w:r w:rsidR="00BA7E88">
        <w:t xml:space="preserve"> – 4-7</w:t>
      </w:r>
      <w:r>
        <w:t>.</w:t>
      </w:r>
    </w:p>
  </w:footnote>
  <w:footnote w:id="8">
    <w:p w14:paraId="48D03664" w14:textId="77777777" w:rsidR="009B5B36" w:rsidRPr="002D742B" w:rsidRDefault="009B5B36" w:rsidP="009B5B36">
      <w:pPr>
        <w:pStyle w:val="FootnoteText"/>
      </w:pPr>
      <w:r>
        <w:rPr>
          <w:rStyle w:val="FootnoteReference"/>
        </w:rPr>
        <w:footnoteRef/>
      </w:r>
      <w:r>
        <w:t xml:space="preserve"> If market prices are lower in peak periods relative to other periods due to a demand response program, market price volatility is lower</w:t>
      </w:r>
      <w:r w:rsidRPr="009526EB">
        <w:t xml:space="preserve"> </w:t>
      </w:r>
      <w:r>
        <w:t>by definition, all other things being equal.  And assuming market prices in peak periods are related to potential shortages, lower market prices in peak periods are correlated with increased reliability.</w:t>
      </w:r>
    </w:p>
  </w:footnote>
  <w:footnote w:id="9">
    <w:p w14:paraId="76C36A46" w14:textId="77777777" w:rsidR="009B5B36" w:rsidRDefault="009B5B36" w:rsidP="009B5B36">
      <w:pPr>
        <w:pStyle w:val="FootnoteText"/>
      </w:pPr>
      <w:r>
        <w:rPr>
          <w:rStyle w:val="FootnoteReference"/>
        </w:rPr>
        <w:footnoteRef/>
      </w:r>
      <w:r>
        <w:t xml:space="preserve"> Energy and Environmental Economics, “Methodology and Forecast of Long-Term Avoided Costs for the Evaluation of Energy Efficiency Programs,” October 25, 2004.</w:t>
      </w:r>
    </w:p>
  </w:footnote>
  <w:footnote w:id="10">
    <w:p w14:paraId="2E315FA9" w14:textId="541B91A7" w:rsidR="00572391" w:rsidRDefault="00572391">
      <w:pPr>
        <w:pStyle w:val="FootnoteText"/>
      </w:pPr>
      <w:r>
        <w:rPr>
          <w:rStyle w:val="FootnoteReference"/>
        </w:rPr>
        <w:footnoteRef/>
      </w:r>
      <w:r>
        <w:t xml:space="preserve"> </w:t>
      </w:r>
      <w:proofErr w:type="gramStart"/>
      <w:r w:rsidR="00A95CC4">
        <w:t>LBNL</w:t>
      </w:r>
      <w:r w:rsidR="00F2531D">
        <w:t>, page 6-2.</w:t>
      </w:r>
      <w:proofErr w:type="gramEnd"/>
    </w:p>
  </w:footnote>
  <w:footnote w:id="11">
    <w:p w14:paraId="090B5823" w14:textId="77777777" w:rsidR="009B5B36" w:rsidRDefault="009B5B36" w:rsidP="009B5B36">
      <w:pPr>
        <w:pStyle w:val="FootnoteText"/>
      </w:pPr>
      <w:r>
        <w:rPr>
          <w:rStyle w:val="FootnoteReference"/>
        </w:rPr>
        <w:footnoteRef/>
      </w:r>
      <w:r>
        <w:t xml:space="preserve"> </w:t>
      </w:r>
      <w:r w:rsidRPr="007040B2">
        <w:t xml:space="preserve">U.S. Department of Energy developed a study, “Benefits of Demand Response in Electricity Markets and Recommendations for Achieving </w:t>
      </w:r>
      <w:proofErr w:type="gramStart"/>
      <w:r w:rsidRPr="007040B2">
        <w:t>Them</w:t>
      </w:r>
      <w:proofErr w:type="gramEnd"/>
      <w:r w:rsidRPr="007040B2">
        <w:t>,”</w:t>
      </w:r>
      <w:r>
        <w:t xml:space="preserve"> February 2006, pages 26-29.</w:t>
      </w:r>
    </w:p>
  </w:footnote>
  <w:footnote w:id="12">
    <w:p w14:paraId="3C8A89CB" w14:textId="46E6D275" w:rsidR="009B5B36" w:rsidRDefault="009B5B36" w:rsidP="009B5B36">
      <w:pPr>
        <w:pStyle w:val="FootnoteText"/>
      </w:pPr>
      <w:r>
        <w:rPr>
          <w:rStyle w:val="FootnoteReference"/>
        </w:rPr>
        <w:footnoteRef/>
      </w:r>
      <w:r>
        <w:t xml:space="preserve"> DOE, page 71.</w:t>
      </w:r>
    </w:p>
  </w:footnote>
  <w:footnote w:id="13">
    <w:p w14:paraId="29D4FAED" w14:textId="77777777" w:rsidR="009B5B36" w:rsidRDefault="009B5B36" w:rsidP="009B5B36">
      <w:pPr>
        <w:pStyle w:val="FootnoteText"/>
      </w:pPr>
      <w:r>
        <w:rPr>
          <w:rStyle w:val="FootnoteReference"/>
        </w:rPr>
        <w:footnoteRef/>
      </w:r>
      <w:r>
        <w:t xml:space="preserve"> DOE, page 71.</w:t>
      </w:r>
    </w:p>
  </w:footnote>
  <w:footnote w:id="14">
    <w:p w14:paraId="6AAB2931" w14:textId="77777777" w:rsidR="009B5B36" w:rsidRDefault="009B5B36" w:rsidP="009B5B36">
      <w:pPr>
        <w:pStyle w:val="FootnoteText"/>
      </w:pPr>
      <w:r>
        <w:rPr>
          <w:rStyle w:val="FootnoteReference"/>
        </w:rPr>
        <w:footnoteRef/>
      </w:r>
      <w:r>
        <w:t xml:space="preserve"> DOE, page 81.</w:t>
      </w:r>
    </w:p>
  </w:footnote>
  <w:footnote w:id="15">
    <w:p w14:paraId="01E5F3D8" w14:textId="675031E0" w:rsidR="00C27F33" w:rsidRDefault="00C27F33" w:rsidP="00C27F33">
      <w:pPr>
        <w:pStyle w:val="FootnoteText"/>
      </w:pPr>
      <w:r>
        <w:rPr>
          <w:rStyle w:val="FootnoteReference"/>
        </w:rPr>
        <w:footnoteRef/>
      </w:r>
      <w:r>
        <w:t xml:space="preserve"> This section is taken from the following James Bushnell, Benjamin Hobbs, and Frank A. </w:t>
      </w:r>
      <w:proofErr w:type="spellStart"/>
      <w:r>
        <w:t>Wolak</w:t>
      </w:r>
      <w:proofErr w:type="spellEnd"/>
      <w:r>
        <w:t xml:space="preserve">, “When it comes to Demand Response, is FERC its Own Worst Enemy?” </w:t>
      </w:r>
      <w:r w:rsidRPr="00C27F33">
        <w:t>The Electricity Journal, November 2009</w:t>
      </w:r>
      <w:r>
        <w:t xml:space="preserve">. </w:t>
      </w:r>
    </w:p>
  </w:footnote>
  <w:footnote w:id="16">
    <w:p w14:paraId="576128D5" w14:textId="3F7AAFA8" w:rsidR="000E64FF" w:rsidRDefault="000E64FF">
      <w:pPr>
        <w:pStyle w:val="FootnoteText"/>
      </w:pPr>
      <w:r>
        <w:rPr>
          <w:rStyle w:val="FootnoteReference"/>
        </w:rPr>
        <w:footnoteRef/>
      </w:r>
      <w:r>
        <w:t xml:space="preserve"> Current avoided cost calculator, tab “Emissions” values for a low efficiency plant.  The dollar values were provided by E3 for an EV cost effectiveness analysis.</w:t>
      </w:r>
    </w:p>
  </w:footnote>
  <w:footnote w:id="17">
    <w:p w14:paraId="2EBB0491" w14:textId="77777777" w:rsidR="009B5B36" w:rsidRDefault="009B5B36" w:rsidP="00A419AD">
      <w:pPr>
        <w:pStyle w:val="FootnoteText"/>
      </w:pPr>
      <w:r>
        <w:rPr>
          <w:rStyle w:val="FootnoteReference"/>
        </w:rPr>
        <w:footnoteRef/>
      </w:r>
      <w:r>
        <w:t xml:space="preserve"> AB 1937</w:t>
      </w:r>
    </w:p>
  </w:footnote>
  <w:footnote w:id="18">
    <w:p w14:paraId="08F3CE29" w14:textId="2CB744AA" w:rsidR="00A161CE" w:rsidRDefault="00A161CE">
      <w:pPr>
        <w:pStyle w:val="FootnoteText"/>
      </w:pPr>
      <w:r>
        <w:rPr>
          <w:rStyle w:val="FootnoteReference"/>
        </w:rPr>
        <w:footnoteRef/>
      </w:r>
      <w:r>
        <w:t xml:space="preserve"> </w:t>
      </w:r>
      <w:proofErr w:type="gramStart"/>
      <w:r w:rsidR="00A95CC4">
        <w:t>LBNL</w:t>
      </w:r>
      <w:r>
        <w:t xml:space="preserve">, </w:t>
      </w:r>
      <w:r w:rsidRPr="00A161CE">
        <w:t>page 6-2.</w:t>
      </w:r>
      <w:proofErr w:type="gramEnd"/>
    </w:p>
  </w:footnote>
  <w:footnote w:id="19">
    <w:p w14:paraId="3C449C62" w14:textId="2CBB6867" w:rsidR="00F051AE" w:rsidRPr="00A161CE" w:rsidRDefault="00F051AE" w:rsidP="00A161CE">
      <w:pPr>
        <w:pStyle w:val="FootnoteText"/>
      </w:pPr>
      <w:r>
        <w:rPr>
          <w:rStyle w:val="FootnoteReference"/>
        </w:rPr>
        <w:footnoteRef/>
      </w:r>
      <w:r>
        <w:t xml:space="preserve"> </w:t>
      </w:r>
      <w:proofErr w:type="gramStart"/>
      <w:r w:rsidR="00A161CE">
        <w:t xml:space="preserve">CAISO, </w:t>
      </w:r>
      <w:r w:rsidR="00A161CE" w:rsidRPr="00A161CE">
        <w:rPr>
          <w:i/>
        </w:rPr>
        <w:t>Senate Bill 350 Study, The Impacts of a Regional ISO-Operated Power Market on California</w:t>
      </w:r>
      <w:r w:rsidR="00A161CE">
        <w:rPr>
          <w:i/>
        </w:rPr>
        <w:t xml:space="preserve">, </w:t>
      </w:r>
      <w:r w:rsidR="00A161CE">
        <w:t>volume VIII.</w:t>
      </w:r>
      <w:proofErr w:type="gramEnd"/>
    </w:p>
  </w:footnote>
  <w:footnote w:id="20">
    <w:p w14:paraId="4F886189" w14:textId="19CD7A21" w:rsidR="00E24A07" w:rsidRDefault="00E24A07">
      <w:pPr>
        <w:pStyle w:val="FootnoteText"/>
      </w:pPr>
      <w:r>
        <w:rPr>
          <w:rStyle w:val="FootnoteReference"/>
        </w:rPr>
        <w:footnoteRef/>
      </w:r>
      <w:r>
        <w:t xml:space="preserve"> </w:t>
      </w:r>
      <w:r w:rsidR="00263906" w:rsidRPr="00263906">
        <w:t xml:space="preserve">Blumstein, C., S. Goldstone, and L. </w:t>
      </w:r>
      <w:proofErr w:type="spellStart"/>
      <w:r w:rsidR="00263906" w:rsidRPr="00263906">
        <w:t>Lutzenhiser</w:t>
      </w:r>
      <w:proofErr w:type="spellEnd"/>
      <w:r w:rsidR="00263906" w:rsidRPr="00263906">
        <w:t>, “From Technology Transfer to Market Transformation,</w:t>
      </w:r>
      <w:proofErr w:type="gramStart"/>
      <w:r w:rsidR="00263906" w:rsidRPr="00263906">
        <w:t>” working</w:t>
      </w:r>
      <w:proofErr w:type="gramEnd"/>
      <w:r w:rsidR="00263906" w:rsidRPr="00263906">
        <w:t xml:space="preserve"> paper</w:t>
      </w:r>
      <w:r w:rsidR="00C20B81" w:rsidRPr="00C20B81">
        <w:t>.</w:t>
      </w:r>
    </w:p>
  </w:footnote>
  <w:footnote w:id="21">
    <w:p w14:paraId="37E2475A" w14:textId="393AC8A4" w:rsidR="00C20B81" w:rsidRDefault="00C20B81" w:rsidP="00C20B81">
      <w:pPr>
        <w:pStyle w:val="FootnoteText"/>
      </w:pPr>
      <w:r>
        <w:rPr>
          <w:rStyle w:val="FootnoteReference"/>
        </w:rPr>
        <w:footnoteRef/>
      </w:r>
      <w:r>
        <w:t xml:space="preserve"> </w:t>
      </w:r>
      <w:proofErr w:type="spellStart"/>
      <w:r w:rsidR="00263906">
        <w:rPr>
          <w:iCs/>
        </w:rPr>
        <w:t>TecMarket</w:t>
      </w:r>
      <w:proofErr w:type="spellEnd"/>
      <w:r w:rsidR="00263906">
        <w:rPr>
          <w:iCs/>
        </w:rPr>
        <w:t xml:space="preserve"> Works, </w:t>
      </w:r>
      <w:r w:rsidR="00263906">
        <w:rPr>
          <w:i/>
          <w:iCs/>
        </w:rPr>
        <w:t xml:space="preserve">California Evaluation Framework, </w:t>
      </w:r>
      <w:r w:rsidR="00263906">
        <w:t>Joint Study mandated by CPUC, 2004.</w:t>
      </w:r>
    </w:p>
  </w:footnote>
  <w:footnote w:id="22">
    <w:p w14:paraId="42A122AD" w14:textId="5A6674B0" w:rsidR="00C20B81" w:rsidRDefault="00C20B81">
      <w:pPr>
        <w:pStyle w:val="FootnoteText"/>
      </w:pPr>
      <w:r>
        <w:rPr>
          <w:rStyle w:val="FootnoteReference"/>
        </w:rPr>
        <w:footnoteRef/>
      </w:r>
      <w:r>
        <w:t xml:space="preserve"> </w:t>
      </w:r>
      <w:proofErr w:type="spellStart"/>
      <w:r w:rsidR="00263906" w:rsidRPr="00263906">
        <w:t>TecMarket</w:t>
      </w:r>
      <w:proofErr w:type="spellEnd"/>
      <w:r w:rsidR="00263906">
        <w:t xml:space="preserve"> </w:t>
      </w:r>
      <w:r w:rsidR="00263906" w:rsidRPr="00263906">
        <w:t>Works</w:t>
      </w:r>
      <w:r w:rsidR="00263906">
        <w:t>.</w:t>
      </w:r>
    </w:p>
  </w:footnote>
  <w:footnote w:id="23">
    <w:p w14:paraId="0AA534F1" w14:textId="7B72E050" w:rsidR="00C20B81" w:rsidRDefault="00C20B81">
      <w:pPr>
        <w:pStyle w:val="FootnoteText"/>
      </w:pPr>
      <w:r>
        <w:rPr>
          <w:rStyle w:val="FootnoteReference"/>
        </w:rPr>
        <w:footnoteRef/>
      </w:r>
      <w:r>
        <w:t xml:space="preserve"> </w:t>
      </w:r>
      <w:proofErr w:type="spellStart"/>
      <w:r w:rsidR="00263906" w:rsidRPr="00263906">
        <w:t>TecMarket</w:t>
      </w:r>
      <w:proofErr w:type="spellEnd"/>
      <w:r w:rsidR="00263906">
        <w:t xml:space="preserve"> </w:t>
      </w:r>
      <w:r w:rsidR="00263906" w:rsidRPr="00263906">
        <w:t>Works</w:t>
      </w:r>
      <w:r w:rsidR="00263906">
        <w:t>.</w:t>
      </w:r>
    </w:p>
  </w:footnote>
  <w:footnote w:id="24">
    <w:p w14:paraId="515B4983" w14:textId="00BF54C4" w:rsidR="00C20B81" w:rsidRDefault="00C20B81">
      <w:pPr>
        <w:pStyle w:val="FootnoteText"/>
      </w:pPr>
      <w:r>
        <w:rPr>
          <w:rStyle w:val="FootnoteReference"/>
        </w:rPr>
        <w:footnoteRef/>
      </w:r>
      <w:r>
        <w:t xml:space="preserve"> </w:t>
      </w:r>
      <w:proofErr w:type="spellStart"/>
      <w:r w:rsidR="00263906" w:rsidRPr="00263906">
        <w:t>TecMarket</w:t>
      </w:r>
      <w:proofErr w:type="spellEnd"/>
      <w:r w:rsidR="00263906">
        <w:t xml:space="preserve"> </w:t>
      </w:r>
      <w:r w:rsidR="00263906" w:rsidRPr="00263906">
        <w:t>Works</w:t>
      </w:r>
      <w:r w:rsidR="00263906">
        <w:t>.</w:t>
      </w:r>
    </w:p>
  </w:footnote>
  <w:footnote w:id="25">
    <w:p w14:paraId="562FA44D" w14:textId="7A0966D1" w:rsidR="00C20B81" w:rsidRDefault="00C20B81">
      <w:pPr>
        <w:pStyle w:val="FootnoteText"/>
      </w:pPr>
      <w:r>
        <w:rPr>
          <w:rStyle w:val="FootnoteReference"/>
        </w:rPr>
        <w:footnoteRef/>
      </w:r>
      <w:r>
        <w:t xml:space="preserve"> </w:t>
      </w:r>
      <w:proofErr w:type="gramStart"/>
      <w:r w:rsidR="00263906" w:rsidRPr="00263906">
        <w:t>York, D.</w:t>
      </w:r>
      <w:r w:rsidR="00263906">
        <w:t>, “</w:t>
      </w:r>
      <w:r w:rsidR="00263906" w:rsidRPr="00263906">
        <w:t>A Discussion and Critique of Market Transformation, Energy Center of Wisconsin</w:t>
      </w:r>
      <w:r w:rsidR="00263906">
        <w:t>,” 1999</w:t>
      </w:r>
      <w:r w:rsidR="00263906" w:rsidRPr="00263906">
        <w:t>.</w:t>
      </w:r>
      <w:proofErr w:type="gramEnd"/>
      <w:r w:rsidR="00263906" w:rsidRPr="00263906">
        <w:t xml:space="preserve"> </w:t>
      </w:r>
    </w:p>
  </w:footnote>
  <w:footnote w:id="26">
    <w:p w14:paraId="4CEBBB1E" w14:textId="7E8C6B7C" w:rsidR="00A95CC4" w:rsidRDefault="00A95CC4">
      <w:pPr>
        <w:pStyle w:val="FootnoteText"/>
      </w:pPr>
      <w:r>
        <w:rPr>
          <w:rStyle w:val="FootnoteReference"/>
        </w:rPr>
        <w:footnoteRef/>
      </w:r>
      <w:r>
        <w:t xml:space="preserve"> </w:t>
      </w:r>
      <w:proofErr w:type="gramStart"/>
      <w:r>
        <w:t>LBNL, page 3-9.</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550E74" w14:textId="68185B32" w:rsidR="00AC0F00" w:rsidRDefault="00AC0F00" w:rsidP="00AC0F00">
    <w:pPr>
      <w:pStyle w:val="Header"/>
      <w:jc w:val="center"/>
    </w:pPr>
    <w:r>
      <w:t>Qualitative Benefits and Costs of Demand Response</w:t>
    </w:r>
  </w:p>
  <w:p w14:paraId="7A18B429" w14:textId="64853BD4" w:rsidR="00AC0F00" w:rsidRDefault="00AC0F00" w:rsidP="00AC0F00">
    <w:pPr>
      <w:pStyle w:val="Header"/>
      <w:jc w:val="center"/>
    </w:pPr>
    <w:r>
      <w:t xml:space="preserve">SDG&amp;E </w:t>
    </w:r>
    <w:proofErr w:type="spellStart"/>
    <w:r>
      <w:t>Workpaper</w:t>
    </w:r>
    <w:proofErr w:type="spellEnd"/>
    <w:r>
      <w:t xml:space="preserve"> for the 2018 to 2022 Demand Response Application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D6D73"/>
    <w:multiLevelType w:val="hybridMultilevel"/>
    <w:tmpl w:val="483CB6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51C405B"/>
    <w:multiLevelType w:val="hybridMultilevel"/>
    <w:tmpl w:val="6270C006"/>
    <w:lvl w:ilvl="0" w:tplc="D5A25720">
      <w:start w:val="1"/>
      <w:numFmt w:val="bullet"/>
      <w:pStyle w:val="List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6B04971"/>
    <w:multiLevelType w:val="hybridMultilevel"/>
    <w:tmpl w:val="93CEADAA"/>
    <w:lvl w:ilvl="0" w:tplc="0409001B">
      <w:start w:val="1"/>
      <w:numFmt w:val="lowerRoman"/>
      <w:lvlText w:val="%1."/>
      <w:lvlJc w:val="right"/>
      <w:pPr>
        <w:ind w:left="783"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B83D94"/>
    <w:multiLevelType w:val="hybridMultilevel"/>
    <w:tmpl w:val="B1A22986"/>
    <w:lvl w:ilvl="0" w:tplc="E4F2D15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99726B"/>
    <w:multiLevelType w:val="hybridMultilevel"/>
    <w:tmpl w:val="1304FE7A"/>
    <w:lvl w:ilvl="0" w:tplc="E1B68328">
      <w:start w:val="1"/>
      <w:numFmt w:val="decimal"/>
      <w:lvlText w:val="%1."/>
      <w:lvlJc w:val="left"/>
      <w:pPr>
        <w:ind w:left="1800" w:hanging="360"/>
      </w:pPr>
      <w:rPr>
        <w:rFonts w:hint="default"/>
        <w:b/>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0ECB34F9"/>
    <w:multiLevelType w:val="hybridMultilevel"/>
    <w:tmpl w:val="6896AB3E"/>
    <w:lvl w:ilvl="0" w:tplc="07F81C22">
      <w:start w:val="1"/>
      <w:numFmt w:val="decimal"/>
      <w:lvlText w:val="%1."/>
      <w:lvlJc w:val="left"/>
      <w:pPr>
        <w:ind w:left="720" w:hanging="360"/>
      </w:pPr>
      <w:rPr>
        <w:b/>
      </w:rPr>
    </w:lvl>
    <w:lvl w:ilvl="1" w:tplc="77846728">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D7882556">
      <w:start w:val="1"/>
      <w:numFmt w:val="upperLetter"/>
      <w:lvlText w:val="%4."/>
      <w:lvlJc w:val="left"/>
      <w:pPr>
        <w:ind w:left="2880" w:hanging="360"/>
      </w:pPr>
      <w:rPr>
        <w:rFonts w:hint="default"/>
        <w:b/>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FF71C8F"/>
    <w:multiLevelType w:val="hybridMultilevel"/>
    <w:tmpl w:val="FEAA756A"/>
    <w:lvl w:ilvl="0" w:tplc="5824DD76">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C57B6A"/>
    <w:multiLevelType w:val="hybridMultilevel"/>
    <w:tmpl w:val="BB52BBCE"/>
    <w:lvl w:ilvl="0" w:tplc="76C86AC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A321C94"/>
    <w:multiLevelType w:val="hybridMultilevel"/>
    <w:tmpl w:val="6EDEACD0"/>
    <w:lvl w:ilvl="0" w:tplc="509A7F6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0423A1D"/>
    <w:multiLevelType w:val="hybridMultilevel"/>
    <w:tmpl w:val="1D14DBF6"/>
    <w:lvl w:ilvl="0" w:tplc="04090019">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4743102"/>
    <w:multiLevelType w:val="hybridMultilevel"/>
    <w:tmpl w:val="95660B26"/>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24743698"/>
    <w:multiLevelType w:val="hybridMultilevel"/>
    <w:tmpl w:val="361AE9B2"/>
    <w:lvl w:ilvl="0" w:tplc="0409001B">
      <w:start w:val="1"/>
      <w:numFmt w:val="lowerRoman"/>
      <w:lvlText w:val="%1."/>
      <w:lvlJc w:val="right"/>
      <w:pPr>
        <w:ind w:left="2340" w:hanging="360"/>
      </w:pPr>
    </w:lvl>
    <w:lvl w:ilvl="1" w:tplc="04090019">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2">
    <w:nsid w:val="24E05FD4"/>
    <w:multiLevelType w:val="hybridMultilevel"/>
    <w:tmpl w:val="747AD0F0"/>
    <w:lvl w:ilvl="0" w:tplc="76C86AC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5E80106"/>
    <w:multiLevelType w:val="hybridMultilevel"/>
    <w:tmpl w:val="EAF8B1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8310CDA"/>
    <w:multiLevelType w:val="hybridMultilevel"/>
    <w:tmpl w:val="267844F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1222093"/>
    <w:multiLevelType w:val="hybridMultilevel"/>
    <w:tmpl w:val="74D8F2D6"/>
    <w:lvl w:ilvl="0" w:tplc="AB94EE5C">
      <w:start w:val="1"/>
      <w:numFmt w:val="bullet"/>
      <w:lvlText w:val=""/>
      <w:lvlJc w:val="left"/>
      <w:pPr>
        <w:ind w:left="720" w:hanging="360"/>
      </w:pPr>
      <w:rPr>
        <w:rFonts w:ascii="Symbol" w:hAnsi="Symbol" w:hint="default"/>
        <w:color w:val="76923C" w:themeColor="accent3" w:themeShade="BF"/>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D646B96"/>
    <w:multiLevelType w:val="hybridMultilevel"/>
    <w:tmpl w:val="3F9CBB5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1CF6BE2"/>
    <w:multiLevelType w:val="hybridMultilevel"/>
    <w:tmpl w:val="3D7045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1D001D1"/>
    <w:multiLevelType w:val="hybridMultilevel"/>
    <w:tmpl w:val="31E6B3AC"/>
    <w:lvl w:ilvl="0" w:tplc="00C4DFF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43BD687D"/>
    <w:multiLevelType w:val="hybridMultilevel"/>
    <w:tmpl w:val="C4C2CC70"/>
    <w:lvl w:ilvl="0" w:tplc="0409001B">
      <w:start w:val="1"/>
      <w:numFmt w:val="lowerRoman"/>
      <w:lvlText w:val="%1."/>
      <w:lvlJc w:val="right"/>
      <w:pPr>
        <w:ind w:left="2223" w:hanging="360"/>
      </w:pPr>
      <w:rPr>
        <w:rFonts w:hint="default"/>
        <w:b/>
      </w:rPr>
    </w:lvl>
    <w:lvl w:ilvl="1" w:tplc="04090003" w:tentative="1">
      <w:start w:val="1"/>
      <w:numFmt w:val="bullet"/>
      <w:lvlText w:val="o"/>
      <w:lvlJc w:val="left"/>
      <w:pPr>
        <w:ind w:left="2943" w:hanging="360"/>
      </w:pPr>
      <w:rPr>
        <w:rFonts w:ascii="Courier New" w:hAnsi="Courier New" w:cs="Courier New" w:hint="default"/>
      </w:rPr>
    </w:lvl>
    <w:lvl w:ilvl="2" w:tplc="04090005" w:tentative="1">
      <w:start w:val="1"/>
      <w:numFmt w:val="bullet"/>
      <w:lvlText w:val=""/>
      <w:lvlJc w:val="left"/>
      <w:pPr>
        <w:ind w:left="3663" w:hanging="360"/>
      </w:pPr>
      <w:rPr>
        <w:rFonts w:ascii="Wingdings" w:hAnsi="Wingdings" w:hint="default"/>
      </w:rPr>
    </w:lvl>
    <w:lvl w:ilvl="3" w:tplc="04090001" w:tentative="1">
      <w:start w:val="1"/>
      <w:numFmt w:val="bullet"/>
      <w:lvlText w:val=""/>
      <w:lvlJc w:val="left"/>
      <w:pPr>
        <w:ind w:left="4383" w:hanging="360"/>
      </w:pPr>
      <w:rPr>
        <w:rFonts w:ascii="Symbol" w:hAnsi="Symbol" w:hint="default"/>
      </w:rPr>
    </w:lvl>
    <w:lvl w:ilvl="4" w:tplc="04090003" w:tentative="1">
      <w:start w:val="1"/>
      <w:numFmt w:val="bullet"/>
      <w:lvlText w:val="o"/>
      <w:lvlJc w:val="left"/>
      <w:pPr>
        <w:ind w:left="5103" w:hanging="360"/>
      </w:pPr>
      <w:rPr>
        <w:rFonts w:ascii="Courier New" w:hAnsi="Courier New" w:cs="Courier New" w:hint="default"/>
      </w:rPr>
    </w:lvl>
    <w:lvl w:ilvl="5" w:tplc="04090005" w:tentative="1">
      <w:start w:val="1"/>
      <w:numFmt w:val="bullet"/>
      <w:lvlText w:val=""/>
      <w:lvlJc w:val="left"/>
      <w:pPr>
        <w:ind w:left="5823" w:hanging="360"/>
      </w:pPr>
      <w:rPr>
        <w:rFonts w:ascii="Wingdings" w:hAnsi="Wingdings" w:hint="default"/>
      </w:rPr>
    </w:lvl>
    <w:lvl w:ilvl="6" w:tplc="04090001" w:tentative="1">
      <w:start w:val="1"/>
      <w:numFmt w:val="bullet"/>
      <w:lvlText w:val=""/>
      <w:lvlJc w:val="left"/>
      <w:pPr>
        <w:ind w:left="6543" w:hanging="360"/>
      </w:pPr>
      <w:rPr>
        <w:rFonts w:ascii="Symbol" w:hAnsi="Symbol" w:hint="default"/>
      </w:rPr>
    </w:lvl>
    <w:lvl w:ilvl="7" w:tplc="04090003" w:tentative="1">
      <w:start w:val="1"/>
      <w:numFmt w:val="bullet"/>
      <w:lvlText w:val="o"/>
      <w:lvlJc w:val="left"/>
      <w:pPr>
        <w:ind w:left="7263" w:hanging="360"/>
      </w:pPr>
      <w:rPr>
        <w:rFonts w:ascii="Courier New" w:hAnsi="Courier New" w:cs="Courier New" w:hint="default"/>
      </w:rPr>
    </w:lvl>
    <w:lvl w:ilvl="8" w:tplc="04090005" w:tentative="1">
      <w:start w:val="1"/>
      <w:numFmt w:val="bullet"/>
      <w:lvlText w:val=""/>
      <w:lvlJc w:val="left"/>
      <w:pPr>
        <w:ind w:left="7983" w:hanging="360"/>
      </w:pPr>
      <w:rPr>
        <w:rFonts w:ascii="Wingdings" w:hAnsi="Wingdings" w:hint="default"/>
      </w:rPr>
    </w:lvl>
  </w:abstractNum>
  <w:abstractNum w:abstractNumId="20">
    <w:nsid w:val="44A70D60"/>
    <w:multiLevelType w:val="hybridMultilevel"/>
    <w:tmpl w:val="994C7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4E65ED9"/>
    <w:multiLevelType w:val="hybridMultilevel"/>
    <w:tmpl w:val="F67ED0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BA1299F"/>
    <w:multiLevelType w:val="hybridMultilevel"/>
    <w:tmpl w:val="DD2096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CAF2998"/>
    <w:multiLevelType w:val="hybridMultilevel"/>
    <w:tmpl w:val="2D02F6C0"/>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50301971"/>
    <w:multiLevelType w:val="hybridMultilevel"/>
    <w:tmpl w:val="765C25A0"/>
    <w:lvl w:ilvl="0" w:tplc="07F81C22">
      <w:start w:val="1"/>
      <w:numFmt w:val="decimal"/>
      <w:lvlText w:val="%1."/>
      <w:lvlJc w:val="left"/>
      <w:pPr>
        <w:ind w:left="2223" w:hanging="360"/>
      </w:pPr>
      <w:rPr>
        <w:rFonts w:hint="default"/>
        <w:b/>
      </w:rPr>
    </w:lvl>
    <w:lvl w:ilvl="1" w:tplc="04090003" w:tentative="1">
      <w:start w:val="1"/>
      <w:numFmt w:val="bullet"/>
      <w:lvlText w:val="o"/>
      <w:lvlJc w:val="left"/>
      <w:pPr>
        <w:ind w:left="2943" w:hanging="360"/>
      </w:pPr>
      <w:rPr>
        <w:rFonts w:ascii="Courier New" w:hAnsi="Courier New" w:cs="Courier New" w:hint="default"/>
      </w:rPr>
    </w:lvl>
    <w:lvl w:ilvl="2" w:tplc="04090005" w:tentative="1">
      <w:start w:val="1"/>
      <w:numFmt w:val="bullet"/>
      <w:lvlText w:val=""/>
      <w:lvlJc w:val="left"/>
      <w:pPr>
        <w:ind w:left="3663" w:hanging="360"/>
      </w:pPr>
      <w:rPr>
        <w:rFonts w:ascii="Wingdings" w:hAnsi="Wingdings" w:hint="default"/>
      </w:rPr>
    </w:lvl>
    <w:lvl w:ilvl="3" w:tplc="04090001" w:tentative="1">
      <w:start w:val="1"/>
      <w:numFmt w:val="bullet"/>
      <w:lvlText w:val=""/>
      <w:lvlJc w:val="left"/>
      <w:pPr>
        <w:ind w:left="4383" w:hanging="360"/>
      </w:pPr>
      <w:rPr>
        <w:rFonts w:ascii="Symbol" w:hAnsi="Symbol" w:hint="default"/>
      </w:rPr>
    </w:lvl>
    <w:lvl w:ilvl="4" w:tplc="04090003" w:tentative="1">
      <w:start w:val="1"/>
      <w:numFmt w:val="bullet"/>
      <w:lvlText w:val="o"/>
      <w:lvlJc w:val="left"/>
      <w:pPr>
        <w:ind w:left="5103" w:hanging="360"/>
      </w:pPr>
      <w:rPr>
        <w:rFonts w:ascii="Courier New" w:hAnsi="Courier New" w:cs="Courier New" w:hint="default"/>
      </w:rPr>
    </w:lvl>
    <w:lvl w:ilvl="5" w:tplc="04090005" w:tentative="1">
      <w:start w:val="1"/>
      <w:numFmt w:val="bullet"/>
      <w:lvlText w:val=""/>
      <w:lvlJc w:val="left"/>
      <w:pPr>
        <w:ind w:left="5823" w:hanging="360"/>
      </w:pPr>
      <w:rPr>
        <w:rFonts w:ascii="Wingdings" w:hAnsi="Wingdings" w:hint="default"/>
      </w:rPr>
    </w:lvl>
    <w:lvl w:ilvl="6" w:tplc="04090001" w:tentative="1">
      <w:start w:val="1"/>
      <w:numFmt w:val="bullet"/>
      <w:lvlText w:val=""/>
      <w:lvlJc w:val="left"/>
      <w:pPr>
        <w:ind w:left="6543" w:hanging="360"/>
      </w:pPr>
      <w:rPr>
        <w:rFonts w:ascii="Symbol" w:hAnsi="Symbol" w:hint="default"/>
      </w:rPr>
    </w:lvl>
    <w:lvl w:ilvl="7" w:tplc="04090003" w:tentative="1">
      <w:start w:val="1"/>
      <w:numFmt w:val="bullet"/>
      <w:lvlText w:val="o"/>
      <w:lvlJc w:val="left"/>
      <w:pPr>
        <w:ind w:left="7263" w:hanging="360"/>
      </w:pPr>
      <w:rPr>
        <w:rFonts w:ascii="Courier New" w:hAnsi="Courier New" w:cs="Courier New" w:hint="default"/>
      </w:rPr>
    </w:lvl>
    <w:lvl w:ilvl="8" w:tplc="04090005" w:tentative="1">
      <w:start w:val="1"/>
      <w:numFmt w:val="bullet"/>
      <w:lvlText w:val=""/>
      <w:lvlJc w:val="left"/>
      <w:pPr>
        <w:ind w:left="7983" w:hanging="360"/>
      </w:pPr>
      <w:rPr>
        <w:rFonts w:ascii="Wingdings" w:hAnsi="Wingdings" w:hint="default"/>
      </w:rPr>
    </w:lvl>
  </w:abstractNum>
  <w:abstractNum w:abstractNumId="25">
    <w:nsid w:val="57B9212A"/>
    <w:multiLevelType w:val="hybridMultilevel"/>
    <w:tmpl w:val="3D681DE4"/>
    <w:lvl w:ilvl="0" w:tplc="049AF986">
      <w:start w:val="4"/>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6">
    <w:nsid w:val="59C80A84"/>
    <w:multiLevelType w:val="hybridMultilevel"/>
    <w:tmpl w:val="42D07FC2"/>
    <w:lvl w:ilvl="0" w:tplc="27069A14">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603D5E18"/>
    <w:multiLevelType w:val="hybridMultilevel"/>
    <w:tmpl w:val="25269AD8"/>
    <w:lvl w:ilvl="0" w:tplc="0409001B">
      <w:start w:val="1"/>
      <w:numFmt w:val="lowerRoman"/>
      <w:lvlText w:val="%1."/>
      <w:lvlJc w:val="right"/>
      <w:pPr>
        <w:ind w:left="2340" w:hanging="360"/>
      </w:pPr>
    </w:lvl>
    <w:lvl w:ilvl="1" w:tplc="0409001B">
      <w:start w:val="1"/>
      <w:numFmt w:val="lowerRoman"/>
      <w:lvlText w:val="%2."/>
      <w:lvlJc w:val="righ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8">
    <w:nsid w:val="65C92FBC"/>
    <w:multiLevelType w:val="hybridMultilevel"/>
    <w:tmpl w:val="DB4ED04C"/>
    <w:lvl w:ilvl="0" w:tplc="5824DD76">
      <w:start w:val="1"/>
      <w:numFmt w:val="upperLetter"/>
      <w:lvlText w:val="%1."/>
      <w:lvlJc w:val="left"/>
      <w:pPr>
        <w:ind w:left="1440" w:hanging="360"/>
      </w:pPr>
      <w:rPr>
        <w:rFonts w:hint="default"/>
        <w:b/>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69750504"/>
    <w:multiLevelType w:val="hybridMultilevel"/>
    <w:tmpl w:val="07C8F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FBB2B5E"/>
    <w:multiLevelType w:val="hybridMultilevel"/>
    <w:tmpl w:val="61989E9A"/>
    <w:lvl w:ilvl="0" w:tplc="A7FCE074">
      <w:start w:val="1"/>
      <w:numFmt w:val="upperRoman"/>
      <w:lvlText w:val="%1."/>
      <w:lvlJc w:val="left"/>
      <w:pPr>
        <w:ind w:left="1080" w:hanging="720"/>
      </w:pPr>
      <w:rPr>
        <w:rFonts w:hint="default"/>
      </w:rPr>
    </w:lvl>
    <w:lvl w:ilvl="1" w:tplc="265AAC6E">
      <w:start w:val="1"/>
      <w:numFmt w:val="upperLetter"/>
      <w:lvlText w:val="%2."/>
      <w:lvlJc w:val="left"/>
      <w:pPr>
        <w:ind w:left="1800" w:hanging="720"/>
      </w:pPr>
      <w:rPr>
        <w:rFonts w:hint="default"/>
        <w:b/>
      </w:rPr>
    </w:lvl>
    <w:lvl w:ilvl="2" w:tplc="C8340DFC">
      <w:start w:val="1"/>
      <w:numFmt w:val="lowerLetter"/>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3195B9E"/>
    <w:multiLevelType w:val="hybridMultilevel"/>
    <w:tmpl w:val="16E6D59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5F47277"/>
    <w:multiLevelType w:val="hybridMultilevel"/>
    <w:tmpl w:val="0C3A7744"/>
    <w:lvl w:ilvl="0" w:tplc="871A7F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DA8771C"/>
    <w:multiLevelType w:val="hybridMultilevel"/>
    <w:tmpl w:val="68F8715C"/>
    <w:lvl w:ilvl="0" w:tplc="A746D870">
      <w:start w:val="1"/>
      <w:numFmt w:val="decimal"/>
      <w:lvlText w:val="%1."/>
      <w:lvlJc w:val="left"/>
      <w:pPr>
        <w:ind w:left="783"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29"/>
  </w:num>
  <w:num w:numId="3">
    <w:abstractNumId w:val="24"/>
  </w:num>
  <w:num w:numId="4">
    <w:abstractNumId w:val="28"/>
  </w:num>
  <w:num w:numId="5">
    <w:abstractNumId w:val="20"/>
  </w:num>
  <w:num w:numId="6">
    <w:abstractNumId w:val="5"/>
  </w:num>
  <w:num w:numId="7">
    <w:abstractNumId w:val="30"/>
  </w:num>
  <w:num w:numId="8">
    <w:abstractNumId w:val="6"/>
  </w:num>
  <w:num w:numId="9">
    <w:abstractNumId w:val="9"/>
  </w:num>
  <w:num w:numId="10">
    <w:abstractNumId w:val="26"/>
  </w:num>
  <w:num w:numId="11">
    <w:abstractNumId w:val="33"/>
  </w:num>
  <w:num w:numId="12">
    <w:abstractNumId w:val="4"/>
  </w:num>
  <w:num w:numId="13">
    <w:abstractNumId w:val="32"/>
  </w:num>
  <w:num w:numId="14">
    <w:abstractNumId w:val="31"/>
  </w:num>
  <w:num w:numId="15">
    <w:abstractNumId w:val="11"/>
  </w:num>
  <w:num w:numId="16">
    <w:abstractNumId w:val="27"/>
  </w:num>
  <w:num w:numId="17">
    <w:abstractNumId w:val="19"/>
  </w:num>
  <w:num w:numId="18">
    <w:abstractNumId w:val="2"/>
  </w:num>
  <w:num w:numId="19">
    <w:abstractNumId w:val="23"/>
  </w:num>
  <w:num w:numId="20">
    <w:abstractNumId w:val="10"/>
  </w:num>
  <w:num w:numId="21">
    <w:abstractNumId w:val="13"/>
  </w:num>
  <w:num w:numId="22">
    <w:abstractNumId w:val="18"/>
  </w:num>
  <w:num w:numId="23">
    <w:abstractNumId w:val="8"/>
  </w:num>
  <w:num w:numId="24">
    <w:abstractNumId w:val="22"/>
  </w:num>
  <w:num w:numId="25">
    <w:abstractNumId w:val="3"/>
  </w:num>
  <w:num w:numId="26">
    <w:abstractNumId w:val="17"/>
  </w:num>
  <w:num w:numId="27">
    <w:abstractNumId w:val="12"/>
  </w:num>
  <w:num w:numId="28">
    <w:abstractNumId w:val="7"/>
  </w:num>
  <w:num w:numId="29">
    <w:abstractNumId w:val="14"/>
  </w:num>
  <w:num w:numId="30">
    <w:abstractNumId w:val="1"/>
  </w:num>
  <w:num w:numId="31">
    <w:abstractNumId w:val="16"/>
  </w:num>
  <w:num w:numId="32">
    <w:abstractNumId w:val="0"/>
  </w:num>
  <w:num w:numId="33">
    <w:abstractNumId w:val="21"/>
  </w:num>
  <w:num w:numId="34">
    <w:abstractNumId w:val="25"/>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arbara Barkovich">
    <w15:presenceInfo w15:providerId="Windows Live" w15:userId="48a23bc0854b1e8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6AA7"/>
    <w:rsid w:val="000105C8"/>
    <w:rsid w:val="00026EF6"/>
    <w:rsid w:val="00033C96"/>
    <w:rsid w:val="00051BAF"/>
    <w:rsid w:val="00052E88"/>
    <w:rsid w:val="00055A07"/>
    <w:rsid w:val="000561AE"/>
    <w:rsid w:val="00056D10"/>
    <w:rsid w:val="00061A00"/>
    <w:rsid w:val="00080535"/>
    <w:rsid w:val="00087501"/>
    <w:rsid w:val="000A7E32"/>
    <w:rsid w:val="000C50D5"/>
    <w:rsid w:val="000C5AC8"/>
    <w:rsid w:val="000E64FF"/>
    <w:rsid w:val="001072A1"/>
    <w:rsid w:val="001129F5"/>
    <w:rsid w:val="00117051"/>
    <w:rsid w:val="001230BA"/>
    <w:rsid w:val="001324DF"/>
    <w:rsid w:val="00134F73"/>
    <w:rsid w:val="00145E66"/>
    <w:rsid w:val="001470DC"/>
    <w:rsid w:val="00150100"/>
    <w:rsid w:val="00187707"/>
    <w:rsid w:val="00197B48"/>
    <w:rsid w:val="001A2396"/>
    <w:rsid w:val="001B3EF3"/>
    <w:rsid w:val="001F3862"/>
    <w:rsid w:val="00203B75"/>
    <w:rsid w:val="002213E0"/>
    <w:rsid w:val="00222FCA"/>
    <w:rsid w:val="00233D96"/>
    <w:rsid w:val="002411C3"/>
    <w:rsid w:val="00247299"/>
    <w:rsid w:val="00252733"/>
    <w:rsid w:val="00252BD6"/>
    <w:rsid w:val="00263906"/>
    <w:rsid w:val="002659DB"/>
    <w:rsid w:val="00266679"/>
    <w:rsid w:val="00266C5B"/>
    <w:rsid w:val="002764B8"/>
    <w:rsid w:val="00290367"/>
    <w:rsid w:val="0029158C"/>
    <w:rsid w:val="00293095"/>
    <w:rsid w:val="002B1E46"/>
    <w:rsid w:val="002C3017"/>
    <w:rsid w:val="002F08D9"/>
    <w:rsid w:val="00300DB6"/>
    <w:rsid w:val="00303C55"/>
    <w:rsid w:val="00306F07"/>
    <w:rsid w:val="00314767"/>
    <w:rsid w:val="00322E30"/>
    <w:rsid w:val="00335743"/>
    <w:rsid w:val="0034718A"/>
    <w:rsid w:val="00376D43"/>
    <w:rsid w:val="00381242"/>
    <w:rsid w:val="00390AC8"/>
    <w:rsid w:val="0039568F"/>
    <w:rsid w:val="00397008"/>
    <w:rsid w:val="003A2A18"/>
    <w:rsid w:val="003B44E1"/>
    <w:rsid w:val="003D04F4"/>
    <w:rsid w:val="003F20F0"/>
    <w:rsid w:val="00416F4E"/>
    <w:rsid w:val="00421DC2"/>
    <w:rsid w:val="0043356E"/>
    <w:rsid w:val="004366AA"/>
    <w:rsid w:val="00446534"/>
    <w:rsid w:val="00454FEE"/>
    <w:rsid w:val="0046052C"/>
    <w:rsid w:val="0046778F"/>
    <w:rsid w:val="004754EE"/>
    <w:rsid w:val="00476AC5"/>
    <w:rsid w:val="00486CD6"/>
    <w:rsid w:val="00492BE3"/>
    <w:rsid w:val="004A0614"/>
    <w:rsid w:val="004A5C9D"/>
    <w:rsid w:val="004E64F2"/>
    <w:rsid w:val="004E6A4F"/>
    <w:rsid w:val="004F0FFD"/>
    <w:rsid w:val="004F27CD"/>
    <w:rsid w:val="005026E3"/>
    <w:rsid w:val="005111C2"/>
    <w:rsid w:val="0051783A"/>
    <w:rsid w:val="0052488D"/>
    <w:rsid w:val="00525F5D"/>
    <w:rsid w:val="00535793"/>
    <w:rsid w:val="005409FF"/>
    <w:rsid w:val="00572391"/>
    <w:rsid w:val="0057738B"/>
    <w:rsid w:val="00585F07"/>
    <w:rsid w:val="0059074D"/>
    <w:rsid w:val="005A1BBE"/>
    <w:rsid w:val="005B64C7"/>
    <w:rsid w:val="005C536F"/>
    <w:rsid w:val="005D4B99"/>
    <w:rsid w:val="005D6755"/>
    <w:rsid w:val="005E4034"/>
    <w:rsid w:val="006203D7"/>
    <w:rsid w:val="0063691D"/>
    <w:rsid w:val="006406C1"/>
    <w:rsid w:val="00644107"/>
    <w:rsid w:val="00646359"/>
    <w:rsid w:val="00652006"/>
    <w:rsid w:val="0067496D"/>
    <w:rsid w:val="00674C82"/>
    <w:rsid w:val="00681DB0"/>
    <w:rsid w:val="00695429"/>
    <w:rsid w:val="006963FE"/>
    <w:rsid w:val="006967CA"/>
    <w:rsid w:val="006A6EB0"/>
    <w:rsid w:val="006B2ED7"/>
    <w:rsid w:val="006B64D4"/>
    <w:rsid w:val="006C0F07"/>
    <w:rsid w:val="006C2824"/>
    <w:rsid w:val="006C7385"/>
    <w:rsid w:val="006E6A9B"/>
    <w:rsid w:val="00702EC7"/>
    <w:rsid w:val="00721134"/>
    <w:rsid w:val="007213AF"/>
    <w:rsid w:val="00725269"/>
    <w:rsid w:val="00755C0B"/>
    <w:rsid w:val="00761777"/>
    <w:rsid w:val="007738BE"/>
    <w:rsid w:val="0078240D"/>
    <w:rsid w:val="00783B17"/>
    <w:rsid w:val="007A1E8F"/>
    <w:rsid w:val="007A6441"/>
    <w:rsid w:val="007D455E"/>
    <w:rsid w:val="007F2543"/>
    <w:rsid w:val="00811490"/>
    <w:rsid w:val="008161B1"/>
    <w:rsid w:val="0082472D"/>
    <w:rsid w:val="008268B2"/>
    <w:rsid w:val="00827F36"/>
    <w:rsid w:val="00833D8F"/>
    <w:rsid w:val="008409BA"/>
    <w:rsid w:val="0084509D"/>
    <w:rsid w:val="00846F46"/>
    <w:rsid w:val="008521A4"/>
    <w:rsid w:val="00867D44"/>
    <w:rsid w:val="00884579"/>
    <w:rsid w:val="008A11B1"/>
    <w:rsid w:val="008A27D9"/>
    <w:rsid w:val="008C6DEE"/>
    <w:rsid w:val="008D5740"/>
    <w:rsid w:val="008F0B53"/>
    <w:rsid w:val="008F2B6B"/>
    <w:rsid w:val="008F4D24"/>
    <w:rsid w:val="0094115D"/>
    <w:rsid w:val="00943723"/>
    <w:rsid w:val="009447AE"/>
    <w:rsid w:val="00952CEF"/>
    <w:rsid w:val="00957000"/>
    <w:rsid w:val="0096459E"/>
    <w:rsid w:val="009725EC"/>
    <w:rsid w:val="009777F8"/>
    <w:rsid w:val="00977AA1"/>
    <w:rsid w:val="00983002"/>
    <w:rsid w:val="009950F1"/>
    <w:rsid w:val="009A7566"/>
    <w:rsid w:val="009B5B36"/>
    <w:rsid w:val="009D4D67"/>
    <w:rsid w:val="009E4841"/>
    <w:rsid w:val="009F38E7"/>
    <w:rsid w:val="009F69CA"/>
    <w:rsid w:val="00A02F1C"/>
    <w:rsid w:val="00A1303B"/>
    <w:rsid w:val="00A14264"/>
    <w:rsid w:val="00A161CE"/>
    <w:rsid w:val="00A259EF"/>
    <w:rsid w:val="00A34CB8"/>
    <w:rsid w:val="00A3706E"/>
    <w:rsid w:val="00A419AD"/>
    <w:rsid w:val="00A61C5D"/>
    <w:rsid w:val="00A63268"/>
    <w:rsid w:val="00A7684B"/>
    <w:rsid w:val="00A8518D"/>
    <w:rsid w:val="00A95CC4"/>
    <w:rsid w:val="00AA0FFC"/>
    <w:rsid w:val="00AA7287"/>
    <w:rsid w:val="00AC0F00"/>
    <w:rsid w:val="00AD15EC"/>
    <w:rsid w:val="00AD576B"/>
    <w:rsid w:val="00AE620F"/>
    <w:rsid w:val="00B15F2C"/>
    <w:rsid w:val="00B21882"/>
    <w:rsid w:val="00B32DDE"/>
    <w:rsid w:val="00B3409D"/>
    <w:rsid w:val="00B458DC"/>
    <w:rsid w:val="00B55C07"/>
    <w:rsid w:val="00B6657A"/>
    <w:rsid w:val="00B736E9"/>
    <w:rsid w:val="00B7371E"/>
    <w:rsid w:val="00B74A00"/>
    <w:rsid w:val="00B77EE0"/>
    <w:rsid w:val="00B85629"/>
    <w:rsid w:val="00B86333"/>
    <w:rsid w:val="00B86AA7"/>
    <w:rsid w:val="00BA7E88"/>
    <w:rsid w:val="00BB089D"/>
    <w:rsid w:val="00BC0FF9"/>
    <w:rsid w:val="00BC1259"/>
    <w:rsid w:val="00BC3DAA"/>
    <w:rsid w:val="00BC7AC3"/>
    <w:rsid w:val="00BD3FA0"/>
    <w:rsid w:val="00BE0693"/>
    <w:rsid w:val="00C20B81"/>
    <w:rsid w:val="00C27F33"/>
    <w:rsid w:val="00C311BF"/>
    <w:rsid w:val="00C42965"/>
    <w:rsid w:val="00C46993"/>
    <w:rsid w:val="00C53B0C"/>
    <w:rsid w:val="00C54518"/>
    <w:rsid w:val="00C60D57"/>
    <w:rsid w:val="00C654DC"/>
    <w:rsid w:val="00C72396"/>
    <w:rsid w:val="00C72673"/>
    <w:rsid w:val="00C76B17"/>
    <w:rsid w:val="00C9628F"/>
    <w:rsid w:val="00CA06C3"/>
    <w:rsid w:val="00CB34F2"/>
    <w:rsid w:val="00CC2C85"/>
    <w:rsid w:val="00CD092F"/>
    <w:rsid w:val="00CD4CD9"/>
    <w:rsid w:val="00CD504B"/>
    <w:rsid w:val="00CF1781"/>
    <w:rsid w:val="00D21C4C"/>
    <w:rsid w:val="00D333A5"/>
    <w:rsid w:val="00D438D1"/>
    <w:rsid w:val="00D62EC3"/>
    <w:rsid w:val="00D6503D"/>
    <w:rsid w:val="00D8477F"/>
    <w:rsid w:val="00D92D51"/>
    <w:rsid w:val="00DA0784"/>
    <w:rsid w:val="00DC1A7D"/>
    <w:rsid w:val="00DC3DB0"/>
    <w:rsid w:val="00E24A07"/>
    <w:rsid w:val="00E55DC2"/>
    <w:rsid w:val="00E64776"/>
    <w:rsid w:val="00E7270F"/>
    <w:rsid w:val="00E87605"/>
    <w:rsid w:val="00EA0FED"/>
    <w:rsid w:val="00EA6078"/>
    <w:rsid w:val="00EB37D6"/>
    <w:rsid w:val="00EB710E"/>
    <w:rsid w:val="00F01A4F"/>
    <w:rsid w:val="00F051AE"/>
    <w:rsid w:val="00F06E8F"/>
    <w:rsid w:val="00F2531D"/>
    <w:rsid w:val="00F259AC"/>
    <w:rsid w:val="00F32BCB"/>
    <w:rsid w:val="00F549B9"/>
    <w:rsid w:val="00F5776D"/>
    <w:rsid w:val="00F7668B"/>
    <w:rsid w:val="00FA2049"/>
    <w:rsid w:val="00FB7981"/>
    <w:rsid w:val="00FE1719"/>
    <w:rsid w:val="00FE7350"/>
    <w:rsid w:val="00FF1A29"/>
    <w:rsid w:val="00FF20F2"/>
    <w:rsid w:val="00FF4D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049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List Bullet" w:uiPriority="0"/>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7EE0"/>
    <w:pPr>
      <w:ind w:left="720"/>
      <w:contextualSpacing/>
    </w:pPr>
  </w:style>
  <w:style w:type="paragraph" w:styleId="BalloonText">
    <w:name w:val="Balloon Text"/>
    <w:basedOn w:val="Normal"/>
    <w:link w:val="BalloonTextChar"/>
    <w:uiPriority w:val="99"/>
    <w:semiHidden/>
    <w:unhideWhenUsed/>
    <w:rsid w:val="008F0B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0B53"/>
    <w:rPr>
      <w:rFonts w:ascii="Tahoma" w:hAnsi="Tahoma" w:cs="Tahoma"/>
      <w:sz w:val="16"/>
      <w:szCs w:val="16"/>
    </w:rPr>
  </w:style>
  <w:style w:type="character" w:styleId="CommentReference">
    <w:name w:val="annotation reference"/>
    <w:basedOn w:val="DefaultParagraphFont"/>
    <w:uiPriority w:val="99"/>
    <w:semiHidden/>
    <w:unhideWhenUsed/>
    <w:rsid w:val="00535793"/>
    <w:rPr>
      <w:sz w:val="18"/>
      <w:szCs w:val="18"/>
    </w:rPr>
  </w:style>
  <w:style w:type="paragraph" w:styleId="CommentText">
    <w:name w:val="annotation text"/>
    <w:basedOn w:val="Normal"/>
    <w:link w:val="CommentTextChar"/>
    <w:uiPriority w:val="99"/>
    <w:semiHidden/>
    <w:unhideWhenUsed/>
    <w:rsid w:val="00535793"/>
    <w:pPr>
      <w:spacing w:line="240" w:lineRule="auto"/>
    </w:pPr>
    <w:rPr>
      <w:sz w:val="24"/>
      <w:szCs w:val="24"/>
    </w:rPr>
  </w:style>
  <w:style w:type="character" w:customStyle="1" w:styleId="CommentTextChar">
    <w:name w:val="Comment Text Char"/>
    <w:basedOn w:val="DefaultParagraphFont"/>
    <w:link w:val="CommentText"/>
    <w:uiPriority w:val="99"/>
    <w:semiHidden/>
    <w:rsid w:val="00535793"/>
    <w:rPr>
      <w:sz w:val="24"/>
      <w:szCs w:val="24"/>
    </w:rPr>
  </w:style>
  <w:style w:type="paragraph" w:styleId="CommentSubject">
    <w:name w:val="annotation subject"/>
    <w:basedOn w:val="CommentText"/>
    <w:next w:val="CommentText"/>
    <w:link w:val="CommentSubjectChar"/>
    <w:uiPriority w:val="99"/>
    <w:semiHidden/>
    <w:unhideWhenUsed/>
    <w:rsid w:val="00535793"/>
    <w:rPr>
      <w:b/>
      <w:bCs/>
      <w:sz w:val="20"/>
      <w:szCs w:val="20"/>
    </w:rPr>
  </w:style>
  <w:style w:type="character" w:customStyle="1" w:styleId="CommentSubjectChar">
    <w:name w:val="Comment Subject Char"/>
    <w:basedOn w:val="CommentTextChar"/>
    <w:link w:val="CommentSubject"/>
    <w:uiPriority w:val="99"/>
    <w:semiHidden/>
    <w:rsid w:val="00535793"/>
    <w:rPr>
      <w:b/>
      <w:bCs/>
      <w:sz w:val="20"/>
      <w:szCs w:val="20"/>
    </w:rPr>
  </w:style>
  <w:style w:type="paragraph" w:styleId="FootnoteText">
    <w:name w:val="footnote text"/>
    <w:basedOn w:val="Normal"/>
    <w:link w:val="FootnoteTextChar"/>
    <w:unhideWhenUsed/>
    <w:rsid w:val="00721134"/>
    <w:pPr>
      <w:spacing w:after="0" w:line="240" w:lineRule="auto"/>
    </w:pPr>
    <w:rPr>
      <w:sz w:val="20"/>
      <w:szCs w:val="20"/>
    </w:rPr>
  </w:style>
  <w:style w:type="character" w:customStyle="1" w:styleId="FootnoteTextChar">
    <w:name w:val="Footnote Text Char"/>
    <w:basedOn w:val="DefaultParagraphFont"/>
    <w:link w:val="FootnoteText"/>
    <w:uiPriority w:val="99"/>
    <w:rsid w:val="00721134"/>
    <w:rPr>
      <w:sz w:val="20"/>
      <w:szCs w:val="20"/>
    </w:rPr>
  </w:style>
  <w:style w:type="character" w:styleId="FootnoteReference">
    <w:name w:val="footnote reference"/>
    <w:basedOn w:val="DefaultParagraphFont"/>
    <w:semiHidden/>
    <w:unhideWhenUsed/>
    <w:rsid w:val="00721134"/>
    <w:rPr>
      <w:vertAlign w:val="superscript"/>
    </w:rPr>
  </w:style>
  <w:style w:type="numbering" w:customStyle="1" w:styleId="NoList1">
    <w:name w:val="No List1"/>
    <w:next w:val="NoList"/>
    <w:semiHidden/>
    <w:rsid w:val="009B5B36"/>
  </w:style>
  <w:style w:type="paragraph" w:styleId="ListBullet">
    <w:name w:val="List Bullet"/>
    <w:basedOn w:val="Normal"/>
    <w:autoRedefine/>
    <w:rsid w:val="009B5B36"/>
    <w:pPr>
      <w:numPr>
        <w:numId w:val="30"/>
      </w:numPr>
      <w:spacing w:before="180" w:after="120" w:line="360" w:lineRule="auto"/>
    </w:pPr>
    <w:rPr>
      <w:rFonts w:ascii="Times New Roman" w:eastAsia="Times New Roman" w:hAnsi="Times New Roman" w:cs="Times New Roman"/>
      <w:sz w:val="24"/>
      <w:szCs w:val="24"/>
    </w:rPr>
  </w:style>
  <w:style w:type="paragraph" w:styleId="Header">
    <w:name w:val="header"/>
    <w:basedOn w:val="Normal"/>
    <w:link w:val="HeaderChar"/>
    <w:rsid w:val="009B5B36"/>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9B5B36"/>
    <w:rPr>
      <w:rFonts w:ascii="Times New Roman" w:eastAsia="Times New Roman" w:hAnsi="Times New Roman" w:cs="Times New Roman"/>
      <w:sz w:val="24"/>
      <w:szCs w:val="24"/>
    </w:rPr>
  </w:style>
  <w:style w:type="paragraph" w:customStyle="1" w:styleId="Default">
    <w:name w:val="Default"/>
    <w:rsid w:val="009B5B36"/>
    <w:pPr>
      <w:autoSpaceDE w:val="0"/>
      <w:autoSpaceDN w:val="0"/>
      <w:adjustRightInd w:val="0"/>
      <w:spacing w:after="0" w:line="240" w:lineRule="auto"/>
    </w:pPr>
    <w:rPr>
      <w:rFonts w:ascii="NJHMEG+TimesNewRoman" w:eastAsia="Times New Roman" w:hAnsi="NJHMEG+TimesNewRoman" w:cs="NJHMEG+TimesNewRoman"/>
      <w:color w:val="000000"/>
      <w:sz w:val="24"/>
      <w:szCs w:val="24"/>
    </w:rPr>
  </w:style>
  <w:style w:type="paragraph" w:styleId="ListNumber">
    <w:name w:val="List Number"/>
    <w:basedOn w:val="Default"/>
    <w:next w:val="Default"/>
    <w:rsid w:val="009B5B36"/>
    <w:rPr>
      <w:rFonts w:cs="Times New Roman"/>
      <w:color w:val="auto"/>
    </w:rPr>
  </w:style>
  <w:style w:type="paragraph" w:styleId="Footer">
    <w:name w:val="footer"/>
    <w:basedOn w:val="Normal"/>
    <w:link w:val="FooterChar"/>
    <w:uiPriority w:val="99"/>
    <w:rsid w:val="009B5B36"/>
    <w:pPr>
      <w:tabs>
        <w:tab w:val="center" w:pos="4320"/>
        <w:tab w:val="right" w:pos="8640"/>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9B5B36"/>
    <w:rPr>
      <w:rFonts w:ascii="Times New Roman" w:eastAsia="Times New Roman" w:hAnsi="Times New Roman" w:cs="Times New Roman"/>
      <w:sz w:val="20"/>
      <w:szCs w:val="20"/>
    </w:rPr>
  </w:style>
  <w:style w:type="character" w:styleId="PageNumber">
    <w:name w:val="page number"/>
    <w:basedOn w:val="DefaultParagraphFont"/>
    <w:rsid w:val="009B5B3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List Bullet" w:uiPriority="0"/>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7EE0"/>
    <w:pPr>
      <w:ind w:left="720"/>
      <w:contextualSpacing/>
    </w:pPr>
  </w:style>
  <w:style w:type="paragraph" w:styleId="BalloonText">
    <w:name w:val="Balloon Text"/>
    <w:basedOn w:val="Normal"/>
    <w:link w:val="BalloonTextChar"/>
    <w:uiPriority w:val="99"/>
    <w:semiHidden/>
    <w:unhideWhenUsed/>
    <w:rsid w:val="008F0B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0B53"/>
    <w:rPr>
      <w:rFonts w:ascii="Tahoma" w:hAnsi="Tahoma" w:cs="Tahoma"/>
      <w:sz w:val="16"/>
      <w:szCs w:val="16"/>
    </w:rPr>
  </w:style>
  <w:style w:type="character" w:styleId="CommentReference">
    <w:name w:val="annotation reference"/>
    <w:basedOn w:val="DefaultParagraphFont"/>
    <w:uiPriority w:val="99"/>
    <w:semiHidden/>
    <w:unhideWhenUsed/>
    <w:rsid w:val="00535793"/>
    <w:rPr>
      <w:sz w:val="18"/>
      <w:szCs w:val="18"/>
    </w:rPr>
  </w:style>
  <w:style w:type="paragraph" w:styleId="CommentText">
    <w:name w:val="annotation text"/>
    <w:basedOn w:val="Normal"/>
    <w:link w:val="CommentTextChar"/>
    <w:uiPriority w:val="99"/>
    <w:semiHidden/>
    <w:unhideWhenUsed/>
    <w:rsid w:val="00535793"/>
    <w:pPr>
      <w:spacing w:line="240" w:lineRule="auto"/>
    </w:pPr>
    <w:rPr>
      <w:sz w:val="24"/>
      <w:szCs w:val="24"/>
    </w:rPr>
  </w:style>
  <w:style w:type="character" w:customStyle="1" w:styleId="CommentTextChar">
    <w:name w:val="Comment Text Char"/>
    <w:basedOn w:val="DefaultParagraphFont"/>
    <w:link w:val="CommentText"/>
    <w:uiPriority w:val="99"/>
    <w:semiHidden/>
    <w:rsid w:val="00535793"/>
    <w:rPr>
      <w:sz w:val="24"/>
      <w:szCs w:val="24"/>
    </w:rPr>
  </w:style>
  <w:style w:type="paragraph" w:styleId="CommentSubject">
    <w:name w:val="annotation subject"/>
    <w:basedOn w:val="CommentText"/>
    <w:next w:val="CommentText"/>
    <w:link w:val="CommentSubjectChar"/>
    <w:uiPriority w:val="99"/>
    <w:semiHidden/>
    <w:unhideWhenUsed/>
    <w:rsid w:val="00535793"/>
    <w:rPr>
      <w:b/>
      <w:bCs/>
      <w:sz w:val="20"/>
      <w:szCs w:val="20"/>
    </w:rPr>
  </w:style>
  <w:style w:type="character" w:customStyle="1" w:styleId="CommentSubjectChar">
    <w:name w:val="Comment Subject Char"/>
    <w:basedOn w:val="CommentTextChar"/>
    <w:link w:val="CommentSubject"/>
    <w:uiPriority w:val="99"/>
    <w:semiHidden/>
    <w:rsid w:val="00535793"/>
    <w:rPr>
      <w:b/>
      <w:bCs/>
      <w:sz w:val="20"/>
      <w:szCs w:val="20"/>
    </w:rPr>
  </w:style>
  <w:style w:type="paragraph" w:styleId="FootnoteText">
    <w:name w:val="footnote text"/>
    <w:basedOn w:val="Normal"/>
    <w:link w:val="FootnoteTextChar"/>
    <w:unhideWhenUsed/>
    <w:rsid w:val="00721134"/>
    <w:pPr>
      <w:spacing w:after="0" w:line="240" w:lineRule="auto"/>
    </w:pPr>
    <w:rPr>
      <w:sz w:val="20"/>
      <w:szCs w:val="20"/>
    </w:rPr>
  </w:style>
  <w:style w:type="character" w:customStyle="1" w:styleId="FootnoteTextChar">
    <w:name w:val="Footnote Text Char"/>
    <w:basedOn w:val="DefaultParagraphFont"/>
    <w:link w:val="FootnoteText"/>
    <w:uiPriority w:val="99"/>
    <w:rsid w:val="00721134"/>
    <w:rPr>
      <w:sz w:val="20"/>
      <w:szCs w:val="20"/>
    </w:rPr>
  </w:style>
  <w:style w:type="character" w:styleId="FootnoteReference">
    <w:name w:val="footnote reference"/>
    <w:basedOn w:val="DefaultParagraphFont"/>
    <w:semiHidden/>
    <w:unhideWhenUsed/>
    <w:rsid w:val="00721134"/>
    <w:rPr>
      <w:vertAlign w:val="superscript"/>
    </w:rPr>
  </w:style>
  <w:style w:type="numbering" w:customStyle="1" w:styleId="NoList1">
    <w:name w:val="No List1"/>
    <w:next w:val="NoList"/>
    <w:semiHidden/>
    <w:rsid w:val="009B5B36"/>
  </w:style>
  <w:style w:type="paragraph" w:styleId="ListBullet">
    <w:name w:val="List Bullet"/>
    <w:basedOn w:val="Normal"/>
    <w:autoRedefine/>
    <w:rsid w:val="009B5B36"/>
    <w:pPr>
      <w:numPr>
        <w:numId w:val="30"/>
      </w:numPr>
      <w:spacing w:before="180" w:after="120" w:line="360" w:lineRule="auto"/>
    </w:pPr>
    <w:rPr>
      <w:rFonts w:ascii="Times New Roman" w:eastAsia="Times New Roman" w:hAnsi="Times New Roman" w:cs="Times New Roman"/>
      <w:sz w:val="24"/>
      <w:szCs w:val="24"/>
    </w:rPr>
  </w:style>
  <w:style w:type="paragraph" w:styleId="Header">
    <w:name w:val="header"/>
    <w:basedOn w:val="Normal"/>
    <w:link w:val="HeaderChar"/>
    <w:rsid w:val="009B5B36"/>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9B5B36"/>
    <w:rPr>
      <w:rFonts w:ascii="Times New Roman" w:eastAsia="Times New Roman" w:hAnsi="Times New Roman" w:cs="Times New Roman"/>
      <w:sz w:val="24"/>
      <w:szCs w:val="24"/>
    </w:rPr>
  </w:style>
  <w:style w:type="paragraph" w:customStyle="1" w:styleId="Default">
    <w:name w:val="Default"/>
    <w:rsid w:val="009B5B36"/>
    <w:pPr>
      <w:autoSpaceDE w:val="0"/>
      <w:autoSpaceDN w:val="0"/>
      <w:adjustRightInd w:val="0"/>
      <w:spacing w:after="0" w:line="240" w:lineRule="auto"/>
    </w:pPr>
    <w:rPr>
      <w:rFonts w:ascii="NJHMEG+TimesNewRoman" w:eastAsia="Times New Roman" w:hAnsi="NJHMEG+TimesNewRoman" w:cs="NJHMEG+TimesNewRoman"/>
      <w:color w:val="000000"/>
      <w:sz w:val="24"/>
      <w:szCs w:val="24"/>
    </w:rPr>
  </w:style>
  <w:style w:type="paragraph" w:styleId="ListNumber">
    <w:name w:val="List Number"/>
    <w:basedOn w:val="Default"/>
    <w:next w:val="Default"/>
    <w:rsid w:val="009B5B36"/>
    <w:rPr>
      <w:rFonts w:cs="Times New Roman"/>
      <w:color w:val="auto"/>
    </w:rPr>
  </w:style>
  <w:style w:type="paragraph" w:styleId="Footer">
    <w:name w:val="footer"/>
    <w:basedOn w:val="Normal"/>
    <w:link w:val="FooterChar"/>
    <w:uiPriority w:val="99"/>
    <w:rsid w:val="009B5B36"/>
    <w:pPr>
      <w:tabs>
        <w:tab w:val="center" w:pos="4320"/>
        <w:tab w:val="right" w:pos="8640"/>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9B5B36"/>
    <w:rPr>
      <w:rFonts w:ascii="Times New Roman" w:eastAsia="Times New Roman" w:hAnsi="Times New Roman" w:cs="Times New Roman"/>
      <w:sz w:val="20"/>
      <w:szCs w:val="20"/>
    </w:rPr>
  </w:style>
  <w:style w:type="character" w:styleId="PageNumber">
    <w:name w:val="page number"/>
    <w:basedOn w:val="DefaultParagraphFont"/>
    <w:rsid w:val="009B5B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image" Target="media/image4.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oter" Target="footer1.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C868FC-9B56-48DE-9A85-3780F1FDC5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16</Pages>
  <Words>6199</Words>
  <Characters>35335</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Sempra Energy</Company>
  <LinksUpToDate>false</LinksUpToDate>
  <CharactersWithSpaces>41452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Barker</dc:creator>
  <cp:lastModifiedBy>Gettig, Brenda</cp:lastModifiedBy>
  <cp:revision>6</cp:revision>
  <cp:lastPrinted>2016-10-10T16:01:00Z</cp:lastPrinted>
  <dcterms:created xsi:type="dcterms:W3CDTF">2017-01-13T00:18:00Z</dcterms:created>
  <dcterms:modified xsi:type="dcterms:W3CDTF">2017-01-13T21:40:00Z</dcterms:modified>
</cp:coreProperties>
</file>