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Default="00A85689" w:rsidP="005C6E7A">
      <w:pPr>
        <w:rPr>
          <w:rFonts w:ascii="Arial" w:hAnsi="Arial" w:cs="Arial"/>
        </w:rPr>
      </w:pPr>
    </w:p>
    <w:p w:rsidR="00C62CAA" w:rsidRPr="001D4131" w:rsidRDefault="00C62CAA" w:rsidP="005C6E7A">
      <w:pPr>
        <w:rPr>
          <w:rFonts w:ascii="Arial" w:hAnsi="Arial" w:cs="Arial"/>
        </w:rPr>
      </w:pPr>
    </w:p>
    <w:p w:rsidR="00962C18" w:rsidRDefault="00962C18"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QUESTION </w:t>
      </w:r>
      <w:r w:rsidR="00466A8A">
        <w:rPr>
          <w:rFonts w:ascii="Arial" w:hAnsi="Arial" w:cs="Arial"/>
          <w:b/>
          <w:u w:val="single"/>
        </w:rPr>
        <w:t>12.</w:t>
      </w:r>
      <w:r w:rsidRPr="00F759E8">
        <w:rPr>
          <w:rFonts w:ascii="Arial" w:hAnsi="Arial" w:cs="Arial"/>
          <w:b/>
          <w:u w:val="single"/>
        </w:rPr>
        <w:t>1:</w:t>
      </w:r>
    </w:p>
    <w:p w:rsidR="005F4287" w:rsidRPr="0031141C" w:rsidRDefault="005F4287" w:rsidP="005C6E7A">
      <w:pPr>
        <w:rPr>
          <w:rFonts w:ascii="Arial" w:hAnsi="Arial" w:cs="Arial"/>
        </w:rPr>
      </w:pPr>
    </w:p>
    <w:p w:rsidR="00466A8A" w:rsidRPr="00D73664" w:rsidRDefault="00466A8A" w:rsidP="00466A8A">
      <w:pPr>
        <w:rPr>
          <w:rFonts w:ascii="Arial" w:hAnsi="Arial" w:cs="Arial"/>
        </w:rPr>
      </w:pPr>
      <w:r w:rsidRPr="00D73664">
        <w:rPr>
          <w:rFonts w:ascii="Arial" w:hAnsi="Arial" w:cs="Arial"/>
        </w:rPr>
        <w:t>Please provide, for the years 2011-2015, the percentage difference for each day between the core’s daily usage forecast and the core’s recorded daily usage.  The core’s daily usage forecast should be the same daily usage forecast that SoCalGas’ Gas Acquisition Department was actually required to balance against.  The percentage difference should be indicated as positive for recorded usage greater than the forecasted usage and negative for recorded usage less than forecasted usage.  The core is defined as the combined SoCalGas and SDG&amp;E core customers.  The answer should indicate if the amounts shown have been adjusted to take into account the percentage of the core’s actual or forecasted usage that is served by core transport agents, and, if so, the percentage of the core’s actual or forecasted usage that is served by these core transport agents.  The response should indicate whether actual or forecasted usage was used to determine percentage of core’s usage served by core transport agents.</w:t>
      </w:r>
    </w:p>
    <w:p w:rsidR="00924832" w:rsidRPr="0031141C" w:rsidRDefault="00924832" w:rsidP="005C6E7A">
      <w:pPr>
        <w:rPr>
          <w:rFonts w:ascii="Arial" w:hAnsi="Arial" w:cs="Arial"/>
        </w:rPr>
      </w:pPr>
    </w:p>
    <w:p w:rsidR="0031141C" w:rsidRDefault="0031141C"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RESPONSE </w:t>
      </w:r>
      <w:r w:rsidR="00466A8A">
        <w:rPr>
          <w:rFonts w:ascii="Arial" w:hAnsi="Arial" w:cs="Arial"/>
          <w:b/>
          <w:u w:val="single"/>
        </w:rPr>
        <w:t>12.</w:t>
      </w:r>
      <w:r w:rsidRPr="00F759E8">
        <w:rPr>
          <w:rFonts w:ascii="Arial" w:hAnsi="Arial" w:cs="Arial"/>
          <w:b/>
          <w:u w:val="single"/>
        </w:rPr>
        <w:t>1:</w:t>
      </w:r>
    </w:p>
    <w:p w:rsidR="006B5580" w:rsidRDefault="006B5580" w:rsidP="005C6E7A">
      <w:pPr>
        <w:rPr>
          <w:rFonts w:ascii="Arial" w:hAnsi="Arial" w:cs="Arial"/>
          <w:sz w:val="28"/>
          <w:szCs w:val="28"/>
        </w:rPr>
      </w:pPr>
    </w:p>
    <w:p w:rsidR="00202DD6" w:rsidRPr="00202DD6" w:rsidRDefault="00202DD6" w:rsidP="00202DD6">
      <w:pPr>
        <w:rPr>
          <w:rFonts w:ascii="Arial" w:hAnsi="Arial" w:cs="Arial"/>
          <w:szCs w:val="28"/>
        </w:rPr>
      </w:pPr>
      <w:r w:rsidRPr="00202DD6">
        <w:rPr>
          <w:rFonts w:ascii="Arial" w:hAnsi="Arial" w:cs="Arial"/>
          <w:szCs w:val="28"/>
        </w:rPr>
        <w:t xml:space="preserve">Attached </w:t>
      </w:r>
      <w:r>
        <w:rPr>
          <w:rFonts w:ascii="Arial" w:hAnsi="Arial" w:cs="Arial"/>
          <w:szCs w:val="28"/>
        </w:rPr>
        <w:t>is</w:t>
      </w:r>
      <w:r w:rsidRPr="00202DD6">
        <w:rPr>
          <w:rFonts w:ascii="Arial" w:hAnsi="Arial" w:cs="Arial"/>
          <w:szCs w:val="28"/>
        </w:rPr>
        <w:t xml:space="preserve"> the daily percentage difference between retail core’s daily usage forecast and the retail core’s </w:t>
      </w:r>
      <w:r>
        <w:rPr>
          <w:rFonts w:ascii="Arial" w:hAnsi="Arial" w:cs="Arial"/>
          <w:szCs w:val="28"/>
        </w:rPr>
        <w:t>estimated recorded daily usage</w:t>
      </w:r>
      <w:r w:rsidRPr="00202DD6">
        <w:rPr>
          <w:rFonts w:ascii="Arial" w:hAnsi="Arial" w:cs="Arial"/>
          <w:szCs w:val="28"/>
        </w:rPr>
        <w:t xml:space="preserve"> </w:t>
      </w:r>
      <w:r>
        <w:rPr>
          <w:rFonts w:ascii="Arial" w:hAnsi="Arial" w:cs="Arial"/>
          <w:szCs w:val="28"/>
        </w:rPr>
        <w:t>(t</w:t>
      </w:r>
      <w:r w:rsidRPr="00202DD6">
        <w:rPr>
          <w:rFonts w:ascii="Arial" w:hAnsi="Arial" w:cs="Arial"/>
          <w:szCs w:val="28"/>
        </w:rPr>
        <w:t xml:space="preserve">here is no “recorded” </w:t>
      </w:r>
      <w:r>
        <w:rPr>
          <w:rFonts w:ascii="Arial" w:hAnsi="Arial" w:cs="Arial"/>
          <w:szCs w:val="28"/>
        </w:rPr>
        <w:t>core daily usage)</w:t>
      </w:r>
      <w:r w:rsidRPr="00202DD6">
        <w:rPr>
          <w:rFonts w:ascii="Arial" w:hAnsi="Arial" w:cs="Arial"/>
          <w:szCs w:val="28"/>
        </w:rPr>
        <w:t>.</w:t>
      </w:r>
      <w:r>
        <w:rPr>
          <w:rFonts w:ascii="Arial" w:hAnsi="Arial" w:cs="Arial"/>
          <w:szCs w:val="28"/>
        </w:rPr>
        <w:t xml:space="preserve">  </w:t>
      </w:r>
      <w:r w:rsidRPr="00202DD6">
        <w:rPr>
          <w:rFonts w:ascii="Arial" w:hAnsi="Arial" w:cs="Arial"/>
          <w:szCs w:val="28"/>
        </w:rPr>
        <w:t>The estimated recorded daily usage</w:t>
      </w:r>
      <w:r>
        <w:rPr>
          <w:rFonts w:ascii="Arial" w:hAnsi="Arial" w:cs="Arial"/>
          <w:szCs w:val="28"/>
        </w:rPr>
        <w:t>, which includes company-use fuel and lost</w:t>
      </w:r>
      <w:r w:rsidRPr="00202DD6">
        <w:rPr>
          <w:rFonts w:ascii="Arial" w:hAnsi="Arial" w:cs="Arial"/>
          <w:szCs w:val="28"/>
        </w:rPr>
        <w:t xml:space="preserve"> &amp; unaccounted for (LUAF) </w:t>
      </w:r>
      <w:r>
        <w:rPr>
          <w:rFonts w:ascii="Arial" w:hAnsi="Arial" w:cs="Arial"/>
          <w:szCs w:val="28"/>
        </w:rPr>
        <w:t xml:space="preserve">gas, </w:t>
      </w:r>
      <w:r w:rsidRPr="00202DD6">
        <w:rPr>
          <w:rFonts w:ascii="Arial" w:hAnsi="Arial" w:cs="Arial"/>
          <w:szCs w:val="28"/>
        </w:rPr>
        <w:t xml:space="preserve">is the residual by subtracting noncore and core transport agents (CAT) from the total gas </w:t>
      </w:r>
      <w:proofErr w:type="spellStart"/>
      <w:r w:rsidRPr="00202DD6">
        <w:rPr>
          <w:rFonts w:ascii="Arial" w:hAnsi="Arial" w:cs="Arial"/>
          <w:szCs w:val="28"/>
        </w:rPr>
        <w:t>sendout</w:t>
      </w:r>
      <w:proofErr w:type="spellEnd"/>
      <w:r w:rsidRPr="00202DD6">
        <w:rPr>
          <w:rFonts w:ascii="Arial" w:hAnsi="Arial" w:cs="Arial"/>
          <w:szCs w:val="28"/>
        </w:rPr>
        <w:t>.  The CAT usage is estimated based on the historical CAT usage per meter with its meter growth assumption.</w:t>
      </w:r>
    </w:p>
    <w:p w:rsidR="00F67377" w:rsidRDefault="00F67377" w:rsidP="00F67377">
      <w:pPr>
        <w:rPr>
          <w:rFonts w:ascii="Arial" w:hAnsi="Arial" w:cs="Arial"/>
          <w:b/>
          <w:u w:val="single"/>
        </w:rPr>
      </w:pPr>
    </w:p>
    <w:bookmarkStart w:id="0" w:name="_MON_1521548094"/>
    <w:bookmarkEnd w:id="0"/>
    <w:p w:rsidR="00202DD6" w:rsidRPr="00224A97" w:rsidRDefault="00AC1A66" w:rsidP="00202DD6">
      <w:pPr>
        <w:spacing w:line="360" w:lineRule="auto"/>
      </w:pPr>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Excel.Sheet.12" ShapeID="_x0000_i1025" DrawAspect="Icon" ObjectID="_1524657619" r:id="rId9"/>
        </w:object>
      </w:r>
    </w:p>
    <w:p w:rsidR="00A85689" w:rsidRDefault="00F67377" w:rsidP="00440D93">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962C18" w:rsidRDefault="00962C18" w:rsidP="00F67377">
      <w:pPr>
        <w:rPr>
          <w:rFonts w:ascii="Arial" w:hAnsi="Arial" w:cs="Arial"/>
          <w:b/>
          <w:u w:val="single"/>
        </w:rPr>
      </w:pPr>
    </w:p>
    <w:p w:rsidR="00466A8A" w:rsidRDefault="00466A8A"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466A8A">
        <w:rPr>
          <w:rFonts w:ascii="Arial" w:hAnsi="Arial" w:cs="Arial"/>
          <w:b/>
          <w:u w:val="single"/>
        </w:rPr>
        <w:t>12.</w:t>
      </w:r>
      <w:r>
        <w:rPr>
          <w:rFonts w:ascii="Arial" w:hAnsi="Arial" w:cs="Arial"/>
          <w:b/>
          <w:u w:val="single"/>
        </w:rPr>
        <w:t>2</w:t>
      </w:r>
      <w:r w:rsidRPr="00F759E8">
        <w:rPr>
          <w:rFonts w:ascii="Arial" w:hAnsi="Arial" w:cs="Arial"/>
          <w:b/>
          <w:u w:val="single"/>
        </w:rPr>
        <w:t>:</w:t>
      </w:r>
    </w:p>
    <w:p w:rsidR="005F4287" w:rsidRDefault="005F4287" w:rsidP="00F67377">
      <w:pPr>
        <w:rPr>
          <w:rFonts w:ascii="Arial" w:hAnsi="Arial" w:cs="Arial"/>
        </w:rPr>
      </w:pPr>
    </w:p>
    <w:p w:rsidR="00466A8A" w:rsidRPr="00D73664" w:rsidRDefault="00466A8A" w:rsidP="00466A8A">
      <w:pPr>
        <w:rPr>
          <w:rFonts w:ascii="Arial" w:hAnsi="Arial" w:cs="Arial"/>
        </w:rPr>
      </w:pPr>
      <w:r w:rsidRPr="00D73664">
        <w:rPr>
          <w:rFonts w:ascii="Arial" w:hAnsi="Arial" w:cs="Arial"/>
        </w:rPr>
        <w:t>Please provide, for the years 2011-2015, the percentage difference for each day between the core’s forecasted daily usage and the core’s scheduled daily nominations as of Intraday Cycle 2. The core’s daily usage forecast should be the same daily usage forecast that SoCalGas’ Gas Acquisition Department was actually required to balance against.  The percentage difference should be indicated as positive for nominations greater than the forecast and negative for nominations less than forecast.  The core is defined as the combined SoCalGas and SDG&amp;E core customers.  The answer should indicate if the amounts shown have been adjusted to take into account the percentage of the core’s forecasted usage that is served by core transport agents, and, if so, the percentage of the core’s forecasted usage that is served by these core transport agents.</w:t>
      </w:r>
    </w:p>
    <w:p w:rsidR="005F4287" w:rsidRPr="0031141C" w:rsidRDefault="005F4287" w:rsidP="00466A8A">
      <w:pPr>
        <w:rPr>
          <w:rFonts w:ascii="Arial" w:hAnsi="Arial" w:cs="Arial"/>
        </w:rPr>
      </w:pPr>
    </w:p>
    <w:p w:rsidR="00582C14" w:rsidRPr="0031141C" w:rsidRDefault="00582C14" w:rsidP="00F67377">
      <w:pPr>
        <w:rPr>
          <w:rFonts w:ascii="Arial" w:hAnsi="Arial" w:cs="Arial"/>
          <w:b/>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466A8A">
        <w:rPr>
          <w:rFonts w:ascii="Arial" w:hAnsi="Arial" w:cs="Arial"/>
          <w:b/>
          <w:u w:val="single"/>
        </w:rPr>
        <w:t>12.</w:t>
      </w:r>
      <w:r>
        <w:rPr>
          <w:rFonts w:ascii="Arial" w:hAnsi="Arial" w:cs="Arial"/>
          <w:b/>
          <w:u w:val="single"/>
        </w:rPr>
        <w:t>2</w:t>
      </w:r>
      <w:r w:rsidRPr="00F759E8">
        <w:rPr>
          <w:rFonts w:ascii="Arial" w:hAnsi="Arial" w:cs="Arial"/>
          <w:b/>
          <w:u w:val="single"/>
        </w:rPr>
        <w:t>:</w:t>
      </w:r>
    </w:p>
    <w:p w:rsidR="00F67377" w:rsidRDefault="00F67377" w:rsidP="005C6E7A">
      <w:pPr>
        <w:rPr>
          <w:rFonts w:ascii="Arial" w:hAnsi="Arial" w:cs="Arial"/>
          <w:sz w:val="28"/>
          <w:szCs w:val="28"/>
        </w:rPr>
      </w:pPr>
    </w:p>
    <w:p w:rsidR="00F67377" w:rsidRDefault="00202DD6" w:rsidP="005C6E7A">
      <w:pPr>
        <w:rPr>
          <w:rFonts w:ascii="Arial" w:hAnsi="Arial" w:cs="Arial"/>
          <w:sz w:val="28"/>
          <w:szCs w:val="28"/>
        </w:rPr>
      </w:pPr>
      <w:r>
        <w:rPr>
          <w:rFonts w:ascii="Arial" w:hAnsi="Arial" w:cs="Arial"/>
        </w:rPr>
        <w:t>SoCalGas and SDG&amp;E object to this request on the grounds that it seeks confidential customer-specific information.</w:t>
      </w: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962C18" w:rsidRDefault="00962C18" w:rsidP="00F67377">
      <w:pPr>
        <w:rPr>
          <w:rFonts w:ascii="Arial" w:hAnsi="Arial" w:cs="Arial"/>
          <w:b/>
          <w:u w:val="single"/>
        </w:rPr>
      </w:pPr>
    </w:p>
    <w:p w:rsidR="00466A8A" w:rsidRDefault="00466A8A"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466A8A">
        <w:rPr>
          <w:rFonts w:ascii="Arial" w:hAnsi="Arial" w:cs="Arial"/>
          <w:b/>
          <w:u w:val="single"/>
        </w:rPr>
        <w:t>12.</w:t>
      </w:r>
      <w:r>
        <w:rPr>
          <w:rFonts w:ascii="Arial" w:hAnsi="Arial" w:cs="Arial"/>
          <w:b/>
          <w:u w:val="single"/>
        </w:rPr>
        <w:t>3</w:t>
      </w:r>
      <w:r w:rsidRPr="00F759E8">
        <w:rPr>
          <w:rFonts w:ascii="Arial" w:hAnsi="Arial" w:cs="Arial"/>
          <w:b/>
          <w:u w:val="single"/>
        </w:rPr>
        <w:t>:</w:t>
      </w:r>
    </w:p>
    <w:p w:rsidR="005F4287" w:rsidRPr="0031141C" w:rsidRDefault="005F4287" w:rsidP="00F67377">
      <w:pPr>
        <w:rPr>
          <w:rFonts w:ascii="Arial" w:hAnsi="Arial" w:cs="Arial"/>
        </w:rPr>
      </w:pPr>
    </w:p>
    <w:p w:rsidR="00466A8A" w:rsidRPr="00D73664" w:rsidRDefault="00466A8A" w:rsidP="00466A8A">
      <w:pPr>
        <w:rPr>
          <w:rFonts w:ascii="Arial" w:hAnsi="Arial" w:cs="Arial"/>
        </w:rPr>
      </w:pPr>
      <w:r w:rsidRPr="00D73664">
        <w:rPr>
          <w:rFonts w:ascii="Arial" w:hAnsi="Arial" w:cs="Arial"/>
        </w:rPr>
        <w:t>Please provide, for the years 2011-2015, the percentage difference for each day between the core’s recorded daily usage and the core’s scheduled daily nominations as of Intraday Cycle 2.  The percentage difference should be indicated as positive for nominations greater than recorded usage and negative for nominations less than recorded usage.  The core is defined as the combined SoCalGas and SDG&amp;E core customers.  The answer should indicate if the amounts shown have been adjusted to take into account the percentage of the core’s recorded usage that is served by core transport agents, and, if so, the percentage of the core’s recorded usage that is served by these core transport agents.</w:t>
      </w:r>
    </w:p>
    <w:p w:rsidR="00582C14" w:rsidRPr="0031141C" w:rsidRDefault="00582C14" w:rsidP="00F67377">
      <w:pPr>
        <w:rPr>
          <w:rFonts w:ascii="Arial" w:hAnsi="Arial" w:cs="Arial"/>
        </w:rPr>
      </w:pPr>
    </w:p>
    <w:p w:rsidR="00BC6198" w:rsidRDefault="00BC6198" w:rsidP="005C6E7A">
      <w:pPr>
        <w:rPr>
          <w:rFonts w:ascii="Arial" w:hAnsi="Arial" w:cs="Arial"/>
        </w:rPr>
      </w:pPr>
    </w:p>
    <w:p w:rsidR="00BC6198" w:rsidRPr="00F759E8" w:rsidRDefault="00BC6198" w:rsidP="00BC6198">
      <w:pPr>
        <w:rPr>
          <w:rFonts w:ascii="Arial" w:hAnsi="Arial" w:cs="Arial"/>
          <w:b/>
          <w:u w:val="single"/>
        </w:rPr>
      </w:pPr>
      <w:r>
        <w:rPr>
          <w:rFonts w:ascii="Arial" w:hAnsi="Arial" w:cs="Arial"/>
          <w:b/>
          <w:u w:val="single"/>
        </w:rPr>
        <w:t xml:space="preserve">REVISED </w:t>
      </w:r>
      <w:r w:rsidRPr="00F759E8">
        <w:rPr>
          <w:rFonts w:ascii="Arial" w:hAnsi="Arial" w:cs="Arial"/>
          <w:b/>
          <w:u w:val="single"/>
        </w:rPr>
        <w:t xml:space="preserve">RESPONSE </w:t>
      </w:r>
      <w:r w:rsidR="00D46738">
        <w:rPr>
          <w:rFonts w:ascii="Arial" w:hAnsi="Arial" w:cs="Arial"/>
          <w:b/>
          <w:u w:val="single"/>
        </w:rPr>
        <w:t>12.3 (May 13</w:t>
      </w:r>
      <w:r>
        <w:rPr>
          <w:rFonts w:ascii="Arial" w:hAnsi="Arial" w:cs="Arial"/>
          <w:b/>
          <w:u w:val="single"/>
        </w:rPr>
        <w:t>, 2016)</w:t>
      </w:r>
      <w:r w:rsidRPr="00F759E8">
        <w:rPr>
          <w:rFonts w:ascii="Arial" w:hAnsi="Arial" w:cs="Arial"/>
          <w:b/>
          <w:u w:val="single"/>
        </w:rPr>
        <w:t>:</w:t>
      </w:r>
    </w:p>
    <w:p w:rsidR="00BC6198" w:rsidRDefault="00BC6198" w:rsidP="00BC6198">
      <w:pPr>
        <w:rPr>
          <w:rFonts w:ascii="Arial" w:hAnsi="Arial" w:cs="Arial"/>
          <w:sz w:val="28"/>
          <w:szCs w:val="28"/>
        </w:rPr>
      </w:pPr>
    </w:p>
    <w:p w:rsidR="00BC6198" w:rsidRPr="00BC6198" w:rsidRDefault="00BC6198" w:rsidP="00BC6198">
      <w:pPr>
        <w:rPr>
          <w:rFonts w:ascii="Arial" w:hAnsi="Arial" w:cs="Arial"/>
        </w:rPr>
      </w:pPr>
      <w:r w:rsidRPr="00BC6198">
        <w:rPr>
          <w:rFonts w:ascii="Arial" w:hAnsi="Arial" w:cs="Arial"/>
        </w:rPr>
        <w:t>Attached is a summary of the daily percentage difference between retail core’s final daily nominations to its burn account and the retail core’s estimated recorded daily (midnight to midnight) usage (there is no “recorded” core daily usage) for the years 2011-2015, separated by winter (November-March) and summer (April-October) months. The daily percentage difference indicates as positive for nominations greater than estimated usage and negative for nominations less than estimated usage.</w:t>
      </w:r>
    </w:p>
    <w:p w:rsidR="00BC6198" w:rsidRDefault="00BC6198" w:rsidP="00BC6198">
      <w:pPr>
        <w:rPr>
          <w:rFonts w:ascii="Arial" w:hAnsi="Arial" w:cs="Arial"/>
        </w:rPr>
      </w:pPr>
      <w:r w:rsidRPr="00BC6198">
        <w:rPr>
          <w:rFonts w:ascii="Arial" w:hAnsi="Arial" w:cs="Arial"/>
        </w:rPr>
        <w:t>The estimated recorded daily usage includes company-use fuel and lost &amp; unaccounted for (LUAF) gas, and is derived fro</w:t>
      </w:r>
      <w:bookmarkStart w:id="1" w:name="_GoBack"/>
      <w:bookmarkEnd w:id="1"/>
      <w:r w:rsidRPr="00BC6198">
        <w:rPr>
          <w:rFonts w:ascii="Arial" w:hAnsi="Arial" w:cs="Arial"/>
        </w:rPr>
        <w:t xml:space="preserve">m the residual load on the SoCalGas &amp; SDG&amp;E systems by subtracting noncore and estimated core transport agent (CAT) load from the total gas </w:t>
      </w:r>
      <w:proofErr w:type="spellStart"/>
      <w:r w:rsidRPr="00BC6198">
        <w:rPr>
          <w:rFonts w:ascii="Arial" w:hAnsi="Arial" w:cs="Arial"/>
        </w:rPr>
        <w:t>sendout</w:t>
      </w:r>
      <w:proofErr w:type="spellEnd"/>
      <w:r>
        <w:rPr>
          <w:rFonts w:ascii="Arial" w:hAnsi="Arial" w:cs="Arial"/>
        </w:rPr>
        <w:t>.</w:t>
      </w:r>
      <w:r w:rsidRPr="00BC6198">
        <w:rPr>
          <w:rFonts w:ascii="Arial" w:hAnsi="Arial" w:cs="Arial"/>
        </w:rPr>
        <w:t xml:space="preserve">  Changes in system </w:t>
      </w:r>
      <w:proofErr w:type="spellStart"/>
      <w:r w:rsidRPr="00BC6198">
        <w:rPr>
          <w:rFonts w:ascii="Arial" w:hAnsi="Arial" w:cs="Arial"/>
        </w:rPr>
        <w:t>linepack</w:t>
      </w:r>
      <w:proofErr w:type="spellEnd"/>
      <w:r w:rsidRPr="00BC6198">
        <w:rPr>
          <w:rFonts w:ascii="Arial" w:hAnsi="Arial" w:cs="Arial"/>
        </w:rPr>
        <w:t xml:space="preserve"> have </w:t>
      </w:r>
      <w:r>
        <w:rPr>
          <w:rFonts w:ascii="Arial" w:hAnsi="Arial" w:cs="Arial"/>
        </w:rPr>
        <w:t xml:space="preserve">also </w:t>
      </w:r>
      <w:r w:rsidRPr="00BC6198">
        <w:rPr>
          <w:rFonts w:ascii="Arial" w:hAnsi="Arial" w:cs="Arial"/>
        </w:rPr>
        <w:t>not been taken into account. The CAT demand is estimated based on the historical CAT usage per meter wi</w:t>
      </w:r>
      <w:r>
        <w:rPr>
          <w:rFonts w:ascii="Arial" w:hAnsi="Arial" w:cs="Arial"/>
        </w:rPr>
        <w:t xml:space="preserve">th its meter growth assumption.  </w:t>
      </w:r>
      <w:r w:rsidRPr="00BC6198">
        <w:rPr>
          <w:rFonts w:ascii="Arial" w:hAnsi="Arial" w:cs="Arial"/>
        </w:rPr>
        <w:t xml:space="preserve">Total system </w:t>
      </w:r>
      <w:proofErr w:type="spellStart"/>
      <w:r w:rsidRPr="00BC6198">
        <w:rPr>
          <w:rFonts w:ascii="Arial" w:hAnsi="Arial" w:cs="Arial"/>
        </w:rPr>
        <w:t>sendout</w:t>
      </w:r>
      <w:proofErr w:type="spellEnd"/>
      <w:r w:rsidRPr="00BC6198">
        <w:rPr>
          <w:rFonts w:ascii="Arial" w:hAnsi="Arial" w:cs="Arial"/>
        </w:rPr>
        <w:t xml:space="preserve"> is measured in physical volume and for comparison purposes has been converted to </w:t>
      </w:r>
      <w:proofErr w:type="spellStart"/>
      <w:r w:rsidRPr="00BC6198">
        <w:rPr>
          <w:rFonts w:ascii="Arial" w:hAnsi="Arial" w:cs="Arial"/>
        </w:rPr>
        <w:t>Dth</w:t>
      </w:r>
      <w:proofErr w:type="spellEnd"/>
      <w:r w:rsidRPr="00BC6198">
        <w:rPr>
          <w:rFonts w:ascii="Arial" w:hAnsi="Arial" w:cs="Arial"/>
        </w:rPr>
        <w:t xml:space="preserve"> using a 1.0273 </w:t>
      </w:r>
      <w:proofErr w:type="spellStart"/>
      <w:r w:rsidRPr="00BC6198">
        <w:rPr>
          <w:rFonts w:ascii="Arial" w:hAnsi="Arial" w:cs="Arial"/>
        </w:rPr>
        <w:t>Dth</w:t>
      </w:r>
      <w:proofErr w:type="spellEnd"/>
      <w:r w:rsidRPr="00BC6198">
        <w:rPr>
          <w:rFonts w:ascii="Arial" w:hAnsi="Arial" w:cs="Arial"/>
        </w:rPr>
        <w:t>/</w:t>
      </w:r>
      <w:proofErr w:type="spellStart"/>
      <w:r w:rsidRPr="00BC6198">
        <w:rPr>
          <w:rFonts w:ascii="Arial" w:hAnsi="Arial" w:cs="Arial"/>
        </w:rPr>
        <w:t>Mcf</w:t>
      </w:r>
      <w:proofErr w:type="spellEnd"/>
      <w:r w:rsidRPr="00BC6198">
        <w:rPr>
          <w:rFonts w:ascii="Arial" w:hAnsi="Arial" w:cs="Arial"/>
        </w:rPr>
        <w:t xml:space="preserve"> heat rate. System average monthly heat rates ranged from 1.02 to 1.04 </w:t>
      </w:r>
      <w:proofErr w:type="spellStart"/>
      <w:r w:rsidRPr="00BC6198">
        <w:rPr>
          <w:rFonts w:ascii="Arial" w:hAnsi="Arial" w:cs="Arial"/>
        </w:rPr>
        <w:t>Dth</w:t>
      </w:r>
      <w:proofErr w:type="spellEnd"/>
      <w:r w:rsidRPr="00BC6198">
        <w:rPr>
          <w:rFonts w:ascii="Arial" w:hAnsi="Arial" w:cs="Arial"/>
        </w:rPr>
        <w:t>/</w:t>
      </w:r>
      <w:proofErr w:type="spellStart"/>
      <w:r w:rsidRPr="00BC6198">
        <w:rPr>
          <w:rFonts w:ascii="Arial" w:hAnsi="Arial" w:cs="Arial"/>
        </w:rPr>
        <w:t>Mcf</w:t>
      </w:r>
      <w:proofErr w:type="spellEnd"/>
      <w:r w:rsidRPr="00BC6198">
        <w:rPr>
          <w:rFonts w:ascii="Arial" w:hAnsi="Arial" w:cs="Arial"/>
        </w:rPr>
        <w:t xml:space="preserve"> from 1/2011 through 12/2015. </w:t>
      </w:r>
      <w:r>
        <w:rPr>
          <w:rFonts w:ascii="Arial" w:hAnsi="Arial" w:cs="Arial"/>
        </w:rPr>
        <w:t xml:space="preserve"> </w:t>
      </w:r>
      <w:r w:rsidRPr="00BC6198">
        <w:rPr>
          <w:rFonts w:ascii="Arial" w:hAnsi="Arial" w:cs="Arial"/>
        </w:rPr>
        <w:t>The estimated recorded daily usage has not been adjusted to correct for monthly total differences between MCS and customer billing data.</w:t>
      </w:r>
    </w:p>
    <w:p w:rsidR="00BC6198" w:rsidRDefault="00BC6198" w:rsidP="00BC6198">
      <w:pPr>
        <w:rPr>
          <w:rFonts w:ascii="Arial" w:hAnsi="Arial" w:cs="Arial"/>
        </w:rPr>
      </w:pPr>
    </w:p>
    <w:bookmarkStart w:id="2" w:name="_MON_1524375281"/>
    <w:bookmarkEnd w:id="2"/>
    <w:p w:rsidR="00BC6198" w:rsidRDefault="00584D8B" w:rsidP="00BC6198">
      <w:pPr>
        <w:rPr>
          <w:rFonts w:ascii="Arial" w:hAnsi="Arial" w:cs="Arial"/>
          <w:sz w:val="28"/>
          <w:szCs w:val="28"/>
        </w:rPr>
      </w:pPr>
      <w:r>
        <w:object w:dxaOrig="1551" w:dyaOrig="991">
          <v:shape id="_x0000_i1026" type="#_x0000_t75" style="width:77.25pt;height:49.5pt" o:ole="">
            <v:imagedata r:id="rId10" o:title=""/>
          </v:shape>
          <o:OLEObject Type="Embed" ProgID="Excel.Sheet.12" ShapeID="_x0000_i1026" DrawAspect="Icon" ObjectID="_1524657620" r:id="rId11"/>
        </w:object>
      </w:r>
    </w:p>
    <w:p w:rsidR="00BC6198" w:rsidRDefault="00BC6198" w:rsidP="005C6E7A">
      <w:pPr>
        <w:rPr>
          <w:rFonts w:ascii="Arial" w:hAnsi="Arial" w:cs="Arial"/>
          <w:sz w:val="28"/>
          <w:szCs w:val="28"/>
        </w:rPr>
      </w:pPr>
    </w:p>
    <w:sectPr w:rsidR="00BC6198" w:rsidSect="0024147C">
      <w:headerReference w:type="default" r:id="rId12"/>
      <w:footerReference w:type="default" r:id="rId13"/>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E8C" w:rsidRDefault="00A61E8C">
      <w:r>
        <w:separator/>
      </w:r>
    </w:p>
  </w:endnote>
  <w:endnote w:type="continuationSeparator" w:id="0">
    <w:p w:rsidR="00A61E8C" w:rsidRDefault="00A6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584D8B">
      <w:rPr>
        <w:rStyle w:val="PageNumber"/>
        <w:rFonts w:ascii="Arial" w:hAnsi="Arial" w:cs="Arial"/>
        <w:noProof/>
      </w:rPr>
      <w:t>3</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E8C" w:rsidRDefault="00A61E8C">
      <w:r>
        <w:separator/>
      </w:r>
    </w:p>
  </w:footnote>
  <w:footnote w:type="continuationSeparator" w:id="0">
    <w:p w:rsidR="00A61E8C" w:rsidRDefault="00A61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CAA" w:rsidRPr="00C62CAA" w:rsidRDefault="00C62CAA" w:rsidP="00F9456E">
    <w:pPr>
      <w:pStyle w:val="Header"/>
      <w:jc w:val="center"/>
      <w:rPr>
        <w:rFonts w:ascii="Arial" w:hAnsi="Arial" w:cs="Arial"/>
        <w:b/>
        <w:sz w:val="12"/>
        <w:szCs w:val="12"/>
      </w:rPr>
    </w:pPr>
  </w:p>
  <w:p w:rsidR="00ED571B" w:rsidRDefault="00962C18" w:rsidP="00F9456E">
    <w:pPr>
      <w:pStyle w:val="Header"/>
      <w:jc w:val="center"/>
      <w:rPr>
        <w:rFonts w:ascii="Arial" w:hAnsi="Arial" w:cs="Arial"/>
        <w:b/>
      </w:rPr>
    </w:pPr>
    <w:r>
      <w:rPr>
        <w:rFonts w:ascii="Arial" w:hAnsi="Arial" w:cs="Arial"/>
        <w:b/>
      </w:rPr>
      <w:t>SAN DIEGO GAS &amp; ELECTRIC COMPANY</w:t>
    </w:r>
  </w:p>
  <w:p w:rsidR="00967F6A" w:rsidRDefault="005F1AAE" w:rsidP="00F9456E">
    <w:pPr>
      <w:pStyle w:val="Header"/>
      <w:jc w:val="center"/>
      <w:rPr>
        <w:rFonts w:ascii="Arial" w:hAnsi="Arial" w:cs="Arial"/>
        <w:b/>
      </w:rPr>
    </w:pPr>
    <w:r>
      <w:rPr>
        <w:rFonts w:ascii="Arial" w:hAnsi="Arial" w:cs="Arial"/>
        <w:b/>
      </w:rPr>
      <w:t>SOUTHERN CALIFORNIA GAS COMPANY</w:t>
    </w:r>
  </w:p>
  <w:p w:rsidR="0025292E" w:rsidRPr="0025292E" w:rsidRDefault="0025292E" w:rsidP="00F9456E">
    <w:pPr>
      <w:pStyle w:val="Header"/>
      <w:jc w:val="center"/>
      <w:rPr>
        <w:rFonts w:ascii="Arial" w:hAnsi="Arial" w:cs="Arial"/>
        <w:b/>
        <w:sz w:val="8"/>
        <w:szCs w:val="8"/>
      </w:rPr>
    </w:pPr>
  </w:p>
  <w:p w:rsidR="00ED571B" w:rsidRPr="00ED571B" w:rsidRDefault="00ED571B" w:rsidP="00F9456E">
    <w:pPr>
      <w:pStyle w:val="Header"/>
      <w:jc w:val="center"/>
      <w:rPr>
        <w:rFonts w:ascii="Arial" w:hAnsi="Arial" w:cs="Arial"/>
        <w:b/>
        <w:sz w:val="8"/>
        <w:szCs w:val="8"/>
      </w:rPr>
    </w:pPr>
  </w:p>
  <w:p w:rsidR="003D5514" w:rsidRDefault="003D5514" w:rsidP="00F9456E">
    <w:pPr>
      <w:pStyle w:val="Header"/>
      <w:jc w:val="center"/>
      <w:rPr>
        <w:rFonts w:ascii="Arial" w:hAnsi="Arial" w:cs="Arial"/>
        <w:b/>
      </w:rPr>
    </w:pPr>
    <w:r>
      <w:rPr>
        <w:rFonts w:ascii="Arial" w:hAnsi="Arial" w:cs="Arial"/>
        <w:b/>
      </w:rPr>
      <w:t xml:space="preserve">APPLICATION FOR AUTHORITY TO </w:t>
    </w:r>
  </w:p>
  <w:p w:rsidR="00AC2563" w:rsidRDefault="003D5514" w:rsidP="00F9456E">
    <w:pPr>
      <w:pStyle w:val="Header"/>
      <w:jc w:val="center"/>
      <w:rPr>
        <w:rFonts w:ascii="Arial" w:hAnsi="Arial" w:cs="Arial"/>
        <w:b/>
      </w:rPr>
    </w:pPr>
    <w:r>
      <w:rPr>
        <w:rFonts w:ascii="Arial" w:hAnsi="Arial" w:cs="Arial"/>
        <w:b/>
      </w:rPr>
      <w:t xml:space="preserve">REVISE </w:t>
    </w:r>
    <w:r w:rsidR="00440D93">
      <w:rPr>
        <w:rFonts w:ascii="Arial" w:hAnsi="Arial" w:cs="Arial"/>
        <w:b/>
      </w:rPr>
      <w:t xml:space="preserve">THEIR </w:t>
    </w:r>
    <w:r>
      <w:rPr>
        <w:rFonts w:ascii="Arial" w:hAnsi="Arial" w:cs="Arial"/>
        <w:b/>
      </w:rPr>
      <w:t>CURTAILMENT PROCEDURES</w:t>
    </w:r>
  </w:p>
  <w:p w:rsidR="003D5514" w:rsidRPr="003D5514" w:rsidRDefault="003D5514" w:rsidP="00F9456E">
    <w:pPr>
      <w:pStyle w:val="Header"/>
      <w:jc w:val="center"/>
      <w:rPr>
        <w:rFonts w:ascii="Arial" w:hAnsi="Arial" w:cs="Arial"/>
        <w:b/>
        <w:sz w:val="10"/>
        <w:szCs w:val="10"/>
      </w:rPr>
    </w:pPr>
  </w:p>
  <w:p w:rsidR="0024147C" w:rsidRDefault="0024147C" w:rsidP="00F9456E">
    <w:pPr>
      <w:pStyle w:val="Header"/>
      <w:jc w:val="center"/>
      <w:rPr>
        <w:rFonts w:ascii="Arial" w:hAnsi="Arial" w:cs="Arial"/>
        <w:b/>
      </w:rPr>
    </w:pPr>
    <w:r>
      <w:rPr>
        <w:rFonts w:ascii="Arial" w:hAnsi="Arial" w:cs="Arial"/>
        <w:b/>
      </w:rPr>
      <w:t>(A.1</w:t>
    </w:r>
    <w:r w:rsidR="006E3403">
      <w:rPr>
        <w:rFonts w:ascii="Arial" w:hAnsi="Arial" w:cs="Arial"/>
        <w:b/>
      </w:rPr>
      <w:t>5</w:t>
    </w:r>
    <w:r>
      <w:rPr>
        <w:rFonts w:ascii="Arial" w:hAnsi="Arial" w:cs="Arial"/>
        <w:b/>
      </w:rPr>
      <w:t>-0</w:t>
    </w:r>
    <w:r w:rsidR="008A5B5F">
      <w:rPr>
        <w:rFonts w:ascii="Arial" w:hAnsi="Arial" w:cs="Arial"/>
        <w:b/>
      </w:rPr>
      <w:t>6</w:t>
    </w:r>
    <w:r>
      <w:rPr>
        <w:rFonts w:ascii="Arial" w:hAnsi="Arial" w:cs="Arial"/>
        <w:b/>
      </w:rPr>
      <w:t>-</w:t>
    </w:r>
    <w:r w:rsidR="003A3232">
      <w:rPr>
        <w:rFonts w:ascii="Arial" w:hAnsi="Arial" w:cs="Arial"/>
        <w:b/>
      </w:rPr>
      <w:t>020</w:t>
    </w:r>
    <w:r>
      <w:rPr>
        <w:rFonts w:ascii="Arial" w:hAnsi="Arial" w:cs="Arial"/>
        <w:b/>
      </w:rPr>
      <w:t>)</w:t>
    </w:r>
  </w:p>
  <w:p w:rsidR="00967F6A" w:rsidRPr="00C178B5" w:rsidRDefault="00967F6A" w:rsidP="00F9456E">
    <w:pPr>
      <w:pStyle w:val="Header"/>
      <w:jc w:val="center"/>
      <w:rPr>
        <w:rFonts w:ascii="Arial" w:hAnsi="Arial" w:cs="Arial"/>
        <w:b/>
        <w:sz w:val="8"/>
        <w:szCs w:val="8"/>
      </w:rPr>
    </w:pPr>
  </w:p>
  <w:p w:rsidR="00967F6A" w:rsidRPr="004246FC" w:rsidRDefault="00AF3427" w:rsidP="00F9456E">
    <w:pPr>
      <w:pStyle w:val="Header"/>
      <w:jc w:val="center"/>
      <w:rPr>
        <w:rFonts w:ascii="Arial" w:hAnsi="Arial" w:cs="Arial"/>
        <w:b/>
        <w:sz w:val="22"/>
        <w:szCs w:val="22"/>
      </w:rPr>
    </w:pPr>
    <w:r w:rsidRPr="004246FC">
      <w:rPr>
        <w:rFonts w:ascii="Arial" w:hAnsi="Arial" w:cs="Arial"/>
        <w:b/>
        <w:sz w:val="22"/>
        <w:szCs w:val="22"/>
      </w:rPr>
      <w:t>(</w:t>
    </w:r>
    <w:r w:rsidR="00413723">
      <w:rPr>
        <w:rFonts w:ascii="Arial" w:hAnsi="Arial" w:cs="Arial"/>
        <w:b/>
        <w:sz w:val="22"/>
        <w:szCs w:val="22"/>
      </w:rPr>
      <w:t>12th</w:t>
    </w:r>
    <w:r w:rsidR="00460EE8" w:rsidRPr="004246FC">
      <w:rPr>
        <w:rFonts w:ascii="Arial" w:hAnsi="Arial" w:cs="Arial"/>
        <w:b/>
        <w:sz w:val="22"/>
        <w:szCs w:val="22"/>
      </w:rPr>
      <w:t xml:space="preserve"> DATA REQUEST FROM SOUTHERN CALIFORNIA GENERATION COALITION</w:t>
    </w:r>
    <w:r w:rsidRPr="004246FC">
      <w:rPr>
        <w:rFonts w:ascii="Arial" w:hAnsi="Arial" w:cs="Arial"/>
        <w:b/>
        <w:sz w:val="22"/>
        <w:szCs w:val="22"/>
      </w:rPr>
      <w:t>)</w:t>
    </w:r>
  </w:p>
  <w:p w:rsidR="00F9456E" w:rsidRDefault="00F9456E" w:rsidP="00F9456E">
    <w:pPr>
      <w:pStyle w:val="Header"/>
      <w:jc w:val="center"/>
      <w:rPr>
        <w:rFonts w:ascii="Arial" w:hAnsi="Arial" w:cs="Arial"/>
        <w:b/>
      </w:rPr>
    </w:pPr>
    <w:r>
      <w:rPr>
        <w:rFonts w:ascii="Arial" w:hAnsi="Arial" w:cs="Arial"/>
        <w:b/>
      </w:rPr>
      <w:t>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26D76A0"/>
    <w:multiLevelType w:val="multilevel"/>
    <w:tmpl w:val="1CC05F08"/>
    <w:lvl w:ilvl="0">
      <w:start w:val="1"/>
      <w:numFmt w:val="decimal"/>
      <w:lvlText w:val="12.%1."/>
      <w:lvlJc w:val="left"/>
      <w:pPr>
        <w:tabs>
          <w:tab w:val="num" w:pos="504"/>
        </w:tabs>
        <w:ind w:left="648" w:hanging="648"/>
      </w:pPr>
      <w:rPr>
        <w:rFonts w:hint="default"/>
      </w:rPr>
    </w:lvl>
    <w:lvl w:ilvl="1">
      <w:start w:val="1"/>
      <w:numFmt w:val="decimal"/>
      <w:lvlText w:val="12.%1.%2."/>
      <w:lvlJc w:val="left"/>
      <w:pPr>
        <w:tabs>
          <w:tab w:val="num" w:pos="1080"/>
        </w:tabs>
        <w:ind w:left="1224" w:hanging="864"/>
      </w:pPr>
      <w:rPr>
        <w:rFonts w:hint="default"/>
      </w:rPr>
    </w:lvl>
    <w:lvl w:ilvl="2">
      <w:start w:val="1"/>
      <w:numFmt w:val="decimal"/>
      <w:lvlText w:val="12.%1.%2.%3."/>
      <w:lvlJc w:val="left"/>
      <w:pPr>
        <w:tabs>
          <w:tab w:val="num" w:pos="1656"/>
        </w:tabs>
        <w:ind w:left="1656" w:hanging="936"/>
      </w:pPr>
      <w:rPr>
        <w:rFonts w:hint="default"/>
      </w:rPr>
    </w:lvl>
    <w:lvl w:ilvl="3">
      <w:start w:val="1"/>
      <w:numFmt w:val="decimal"/>
      <w:lvlText w:val="12.%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0">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1">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0"/>
  </w:num>
  <w:num w:numId="3">
    <w:abstractNumId w:val="6"/>
  </w:num>
  <w:num w:numId="4">
    <w:abstractNumId w:val="18"/>
  </w:num>
  <w:num w:numId="5">
    <w:abstractNumId w:val="13"/>
  </w:num>
  <w:num w:numId="6">
    <w:abstractNumId w:val="17"/>
  </w:num>
  <w:num w:numId="7">
    <w:abstractNumId w:val="11"/>
  </w:num>
  <w:num w:numId="8">
    <w:abstractNumId w:val="19"/>
  </w:num>
  <w:num w:numId="9">
    <w:abstractNumId w:val="16"/>
  </w:num>
  <w:num w:numId="10">
    <w:abstractNumId w:val="7"/>
  </w:num>
  <w:num w:numId="11">
    <w:abstractNumId w:val="5"/>
  </w:num>
  <w:num w:numId="12">
    <w:abstractNumId w:val="3"/>
  </w:num>
  <w:num w:numId="13">
    <w:abstractNumId w:val="2"/>
  </w:num>
  <w:num w:numId="14">
    <w:abstractNumId w:val="14"/>
  </w:num>
  <w:num w:numId="15">
    <w:abstractNumId w:val="15"/>
  </w:num>
  <w:num w:numId="16">
    <w:abstractNumId w:val="12"/>
  </w:num>
  <w:num w:numId="17">
    <w:abstractNumId w:val="1"/>
  </w:num>
  <w:num w:numId="18">
    <w:abstractNumId w:val="9"/>
  </w:num>
  <w:num w:numId="19">
    <w:abstractNumId w:val="4"/>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26804"/>
    <w:rsid w:val="000445AE"/>
    <w:rsid w:val="000446FA"/>
    <w:rsid w:val="00050DEA"/>
    <w:rsid w:val="00054200"/>
    <w:rsid w:val="00062FD1"/>
    <w:rsid w:val="000973D6"/>
    <w:rsid w:val="000C0E9E"/>
    <w:rsid w:val="000D5EF6"/>
    <w:rsid w:val="000E2012"/>
    <w:rsid w:val="000E32F6"/>
    <w:rsid w:val="000E5737"/>
    <w:rsid w:val="000F0C29"/>
    <w:rsid w:val="001000F7"/>
    <w:rsid w:val="00130F5D"/>
    <w:rsid w:val="00171E47"/>
    <w:rsid w:val="00171F7F"/>
    <w:rsid w:val="00174CE3"/>
    <w:rsid w:val="001754B0"/>
    <w:rsid w:val="00180444"/>
    <w:rsid w:val="001B2C3E"/>
    <w:rsid w:val="001D4131"/>
    <w:rsid w:val="001E4A11"/>
    <w:rsid w:val="001F06B6"/>
    <w:rsid w:val="001F22D6"/>
    <w:rsid w:val="001F2F28"/>
    <w:rsid w:val="002021F9"/>
    <w:rsid w:val="00202DD6"/>
    <w:rsid w:val="00214711"/>
    <w:rsid w:val="00215B6F"/>
    <w:rsid w:val="00217318"/>
    <w:rsid w:val="0024147C"/>
    <w:rsid w:val="002447CF"/>
    <w:rsid w:val="0025292E"/>
    <w:rsid w:val="002749B8"/>
    <w:rsid w:val="002C432D"/>
    <w:rsid w:val="002D7E7D"/>
    <w:rsid w:val="002E095B"/>
    <w:rsid w:val="0031070C"/>
    <w:rsid w:val="0031141C"/>
    <w:rsid w:val="00335AB8"/>
    <w:rsid w:val="003405A5"/>
    <w:rsid w:val="00347ECE"/>
    <w:rsid w:val="00367398"/>
    <w:rsid w:val="003A3232"/>
    <w:rsid w:val="003C64AC"/>
    <w:rsid w:val="003D5514"/>
    <w:rsid w:val="00405FCB"/>
    <w:rsid w:val="00413723"/>
    <w:rsid w:val="004246FC"/>
    <w:rsid w:val="00440D93"/>
    <w:rsid w:val="00442D6C"/>
    <w:rsid w:val="00443AB5"/>
    <w:rsid w:val="00460EE8"/>
    <w:rsid w:val="004628EB"/>
    <w:rsid w:val="00466A8A"/>
    <w:rsid w:val="004710C7"/>
    <w:rsid w:val="004A11B8"/>
    <w:rsid w:val="004B00F4"/>
    <w:rsid w:val="004B1982"/>
    <w:rsid w:val="004D1DD7"/>
    <w:rsid w:val="004E361C"/>
    <w:rsid w:val="00507F24"/>
    <w:rsid w:val="00515A78"/>
    <w:rsid w:val="005476B2"/>
    <w:rsid w:val="005757EF"/>
    <w:rsid w:val="00581DF1"/>
    <w:rsid w:val="00582C14"/>
    <w:rsid w:val="00584D8B"/>
    <w:rsid w:val="00586657"/>
    <w:rsid w:val="005945FF"/>
    <w:rsid w:val="00596EB7"/>
    <w:rsid w:val="005A54EE"/>
    <w:rsid w:val="005C452D"/>
    <w:rsid w:val="005C5391"/>
    <w:rsid w:val="005C6E7A"/>
    <w:rsid w:val="005F1AAE"/>
    <w:rsid w:val="005F4287"/>
    <w:rsid w:val="006036A3"/>
    <w:rsid w:val="00617664"/>
    <w:rsid w:val="006177F4"/>
    <w:rsid w:val="0063481C"/>
    <w:rsid w:val="00636BCF"/>
    <w:rsid w:val="0064053C"/>
    <w:rsid w:val="0065774B"/>
    <w:rsid w:val="00657A12"/>
    <w:rsid w:val="00657ADE"/>
    <w:rsid w:val="0067709F"/>
    <w:rsid w:val="00685B80"/>
    <w:rsid w:val="00686DC5"/>
    <w:rsid w:val="00687D80"/>
    <w:rsid w:val="00693014"/>
    <w:rsid w:val="006B0927"/>
    <w:rsid w:val="006B49A6"/>
    <w:rsid w:val="006B5580"/>
    <w:rsid w:val="006E3403"/>
    <w:rsid w:val="006E6D13"/>
    <w:rsid w:val="007022E5"/>
    <w:rsid w:val="00717106"/>
    <w:rsid w:val="007236CB"/>
    <w:rsid w:val="00724B83"/>
    <w:rsid w:val="00726B5A"/>
    <w:rsid w:val="00751C4C"/>
    <w:rsid w:val="007603F9"/>
    <w:rsid w:val="00764EE6"/>
    <w:rsid w:val="007758C7"/>
    <w:rsid w:val="0078048B"/>
    <w:rsid w:val="00792FC7"/>
    <w:rsid w:val="00794553"/>
    <w:rsid w:val="00797B94"/>
    <w:rsid w:val="007B59E1"/>
    <w:rsid w:val="007E1BBA"/>
    <w:rsid w:val="0080163C"/>
    <w:rsid w:val="0081001C"/>
    <w:rsid w:val="00846D35"/>
    <w:rsid w:val="00854D38"/>
    <w:rsid w:val="008A0C1E"/>
    <w:rsid w:val="008A3929"/>
    <w:rsid w:val="008A5B5F"/>
    <w:rsid w:val="008B0407"/>
    <w:rsid w:val="008B29B7"/>
    <w:rsid w:val="008B45FF"/>
    <w:rsid w:val="008C089A"/>
    <w:rsid w:val="008C43F7"/>
    <w:rsid w:val="008C558B"/>
    <w:rsid w:val="008F2A13"/>
    <w:rsid w:val="009014E2"/>
    <w:rsid w:val="009139E7"/>
    <w:rsid w:val="00924832"/>
    <w:rsid w:val="00927C7F"/>
    <w:rsid w:val="009308B2"/>
    <w:rsid w:val="009353A5"/>
    <w:rsid w:val="00962C18"/>
    <w:rsid w:val="00967F6A"/>
    <w:rsid w:val="009742EE"/>
    <w:rsid w:val="00976591"/>
    <w:rsid w:val="00994689"/>
    <w:rsid w:val="00996B85"/>
    <w:rsid w:val="009E04A7"/>
    <w:rsid w:val="009E2A12"/>
    <w:rsid w:val="009E6BC2"/>
    <w:rsid w:val="00A14ECF"/>
    <w:rsid w:val="00A17B4A"/>
    <w:rsid w:val="00A208D0"/>
    <w:rsid w:val="00A21C4E"/>
    <w:rsid w:val="00A540FF"/>
    <w:rsid w:val="00A558C1"/>
    <w:rsid w:val="00A61E8C"/>
    <w:rsid w:val="00A65A2F"/>
    <w:rsid w:val="00A67A4C"/>
    <w:rsid w:val="00A76001"/>
    <w:rsid w:val="00A85689"/>
    <w:rsid w:val="00A8757F"/>
    <w:rsid w:val="00AA7D9B"/>
    <w:rsid w:val="00AC0900"/>
    <w:rsid w:val="00AC1A66"/>
    <w:rsid w:val="00AC2563"/>
    <w:rsid w:val="00AC3331"/>
    <w:rsid w:val="00AE603A"/>
    <w:rsid w:val="00AF1AE8"/>
    <w:rsid w:val="00AF1F6D"/>
    <w:rsid w:val="00AF1FFF"/>
    <w:rsid w:val="00AF3427"/>
    <w:rsid w:val="00AF70D5"/>
    <w:rsid w:val="00B1595B"/>
    <w:rsid w:val="00B177D4"/>
    <w:rsid w:val="00B23DF8"/>
    <w:rsid w:val="00B30845"/>
    <w:rsid w:val="00B32CAC"/>
    <w:rsid w:val="00B41033"/>
    <w:rsid w:val="00B50348"/>
    <w:rsid w:val="00B6054F"/>
    <w:rsid w:val="00BB2092"/>
    <w:rsid w:val="00BC556D"/>
    <w:rsid w:val="00BC6198"/>
    <w:rsid w:val="00BD1AC1"/>
    <w:rsid w:val="00BD3336"/>
    <w:rsid w:val="00BD3B6E"/>
    <w:rsid w:val="00BE54FA"/>
    <w:rsid w:val="00C00BF1"/>
    <w:rsid w:val="00C141A5"/>
    <w:rsid w:val="00C32A6F"/>
    <w:rsid w:val="00C4302A"/>
    <w:rsid w:val="00C44CE1"/>
    <w:rsid w:val="00C478AC"/>
    <w:rsid w:val="00C50AFA"/>
    <w:rsid w:val="00C6106E"/>
    <w:rsid w:val="00C62CAA"/>
    <w:rsid w:val="00C844BE"/>
    <w:rsid w:val="00CB1F14"/>
    <w:rsid w:val="00CB3FD9"/>
    <w:rsid w:val="00CD2A4C"/>
    <w:rsid w:val="00CD3A2B"/>
    <w:rsid w:val="00CE3DB1"/>
    <w:rsid w:val="00D00E73"/>
    <w:rsid w:val="00D14DA0"/>
    <w:rsid w:val="00D27711"/>
    <w:rsid w:val="00D42A9F"/>
    <w:rsid w:val="00D46738"/>
    <w:rsid w:val="00D51BAE"/>
    <w:rsid w:val="00D54848"/>
    <w:rsid w:val="00D66C29"/>
    <w:rsid w:val="00DB3DF1"/>
    <w:rsid w:val="00E00708"/>
    <w:rsid w:val="00E20C6D"/>
    <w:rsid w:val="00E20F09"/>
    <w:rsid w:val="00E25E1B"/>
    <w:rsid w:val="00E35DA7"/>
    <w:rsid w:val="00E42C0C"/>
    <w:rsid w:val="00E44F2B"/>
    <w:rsid w:val="00E54E2E"/>
    <w:rsid w:val="00E77426"/>
    <w:rsid w:val="00E802E5"/>
    <w:rsid w:val="00E82FDE"/>
    <w:rsid w:val="00E86619"/>
    <w:rsid w:val="00EA0F7A"/>
    <w:rsid w:val="00EA480B"/>
    <w:rsid w:val="00EC3224"/>
    <w:rsid w:val="00EC4C69"/>
    <w:rsid w:val="00EC666E"/>
    <w:rsid w:val="00ED0B44"/>
    <w:rsid w:val="00ED0D66"/>
    <w:rsid w:val="00ED571B"/>
    <w:rsid w:val="00EF0C48"/>
    <w:rsid w:val="00F01063"/>
    <w:rsid w:val="00F033B8"/>
    <w:rsid w:val="00F3113C"/>
    <w:rsid w:val="00F438E8"/>
    <w:rsid w:val="00F47E8C"/>
    <w:rsid w:val="00F65B11"/>
    <w:rsid w:val="00F66FE5"/>
    <w:rsid w:val="00F67377"/>
    <w:rsid w:val="00F759E8"/>
    <w:rsid w:val="00F86603"/>
    <w:rsid w:val="00F918F2"/>
    <w:rsid w:val="00F9456E"/>
    <w:rsid w:val="00FB1C4C"/>
    <w:rsid w:val="00FB2385"/>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Mock, Joseph</cp:lastModifiedBy>
  <cp:revision>6</cp:revision>
  <cp:lastPrinted>2005-06-11T16:39:00Z</cp:lastPrinted>
  <dcterms:created xsi:type="dcterms:W3CDTF">2016-04-07T22:37:00Z</dcterms:created>
  <dcterms:modified xsi:type="dcterms:W3CDTF">2016-05-13T22:14:00Z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