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CAD" w:rsidRDefault="00A41CAD" w:rsidP="00A41CAD">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Tagnipes, Jeorge S. [</w:t>
      </w:r>
      <w:hyperlink r:id="rId6" w:history="1">
        <w:r>
          <w:rPr>
            <w:rStyle w:val="Hyperlink"/>
            <w:rFonts w:ascii="Tahoma" w:hAnsi="Tahoma" w:cs="Tahoma"/>
            <w:sz w:val="20"/>
            <w:szCs w:val="20"/>
          </w:rPr>
          <w:t>mailto:jeorge.tagnipes@cpuc.ca.gov</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August 05, 2016 2:38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Best, Carmen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proofErr w:type="spellStart"/>
      <w:r>
        <w:rPr>
          <w:rFonts w:ascii="Tahoma" w:hAnsi="Tahoma" w:cs="Tahoma"/>
          <w:sz w:val="20"/>
          <w:szCs w:val="20"/>
        </w:rPr>
        <w:t>Skala</w:t>
      </w:r>
      <w:proofErr w:type="spellEnd"/>
      <w:r>
        <w:rPr>
          <w:rFonts w:ascii="Tahoma" w:hAnsi="Tahoma" w:cs="Tahoma"/>
          <w:sz w:val="20"/>
          <w:szCs w:val="20"/>
        </w:rPr>
        <w:t>, Pete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[EXTERNAL] R0901019 Energy Division data response 7 follow-up</w:t>
      </w:r>
    </w:p>
    <w:p w:rsidR="00A41CAD" w:rsidRDefault="00A41CAD" w:rsidP="00A41CAD"/>
    <w:p w:rsidR="00A41CAD" w:rsidRDefault="00A41CAD" w:rsidP="00A41CAD">
      <w:pPr>
        <w:pStyle w:val="Heading1"/>
        <w:spacing w:after="0"/>
        <w:rPr>
          <w:rFonts w:eastAsia="Times New Roman"/>
        </w:rPr>
      </w:pPr>
      <w:r>
        <w:rPr>
          <w:rFonts w:eastAsia="Times New Roman"/>
        </w:rPr>
        <w:t>Risk Reward Incentive Mechanism Rehearing – R.09-01-019</w:t>
      </w:r>
    </w:p>
    <w:p w:rsidR="00A41CAD" w:rsidRDefault="00A41CAD" w:rsidP="00A41CAD">
      <w:pPr>
        <w:rPr>
          <w:rFonts w:ascii="Palatino Linotype" w:hAnsi="Palatino Linotype"/>
          <w:sz w:val="24"/>
          <w:szCs w:val="24"/>
        </w:rPr>
      </w:pPr>
      <w:r>
        <w:rPr>
          <w:rFonts w:ascii="Palatino Linotype" w:hAnsi="Palatino Linotype"/>
          <w:sz w:val="24"/>
          <w:szCs w:val="24"/>
        </w:rPr>
        <w:t>Energy Division Data Response 07 Follow-up</w:t>
      </w:r>
    </w:p>
    <w:p w:rsidR="00A41CAD" w:rsidRDefault="00A41CAD" w:rsidP="00A41CAD">
      <w:pPr>
        <w:rPr>
          <w:rFonts w:ascii="Palatino Linotype" w:hAnsi="Palatino Linotype"/>
          <w:sz w:val="24"/>
          <w:szCs w:val="24"/>
        </w:rPr>
      </w:pPr>
      <w:r>
        <w:rPr>
          <w:rFonts w:ascii="Palatino Linotype" w:hAnsi="Palatino Linotype"/>
          <w:sz w:val="24"/>
          <w:szCs w:val="24"/>
        </w:rPr>
        <w:t>Updated:  8/5/2016</w:t>
      </w:r>
    </w:p>
    <w:p w:rsidR="00A41CAD" w:rsidRDefault="00A41CAD" w:rsidP="00A41CAD">
      <w:pPr>
        <w:rPr>
          <w:rFonts w:ascii="Palatino Linotype" w:hAnsi="Palatino Linotype"/>
          <w:sz w:val="24"/>
          <w:szCs w:val="24"/>
        </w:rPr>
      </w:pPr>
    </w:p>
    <w:p w:rsidR="00A41CAD" w:rsidRDefault="00A41CAD" w:rsidP="00A41CAD">
      <w:pPr>
        <w:rPr>
          <w:rFonts w:ascii="Palatino Linotype" w:hAnsi="Palatino Linotype"/>
          <w:sz w:val="24"/>
          <w:szCs w:val="24"/>
        </w:rPr>
      </w:pPr>
      <w:r>
        <w:rPr>
          <w:rFonts w:ascii="Palatino Linotype" w:hAnsi="Palatino Linotype"/>
          <w:sz w:val="24"/>
          <w:szCs w:val="24"/>
        </w:rPr>
        <w:t xml:space="preserve">Intro:  This is a follow-up to Energy Division Data Response #7 issued on July 8, 2016.  This follow-up provides additional links to documentation that is available on the Public Document Area website.   In an effort to ensure all parties have equal access to both the requested information and the responses, Energy Division requests the parties to post these responses on their respective web sites and distribute the link to all parties in R. 09-01-019.  </w:t>
      </w:r>
    </w:p>
    <w:p w:rsidR="00A41CAD" w:rsidRDefault="00A41CAD" w:rsidP="00A41CAD">
      <w:pPr>
        <w:rPr>
          <w:rFonts w:ascii="Palatino Linotype" w:hAnsi="Palatino Linotype"/>
          <w:sz w:val="24"/>
          <w:szCs w:val="24"/>
        </w:rPr>
      </w:pPr>
    </w:p>
    <w:p w:rsidR="00A41CAD" w:rsidRDefault="00A41CAD" w:rsidP="00A41CAD">
      <w:pPr>
        <w:rPr>
          <w:rFonts w:ascii="Palatino Linotype" w:hAnsi="Palatino Linotype"/>
          <w:sz w:val="24"/>
          <w:szCs w:val="24"/>
        </w:rPr>
      </w:pPr>
      <w:r>
        <w:rPr>
          <w:rFonts w:ascii="Palatino Linotype" w:hAnsi="Palatino Linotype"/>
          <w:sz w:val="24"/>
          <w:szCs w:val="24"/>
        </w:rPr>
        <w:t>Interactive Effect Viewer</w:t>
      </w:r>
    </w:p>
    <w:p w:rsidR="00A41CAD" w:rsidRDefault="00A41CAD" w:rsidP="00A41CAD">
      <w:pPr>
        <w:numPr>
          <w:ilvl w:val="0"/>
          <w:numId w:val="1"/>
        </w:numPr>
        <w:spacing w:after="200" w:line="276" w:lineRule="auto"/>
        <w:rPr>
          <w:rFonts w:ascii="Palatino Linotype" w:eastAsia="Times New Roman" w:hAnsi="Palatino Linotype"/>
          <w:sz w:val="24"/>
          <w:szCs w:val="24"/>
        </w:rPr>
      </w:pPr>
      <w:r>
        <w:rPr>
          <w:rFonts w:ascii="Palatino Linotype" w:eastAsia="Times New Roman" w:hAnsi="Palatino Linotype"/>
          <w:sz w:val="24"/>
          <w:szCs w:val="24"/>
        </w:rPr>
        <w:t xml:space="preserve">The interactive effects viewer link on the CPUC web page has been fixed:  </w:t>
      </w:r>
      <w:hyperlink r:id="rId7" w:history="1">
        <w:r>
          <w:rPr>
            <w:rStyle w:val="Hyperlink"/>
            <w:rFonts w:ascii="Palatino Linotype" w:eastAsia="Times New Roman" w:hAnsi="Palatino Linotype"/>
            <w:sz w:val="24"/>
            <w:szCs w:val="24"/>
          </w:rPr>
          <w:t>http://www.cpuc.ca.gov/General.aspx?id=4288</w:t>
        </w:r>
      </w:hyperlink>
      <w:r>
        <w:rPr>
          <w:rFonts w:ascii="Palatino Linotype" w:eastAsia="Times New Roman" w:hAnsi="Palatino Linotype"/>
          <w:sz w:val="24"/>
          <w:szCs w:val="24"/>
        </w:rPr>
        <w:t xml:space="preserve"> (go to Appendix B and click </w:t>
      </w:r>
      <w:hyperlink r:id="rId8" w:history="1">
        <w:r>
          <w:rPr>
            <w:rStyle w:val="Hyperlink"/>
            <w:rFonts w:ascii="Palatino Linotype" w:eastAsia="Times New Roman" w:hAnsi="Palatino Linotype"/>
            <w:sz w:val="24"/>
            <w:szCs w:val="24"/>
          </w:rPr>
          <w:t>HVAC Interactive Effects.zip</w:t>
        </w:r>
      </w:hyperlink>
      <w:r>
        <w:rPr>
          <w:rFonts w:ascii="Palatino Linotype" w:eastAsia="Times New Roman" w:hAnsi="Palatino Linotype"/>
          <w:sz w:val="24"/>
          <w:szCs w:val="24"/>
        </w:rPr>
        <w:t xml:space="preserve">) </w:t>
      </w:r>
    </w:p>
    <w:p w:rsidR="00A41CAD" w:rsidRDefault="00A41CAD" w:rsidP="00A41CAD">
      <w:pPr>
        <w:numPr>
          <w:ilvl w:val="0"/>
          <w:numId w:val="1"/>
        </w:numPr>
        <w:spacing w:after="200" w:line="276" w:lineRule="auto"/>
        <w:rPr>
          <w:rFonts w:eastAsia="Times New Roman"/>
        </w:rPr>
      </w:pPr>
      <w:r>
        <w:rPr>
          <w:rFonts w:ascii="Palatino Linotype" w:eastAsia="Times New Roman" w:hAnsi="Palatino Linotype"/>
          <w:sz w:val="24"/>
          <w:szCs w:val="24"/>
        </w:rPr>
        <w:t>Here are additional links to DEER 2008 documentation:</w:t>
      </w:r>
      <w:r>
        <w:rPr>
          <w:rFonts w:eastAsia="Times New Roman"/>
        </w:rPr>
        <w:t xml:space="preserve"> </w:t>
      </w:r>
    </w:p>
    <w:p w:rsidR="00A41CAD" w:rsidRDefault="00A41CAD" w:rsidP="00A41CAD">
      <w:pPr>
        <w:numPr>
          <w:ilvl w:val="1"/>
          <w:numId w:val="1"/>
        </w:numPr>
        <w:spacing w:after="200" w:line="276" w:lineRule="auto"/>
        <w:rPr>
          <w:rFonts w:ascii="Palatino Linotype" w:eastAsia="Times New Roman" w:hAnsi="Palatino Linotype"/>
          <w:sz w:val="24"/>
          <w:szCs w:val="24"/>
        </w:rPr>
      </w:pPr>
      <w:hyperlink r:id="rId9" w:history="1">
        <w:r>
          <w:rPr>
            <w:rStyle w:val="Hyperlink"/>
            <w:rFonts w:ascii="Palatino Linotype" w:eastAsia="Times New Roman" w:hAnsi="Palatino Linotype"/>
            <w:sz w:val="24"/>
            <w:szCs w:val="24"/>
          </w:rPr>
          <w:t>http://www.deeresources.com/index.php/deer-versions/deer2008-for-06-07-updates</w:t>
        </w:r>
      </w:hyperlink>
    </w:p>
    <w:p w:rsidR="00A41CAD" w:rsidRDefault="00A41CAD" w:rsidP="00A41CAD">
      <w:pPr>
        <w:numPr>
          <w:ilvl w:val="1"/>
          <w:numId w:val="1"/>
        </w:numPr>
        <w:spacing w:after="200" w:line="276" w:lineRule="auto"/>
        <w:rPr>
          <w:rFonts w:ascii="Palatino Linotype" w:eastAsia="Times New Roman" w:hAnsi="Palatino Linotype"/>
          <w:sz w:val="24"/>
          <w:szCs w:val="24"/>
        </w:rPr>
      </w:pPr>
      <w:r>
        <w:rPr>
          <w:rFonts w:ascii="Palatino Linotype" w:eastAsia="Times New Roman" w:hAnsi="Palatino Linotype"/>
          <w:sz w:val="24"/>
          <w:szCs w:val="24"/>
        </w:rPr>
        <w:t xml:space="preserve">DEER 2008 Update May 2008  </w:t>
      </w:r>
      <w:hyperlink r:id="rId10" w:history="1">
        <w:r>
          <w:rPr>
            <w:rStyle w:val="Hyperlink"/>
            <w:rFonts w:ascii="Palatino Linotype" w:eastAsia="Times New Roman" w:hAnsi="Palatino Linotype"/>
            <w:sz w:val="24"/>
            <w:szCs w:val="24"/>
          </w:rPr>
          <w:t>http://www.energydataweb.com/cpucFiles/topics/22/DEER2008UPDATE-EnergyAnalysisMethodsChangeSummaryV3.pdf</w:t>
        </w:r>
      </w:hyperlink>
    </w:p>
    <w:p w:rsidR="00A41CAD" w:rsidRDefault="00A41CAD" w:rsidP="00A41CAD">
      <w:pPr>
        <w:numPr>
          <w:ilvl w:val="1"/>
          <w:numId w:val="1"/>
        </w:numPr>
        <w:spacing w:after="200" w:line="276" w:lineRule="auto"/>
        <w:rPr>
          <w:rFonts w:ascii="Palatino Linotype" w:eastAsia="Times New Roman" w:hAnsi="Palatino Linotype"/>
          <w:sz w:val="24"/>
          <w:szCs w:val="24"/>
        </w:rPr>
      </w:pPr>
      <w:r>
        <w:rPr>
          <w:rFonts w:ascii="Palatino Linotype" w:eastAsia="Times New Roman" w:hAnsi="Palatino Linotype"/>
          <w:sz w:val="24"/>
          <w:szCs w:val="24"/>
        </w:rPr>
        <w:t xml:space="preserve">DEER 2008 Summary of Measure Analysis Zip File  </w:t>
      </w:r>
      <w:hyperlink r:id="rId11" w:history="1">
        <w:r>
          <w:rPr>
            <w:rStyle w:val="Hyperlink"/>
            <w:rFonts w:ascii="Palatino Linotype" w:eastAsia="Times New Roman" w:hAnsi="Palatino Linotype"/>
            <w:sz w:val="24"/>
            <w:szCs w:val="24"/>
          </w:rPr>
          <w:t>http://www.energydataweb.com/cpucFiles/topics/22/Summary%20of%20measure%20energy%20analysis.zip</w:t>
        </w:r>
      </w:hyperlink>
    </w:p>
    <w:p w:rsidR="00A41CAD" w:rsidRDefault="00A41CAD" w:rsidP="00A41CAD">
      <w:pPr>
        <w:ind w:left="720"/>
        <w:rPr>
          <w:rFonts w:ascii="Palatino Linotype" w:hAnsi="Palatino Linotype"/>
          <w:sz w:val="24"/>
          <w:szCs w:val="24"/>
        </w:rPr>
      </w:pPr>
    </w:p>
    <w:p w:rsidR="00A41CAD" w:rsidRDefault="00A41CAD" w:rsidP="00A41CAD">
      <w:pPr>
        <w:rPr>
          <w:rFonts w:ascii="Palatino Linotype" w:hAnsi="Palatino Linotype"/>
          <w:sz w:val="24"/>
          <w:szCs w:val="24"/>
        </w:rPr>
      </w:pPr>
      <w:r>
        <w:rPr>
          <w:rFonts w:ascii="Palatino Linotype" w:hAnsi="Palatino Linotype"/>
          <w:sz w:val="24"/>
          <w:szCs w:val="24"/>
        </w:rPr>
        <w:t>Upstream Lighting – Below is a list of the documentation that has been posted to the Public Documents Area for the Upstream Lighting study:</w:t>
      </w:r>
    </w:p>
    <w:p w:rsidR="00A41CAD" w:rsidRDefault="00A41CAD" w:rsidP="00A41CAD">
      <w:pPr>
        <w:rPr>
          <w:rFonts w:ascii="Palatino Linotype" w:hAnsi="Palatino Linotype"/>
          <w:sz w:val="24"/>
          <w:szCs w:val="24"/>
        </w:rPr>
      </w:pPr>
    </w:p>
    <w:p w:rsidR="00A41CAD" w:rsidRDefault="00A41CAD" w:rsidP="00A41CAD">
      <w:pPr>
        <w:numPr>
          <w:ilvl w:val="0"/>
          <w:numId w:val="2"/>
        </w:numPr>
        <w:spacing w:after="200" w:line="276" w:lineRule="auto"/>
        <w:rPr>
          <w:rFonts w:ascii="Palatino Linotype" w:eastAsia="Times New Roman" w:hAnsi="Palatino Linotype"/>
          <w:sz w:val="24"/>
          <w:szCs w:val="24"/>
        </w:rPr>
      </w:pPr>
      <w:r>
        <w:rPr>
          <w:rFonts w:ascii="Palatino Linotype" w:eastAsia="Times New Roman" w:hAnsi="Palatino Linotype"/>
          <w:sz w:val="24"/>
          <w:szCs w:val="24"/>
        </w:rPr>
        <w:t xml:space="preserve">Final Upstream Lighting Evaluation Report (please see pages 234-304 for response to public comments)  </w:t>
      </w:r>
      <w:hyperlink r:id="rId12" w:history="1">
        <w:r>
          <w:rPr>
            <w:rStyle w:val="Hyperlink"/>
            <w:rFonts w:ascii="Palatino Linotype" w:eastAsia="Times New Roman" w:hAnsi="Palatino Linotype"/>
            <w:sz w:val="24"/>
            <w:szCs w:val="24"/>
          </w:rPr>
          <w:t>http://www.energydataweb.com/cpucFiles/18/FinalUpstreamLightingEvaluationReport_2.pdf</w:t>
        </w:r>
      </w:hyperlink>
    </w:p>
    <w:p w:rsidR="00A41CAD" w:rsidRDefault="00A41CAD" w:rsidP="00A41CAD">
      <w:pPr>
        <w:numPr>
          <w:ilvl w:val="0"/>
          <w:numId w:val="2"/>
        </w:numPr>
        <w:spacing w:after="200" w:line="276" w:lineRule="auto"/>
        <w:rPr>
          <w:rFonts w:ascii="Palatino Linotype" w:eastAsia="Times New Roman" w:hAnsi="Palatino Linotype"/>
          <w:sz w:val="24"/>
          <w:szCs w:val="24"/>
        </w:rPr>
      </w:pPr>
      <w:r>
        <w:rPr>
          <w:rFonts w:ascii="Palatino Linotype" w:eastAsia="Times New Roman" w:hAnsi="Palatino Linotype"/>
          <w:sz w:val="24"/>
          <w:szCs w:val="24"/>
        </w:rPr>
        <w:t xml:space="preserve">Final Upstream Lighting Evaluation Appendices  </w:t>
      </w:r>
      <w:hyperlink r:id="rId13" w:history="1">
        <w:r>
          <w:rPr>
            <w:rStyle w:val="Hyperlink"/>
            <w:rFonts w:ascii="Palatino Linotype" w:eastAsia="Times New Roman" w:hAnsi="Palatino Linotype"/>
            <w:sz w:val="24"/>
            <w:szCs w:val="24"/>
          </w:rPr>
          <w:t>http://www.energydataweb.com/cpucFiles/18/FinalUpstreamLightingEvaluationAppendices_2.pdf</w:t>
        </w:r>
      </w:hyperlink>
    </w:p>
    <w:p w:rsidR="00A41CAD" w:rsidRDefault="00A41CAD" w:rsidP="00A41CAD">
      <w:pPr>
        <w:numPr>
          <w:ilvl w:val="0"/>
          <w:numId w:val="2"/>
        </w:numPr>
        <w:spacing w:after="200" w:line="276" w:lineRule="auto"/>
        <w:rPr>
          <w:rFonts w:ascii="Palatino Linotype" w:eastAsia="Times New Roman" w:hAnsi="Palatino Linotype"/>
          <w:sz w:val="24"/>
          <w:szCs w:val="24"/>
        </w:rPr>
      </w:pPr>
      <w:r>
        <w:rPr>
          <w:rFonts w:ascii="Palatino Linotype" w:eastAsia="Times New Roman" w:hAnsi="Palatino Linotype"/>
          <w:sz w:val="24"/>
          <w:szCs w:val="24"/>
        </w:rPr>
        <w:t xml:space="preserve">Upstream Lighting Addendum  </w:t>
      </w:r>
      <w:hyperlink r:id="rId14" w:history="1">
        <w:r>
          <w:rPr>
            <w:rStyle w:val="Hyperlink"/>
            <w:rFonts w:ascii="Palatino Linotype" w:eastAsia="Times New Roman" w:hAnsi="Palatino Linotype"/>
            <w:sz w:val="24"/>
            <w:szCs w:val="24"/>
          </w:rPr>
          <w:t>http://www.energydataweb.com/cpucFiles/18/UpstreamLightingAppendices-Addendum_1.pdf</w:t>
        </w:r>
      </w:hyperlink>
    </w:p>
    <w:p w:rsidR="00A41CAD" w:rsidRDefault="00A41CAD" w:rsidP="00A41CAD">
      <w:pPr>
        <w:numPr>
          <w:ilvl w:val="0"/>
          <w:numId w:val="2"/>
        </w:numPr>
        <w:spacing w:after="200" w:line="276" w:lineRule="auto"/>
        <w:rPr>
          <w:rFonts w:ascii="Palatino Linotype" w:eastAsia="Times New Roman" w:hAnsi="Palatino Linotype"/>
          <w:sz w:val="24"/>
          <w:szCs w:val="24"/>
        </w:rPr>
      </w:pPr>
      <w:r>
        <w:rPr>
          <w:rFonts w:ascii="Palatino Linotype" w:eastAsia="Times New Roman" w:hAnsi="Palatino Linotype"/>
          <w:sz w:val="24"/>
          <w:szCs w:val="24"/>
        </w:rPr>
        <w:t xml:space="preserve">Upstream Lighting Appendix C </w:t>
      </w:r>
      <w:hyperlink r:id="rId15" w:history="1">
        <w:r>
          <w:rPr>
            <w:rStyle w:val="Hyperlink"/>
            <w:rFonts w:ascii="Palatino Linotype" w:eastAsia="Times New Roman" w:hAnsi="Palatino Linotype"/>
            <w:sz w:val="24"/>
            <w:szCs w:val="24"/>
          </w:rPr>
          <w:t>http://www.energydataweb.com/cpucFiles/18/UpstreamLightingAppendixC_1.pdf</w:t>
        </w:r>
      </w:hyperlink>
    </w:p>
    <w:p w:rsidR="00A41CAD" w:rsidRDefault="00A41CAD" w:rsidP="00A41CAD">
      <w:pPr>
        <w:numPr>
          <w:ilvl w:val="0"/>
          <w:numId w:val="2"/>
        </w:numPr>
        <w:spacing w:after="200" w:line="276" w:lineRule="auto"/>
        <w:rPr>
          <w:rFonts w:ascii="Palatino Linotype" w:eastAsia="Times New Roman" w:hAnsi="Palatino Linotype"/>
          <w:sz w:val="24"/>
          <w:szCs w:val="24"/>
        </w:rPr>
      </w:pPr>
      <w:r>
        <w:rPr>
          <w:rFonts w:ascii="Palatino Linotype" w:eastAsia="Times New Roman" w:hAnsi="Palatino Linotype"/>
          <w:sz w:val="24"/>
          <w:szCs w:val="24"/>
        </w:rPr>
        <w:t xml:space="preserve">Upstream Lighting Follow-up Survey  </w:t>
      </w:r>
      <w:hyperlink r:id="rId16" w:history="1">
        <w:r>
          <w:rPr>
            <w:rStyle w:val="Hyperlink"/>
            <w:rFonts w:ascii="Palatino Linotype" w:eastAsia="Times New Roman" w:hAnsi="Palatino Linotype"/>
            <w:sz w:val="24"/>
            <w:szCs w:val="24"/>
          </w:rPr>
          <w:t>http://www.energydataweb.com/cpucFiles/18/UpstreamLightingCFLInterceptFollow-UpSurvey_1.pdf</w:t>
        </w:r>
      </w:hyperlink>
    </w:p>
    <w:p w:rsidR="00A41CAD" w:rsidRDefault="00A41CAD" w:rsidP="00A41CAD">
      <w:pPr>
        <w:numPr>
          <w:ilvl w:val="0"/>
          <w:numId w:val="2"/>
        </w:numPr>
        <w:spacing w:after="200" w:line="276" w:lineRule="auto"/>
        <w:rPr>
          <w:rFonts w:ascii="Palatino Linotype" w:eastAsia="Times New Roman" w:hAnsi="Palatino Linotype"/>
          <w:sz w:val="24"/>
          <w:szCs w:val="24"/>
        </w:rPr>
      </w:pPr>
      <w:r>
        <w:rPr>
          <w:rFonts w:ascii="Palatino Linotype" w:eastAsia="Times New Roman" w:hAnsi="Palatino Linotype"/>
          <w:sz w:val="24"/>
          <w:szCs w:val="24"/>
        </w:rPr>
        <w:t xml:space="preserve">Upstream Lighting CFL User Survey </w:t>
      </w:r>
      <w:hyperlink r:id="rId17" w:history="1">
        <w:r>
          <w:rPr>
            <w:rStyle w:val="Hyperlink"/>
            <w:rFonts w:ascii="Palatino Linotype" w:eastAsia="Times New Roman" w:hAnsi="Palatino Linotype"/>
            <w:sz w:val="24"/>
            <w:szCs w:val="24"/>
          </w:rPr>
          <w:t>http://www.energydataweb.com/cpucFiles/18/UpstreamLightingCFLUserSurvey_1.pdf</w:t>
        </w:r>
      </w:hyperlink>
    </w:p>
    <w:p w:rsidR="00A41CAD" w:rsidRDefault="00A41CAD" w:rsidP="00A41CAD">
      <w:pPr>
        <w:numPr>
          <w:ilvl w:val="0"/>
          <w:numId w:val="2"/>
        </w:numPr>
        <w:spacing w:after="200" w:line="276" w:lineRule="auto"/>
        <w:rPr>
          <w:rFonts w:ascii="Palatino Linotype" w:eastAsia="Times New Roman" w:hAnsi="Palatino Linotype"/>
          <w:sz w:val="24"/>
          <w:szCs w:val="24"/>
        </w:rPr>
      </w:pPr>
      <w:r>
        <w:rPr>
          <w:rFonts w:ascii="Palatino Linotype" w:eastAsia="Times New Roman" w:hAnsi="Palatino Linotype"/>
          <w:sz w:val="24"/>
          <w:szCs w:val="24"/>
        </w:rPr>
        <w:t xml:space="preserve">Upstream Lighting Webinar from 2009  </w:t>
      </w:r>
      <w:hyperlink r:id="rId18" w:history="1">
        <w:r>
          <w:rPr>
            <w:rStyle w:val="Hyperlink"/>
            <w:rFonts w:ascii="Palatino Linotype" w:eastAsia="Times New Roman" w:hAnsi="Palatino Linotype"/>
            <w:sz w:val="24"/>
            <w:szCs w:val="24"/>
          </w:rPr>
          <w:t>http://www.energydataweb.com/cpucFiles/18/LightingWebinarPresentation12-16-09_1.pdf</w:t>
        </w:r>
      </w:hyperlink>
    </w:p>
    <w:p w:rsidR="00A41CAD" w:rsidRDefault="00A41CAD" w:rsidP="00A41CAD">
      <w:pPr>
        <w:rPr>
          <w:rFonts w:ascii="Palatino Linotype" w:hAnsi="Palatino Linotype"/>
        </w:rPr>
      </w:pPr>
      <w:bookmarkStart w:id="0" w:name="_GoBack"/>
      <w:bookmarkEnd w:id="0"/>
    </w:p>
    <w:p w:rsidR="00A41CAD" w:rsidRDefault="00A41CAD" w:rsidP="00A41CAD">
      <w:pPr>
        <w:rPr>
          <w:rFonts w:ascii="Palatino Linotype" w:hAnsi="Palatino Linotype"/>
          <w:sz w:val="24"/>
          <w:szCs w:val="24"/>
        </w:rPr>
      </w:pPr>
    </w:p>
    <w:p w:rsidR="00A41CAD" w:rsidRDefault="00A41CAD" w:rsidP="00A41CAD">
      <w:pPr>
        <w:rPr>
          <w:rFonts w:ascii="Palatino Linotype" w:hAnsi="Palatino Linotype"/>
          <w:sz w:val="20"/>
          <w:szCs w:val="20"/>
        </w:rPr>
      </w:pPr>
      <w:r>
        <w:rPr>
          <w:rFonts w:ascii="Palatino Linotype" w:hAnsi="Palatino Linotype"/>
          <w:sz w:val="20"/>
          <w:szCs w:val="20"/>
        </w:rPr>
        <w:t xml:space="preserve">Jeorge S. Tagnipes </w:t>
      </w:r>
      <w:r>
        <w:rPr>
          <w:rFonts w:ascii="Palatino Linotype" w:hAnsi="Palatino Linotype"/>
          <w:color w:val="FF0000"/>
          <w:sz w:val="20"/>
          <w:szCs w:val="20"/>
        </w:rPr>
        <w:t>|</w:t>
      </w:r>
      <w:r>
        <w:rPr>
          <w:rFonts w:ascii="Palatino Linotype" w:hAnsi="Palatino Linotype"/>
          <w:sz w:val="20"/>
          <w:szCs w:val="20"/>
        </w:rPr>
        <w:t xml:space="preserve"> 415.703.2451 </w:t>
      </w:r>
      <w:r>
        <w:rPr>
          <w:rFonts w:ascii="Palatino Linotype" w:hAnsi="Palatino Linotype"/>
          <w:color w:val="FF0000"/>
          <w:sz w:val="20"/>
          <w:szCs w:val="20"/>
        </w:rPr>
        <w:t>|</w:t>
      </w:r>
      <w:r>
        <w:rPr>
          <w:rFonts w:ascii="Palatino Linotype" w:hAnsi="Palatino Linotype"/>
          <w:sz w:val="20"/>
          <w:szCs w:val="20"/>
        </w:rPr>
        <w:t xml:space="preserve"> </w:t>
      </w:r>
      <w:hyperlink r:id="rId19" w:history="1">
        <w:r>
          <w:rPr>
            <w:rStyle w:val="Hyperlink"/>
            <w:rFonts w:ascii="Palatino Linotype" w:hAnsi="Palatino Linotype"/>
            <w:sz w:val="20"/>
            <w:szCs w:val="20"/>
          </w:rPr>
          <w:t>jeorge.tagnipes@cpuc.ca.gov</w:t>
        </w:r>
      </w:hyperlink>
      <w:r>
        <w:rPr>
          <w:rFonts w:ascii="Palatino Linotype" w:hAnsi="Palatino Linotype"/>
          <w:color w:val="FF0000"/>
          <w:sz w:val="20"/>
          <w:szCs w:val="20"/>
        </w:rPr>
        <w:t>  |</w:t>
      </w:r>
      <w:r>
        <w:rPr>
          <w:rFonts w:ascii="Palatino Linotype" w:hAnsi="Palatino Linotype"/>
          <w:sz w:val="20"/>
          <w:szCs w:val="20"/>
        </w:rPr>
        <w:t xml:space="preserve"> Energy Division </w:t>
      </w:r>
      <w:r>
        <w:rPr>
          <w:rFonts w:ascii="Palatino Linotype" w:hAnsi="Palatino Linotype"/>
          <w:color w:val="FF0000"/>
          <w:sz w:val="20"/>
          <w:szCs w:val="20"/>
        </w:rPr>
        <w:t>|</w:t>
      </w:r>
      <w:r>
        <w:rPr>
          <w:rFonts w:ascii="Palatino Linotype" w:hAnsi="Palatino Linotype"/>
          <w:sz w:val="20"/>
          <w:szCs w:val="20"/>
        </w:rPr>
        <w:t xml:space="preserve"> </w:t>
      </w:r>
      <w:hyperlink r:id="rId20" w:history="1">
        <w:r>
          <w:rPr>
            <w:rStyle w:val="Hyperlink"/>
            <w:rFonts w:ascii="Palatino Linotype" w:hAnsi="Palatino Linotype"/>
            <w:sz w:val="20"/>
            <w:szCs w:val="20"/>
          </w:rPr>
          <w:t>www.cpuc.ca.gov/lap</w:t>
        </w:r>
      </w:hyperlink>
    </w:p>
    <w:p w:rsidR="009B20EB" w:rsidRDefault="00A41CAD"/>
    <w:sectPr w:rsidR="009B20EB" w:rsidSect="00A41C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221DA"/>
    <w:multiLevelType w:val="hybridMultilevel"/>
    <w:tmpl w:val="B25AD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F262C5C"/>
    <w:multiLevelType w:val="hybridMultilevel"/>
    <w:tmpl w:val="04B63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CAD"/>
    <w:rsid w:val="00175181"/>
    <w:rsid w:val="00A41CAD"/>
    <w:rsid w:val="00D8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AD"/>
    <w:pPr>
      <w:spacing w:after="0" w:line="240" w:lineRule="auto"/>
    </w:pPr>
    <w:rPr>
      <w:rFonts w:ascii="Calibri" w:hAnsi="Calibri" w:cs="Times New Roman"/>
    </w:rPr>
  </w:style>
  <w:style w:type="paragraph" w:styleId="Heading1">
    <w:name w:val="heading 1"/>
    <w:basedOn w:val="Normal"/>
    <w:link w:val="Heading1Char"/>
    <w:uiPriority w:val="9"/>
    <w:qFormat/>
    <w:rsid w:val="00A41CAD"/>
    <w:pPr>
      <w:keepNext/>
      <w:spacing w:before="240" w:after="60" w:line="276" w:lineRule="auto"/>
      <w:outlineLvl w:val="0"/>
    </w:pPr>
    <w:rPr>
      <w:rFonts w:ascii="Cambria" w:hAnsi="Cambria"/>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CAD"/>
    <w:rPr>
      <w:rFonts w:ascii="Cambria" w:hAnsi="Cambria" w:cs="Times New Roman"/>
      <w:b/>
      <w:bCs/>
      <w:kern w:val="36"/>
      <w:sz w:val="32"/>
      <w:szCs w:val="32"/>
    </w:rPr>
  </w:style>
  <w:style w:type="character" w:styleId="Hyperlink">
    <w:name w:val="Hyperlink"/>
    <w:basedOn w:val="DefaultParagraphFont"/>
    <w:uiPriority w:val="99"/>
    <w:semiHidden/>
    <w:unhideWhenUsed/>
    <w:rsid w:val="00A41C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AD"/>
    <w:pPr>
      <w:spacing w:after="0" w:line="240" w:lineRule="auto"/>
    </w:pPr>
    <w:rPr>
      <w:rFonts w:ascii="Calibri" w:hAnsi="Calibri" w:cs="Times New Roman"/>
    </w:rPr>
  </w:style>
  <w:style w:type="paragraph" w:styleId="Heading1">
    <w:name w:val="heading 1"/>
    <w:basedOn w:val="Normal"/>
    <w:link w:val="Heading1Char"/>
    <w:uiPriority w:val="9"/>
    <w:qFormat/>
    <w:rsid w:val="00A41CAD"/>
    <w:pPr>
      <w:keepNext/>
      <w:spacing w:before="240" w:after="60" w:line="276" w:lineRule="auto"/>
      <w:outlineLvl w:val="0"/>
    </w:pPr>
    <w:rPr>
      <w:rFonts w:ascii="Cambria" w:hAnsi="Cambria"/>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CAD"/>
    <w:rPr>
      <w:rFonts w:ascii="Cambria" w:hAnsi="Cambria" w:cs="Times New Roman"/>
      <w:b/>
      <w:bCs/>
      <w:kern w:val="36"/>
      <w:sz w:val="32"/>
      <w:szCs w:val="32"/>
    </w:rPr>
  </w:style>
  <w:style w:type="character" w:styleId="Hyperlink">
    <w:name w:val="Hyperlink"/>
    <w:basedOn w:val="DefaultParagraphFont"/>
    <w:uiPriority w:val="99"/>
    <w:semiHidden/>
    <w:unhideWhenUsed/>
    <w:rsid w:val="00A41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7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c.ca.gov/WorkArea/DownloadAsset.aspx?id=12237" TargetMode="External"/><Relationship Id="rId13" Type="http://schemas.openxmlformats.org/officeDocument/2006/relationships/hyperlink" Target="https://urldefense.proofpoint.com/v2/url?u=http-3A__www.energydataweb.com_cpucFiles_18_FinalUpstreamLightingEvaluationAppendices-5F2.pdf&amp;d=DQMFAg&amp;c=zJTPELHN9m06lkJo8AwFVluD1VXOIffYvkz692hAL2E&amp;r=aSoqDl3p7EHPQHGaCmVwGCqOMdZospCC6A3fqcltE0A&amp;m=Z15JHJ2B9Q9Kjul2v55UtcVqtbZeZhDofmdrc4yPqS4&amp;s=qDBFtiocypFJ8wqazA3FwR242PI6lIiEFqeb_uxCX7c&amp;e=" TargetMode="External"/><Relationship Id="rId18" Type="http://schemas.openxmlformats.org/officeDocument/2006/relationships/hyperlink" Target="https://urldefense.proofpoint.com/v2/url?u=http-3A__www.energydataweb.com_cpucFiles_18_LightingWebinarPresentation12-2D16-2D09-5F1.pdf&amp;d=DQMFAg&amp;c=zJTPELHN9m06lkJo8AwFVluD1VXOIffYvkz692hAL2E&amp;r=aSoqDl3p7EHPQHGaCmVwGCqOMdZospCC6A3fqcltE0A&amp;m=Z15JHJ2B9Q9Kjul2v55UtcVqtbZeZhDofmdrc4yPqS4&amp;s=N4zpFTf-B_7eg-7P55cx1Zc2ExPq7EzFp2yRpTFmkSk&amp;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cpuc.ca.gov/General.aspx?id=4288" TargetMode="External"/><Relationship Id="rId12" Type="http://schemas.openxmlformats.org/officeDocument/2006/relationships/hyperlink" Target="https://urldefense.proofpoint.com/v2/url?u=http-3A__www.energydataweb.com_cpucFiles_18_FinalUpstreamLightingEvaluationReport-5F2.pdf&amp;d=DQMFAg&amp;c=zJTPELHN9m06lkJo8AwFVluD1VXOIffYvkz692hAL2E&amp;r=aSoqDl3p7EHPQHGaCmVwGCqOMdZospCC6A3fqcltE0A&amp;m=Z15JHJ2B9Q9Kjul2v55UtcVqtbZeZhDofmdrc4yPqS4&amp;s=gfGMf-8OUe4R_kDUAD1qX3ptNnW26plSXIItN3jWY4Q&amp;e=" TargetMode="External"/><Relationship Id="rId17" Type="http://schemas.openxmlformats.org/officeDocument/2006/relationships/hyperlink" Target="https://urldefense.proofpoint.com/v2/url?u=http-3A__www.energydataweb.com_cpucFiles_18_UpstreamLightingCFLUserSurvey-5F1.pdf&amp;d=DQMFAg&amp;c=zJTPELHN9m06lkJo8AwFVluD1VXOIffYvkz692hAL2E&amp;r=aSoqDl3p7EHPQHGaCmVwGCqOMdZospCC6A3fqcltE0A&amp;m=Z15JHJ2B9Q9Kjul2v55UtcVqtbZeZhDofmdrc4yPqS4&amp;s=3VXjqdnT20QWSI8uQZnIE_zth9ScqpmJWbfRJjzT1uo&amp;e=" TargetMode="External"/><Relationship Id="rId2" Type="http://schemas.openxmlformats.org/officeDocument/2006/relationships/styles" Target="styles.xml"/><Relationship Id="rId16" Type="http://schemas.openxmlformats.org/officeDocument/2006/relationships/hyperlink" Target="https://urldefense.proofpoint.com/v2/url?u=http-3A__www.energydataweb.com_cpucFiles_18_UpstreamLightingCFLInterceptFollow-2DUpSurvey-5F1.pdf&amp;d=DQMFAg&amp;c=zJTPELHN9m06lkJo8AwFVluD1VXOIffYvkz692hAL2E&amp;r=aSoqDl3p7EHPQHGaCmVwGCqOMdZospCC6A3fqcltE0A&amp;m=Z15JHJ2B9Q9Kjul2v55UtcVqtbZeZhDofmdrc4yPqS4&amp;s=z1_VHlBhP9zeS-xJ9GT5VruLEoip2KF2P00RxLXs5pE&amp;e=" TargetMode="External"/><Relationship Id="rId20" Type="http://schemas.openxmlformats.org/officeDocument/2006/relationships/hyperlink" Target="http://www.cpuc.ca.gov/lap" TargetMode="External"/><Relationship Id="rId1" Type="http://schemas.openxmlformats.org/officeDocument/2006/relationships/numbering" Target="numbering.xml"/><Relationship Id="rId6" Type="http://schemas.openxmlformats.org/officeDocument/2006/relationships/hyperlink" Target="mailto:jeorge.tagnipes@cpuc.ca.gov" TargetMode="External"/><Relationship Id="rId11" Type="http://schemas.openxmlformats.org/officeDocument/2006/relationships/hyperlink" Target="https://urldefense.proofpoint.com/v2/url?u=http-3A__www.energydataweb.com_cpucFiles_topics_22_Summary-2520of-2520measure-2520energy-2520analysis.zip&amp;d=DQMFAg&amp;c=zJTPELHN9m06lkJo8AwFVluD1VXOIffYvkz692hAL2E&amp;r=aSoqDl3p7EHPQHGaCmVwGCqOMdZospCC6A3fqcltE0A&amp;m=Z15JHJ2B9Q9Kjul2v55UtcVqtbZeZhDofmdrc4yPqS4&amp;s=SvMxDsnUoGfECpOC6AjpFDVfbNGl1hzn24-RVC7WUIk&amp;e=" TargetMode="External"/><Relationship Id="rId5" Type="http://schemas.openxmlformats.org/officeDocument/2006/relationships/webSettings" Target="webSettings.xml"/><Relationship Id="rId15" Type="http://schemas.openxmlformats.org/officeDocument/2006/relationships/hyperlink" Target="https://urldefense.proofpoint.com/v2/url?u=http-3A__www.energydataweb.com_cpucFiles_18_UpstreamLightingAppendixC-5F1.pdf&amp;d=DQMFAg&amp;c=zJTPELHN9m06lkJo8AwFVluD1VXOIffYvkz692hAL2E&amp;r=aSoqDl3p7EHPQHGaCmVwGCqOMdZospCC6A3fqcltE0A&amp;m=Z15JHJ2B9Q9Kjul2v55UtcVqtbZeZhDofmdrc4yPqS4&amp;s=YwuAszjZ--1fC_oxol3NY7nNBd-tDQiEFEd6xc26kBc&amp;e=" TargetMode="External"/><Relationship Id="rId10" Type="http://schemas.openxmlformats.org/officeDocument/2006/relationships/hyperlink" Target="https://urldefense.proofpoint.com/v2/url?u=http-3A__www.energydataweb.com_cpucFiles_topics_22_DEER2008UPDATE-2DEnergyAnalysisMethodsChangeSummaryV3.pdf&amp;d=DQMFAg&amp;c=zJTPELHN9m06lkJo8AwFVluD1VXOIffYvkz692hAL2E&amp;r=aSoqDl3p7EHPQHGaCmVwGCqOMdZospCC6A3fqcltE0A&amp;m=Z15JHJ2B9Q9Kjul2v55UtcVqtbZeZhDofmdrc4yPqS4&amp;s=5yRsTZut6-IYRZ4uZSHbdI_JwJotPfRm6rU7hbsp2DI&amp;e=" TargetMode="External"/><Relationship Id="rId19" Type="http://schemas.openxmlformats.org/officeDocument/2006/relationships/hyperlink" Target="mailto:jeorge.tagnipes@cpuc.ca.gov" TargetMode="External"/><Relationship Id="rId4" Type="http://schemas.openxmlformats.org/officeDocument/2006/relationships/settings" Target="settings.xml"/><Relationship Id="rId9" Type="http://schemas.openxmlformats.org/officeDocument/2006/relationships/hyperlink" Target="https://urldefense.proofpoint.com/v2/url?u=http-3A__www.deeresources.com_index.php_deer-2Dversions_deer2008-2Dfor-2D06-2D07-2Dupdates&amp;d=DQMFAg&amp;c=zJTPELHN9m06lkJo8AwFVluD1VXOIffYvkz692hAL2E&amp;r=aSoqDl3p7EHPQHGaCmVwGCqOMdZospCC6A3fqcltE0A&amp;m=Z15JHJ2B9Q9Kjul2v55UtcVqtbZeZhDofmdrc4yPqS4&amp;s=OUl3gXVruAEXyVQSKoOcRUxC1OarP7fsH_-iCpw2X68&amp;e=" TargetMode="External"/><Relationship Id="rId14" Type="http://schemas.openxmlformats.org/officeDocument/2006/relationships/hyperlink" Target="https://urldefense.proofpoint.com/v2/url?u=http-3A__www.energydataweb.com_cpucFiles_18_UpstreamLightingAppendices-2DAddendum-5F1.pdf&amp;d=DQMFAg&amp;c=zJTPELHN9m06lkJo8AwFVluD1VXOIffYvkz692hAL2E&amp;r=aSoqDl3p7EHPQHGaCmVwGCqOMdZospCC6A3fqcltE0A&amp;m=Z15JHJ2B9Q9Kjul2v55UtcVqtbZeZhDofmdrc4yPqS4&amp;s=uNYVQUyxt8JFsqfzbmSnLyRG6yRVR1hBpMMPsre0-VM&am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941</Words>
  <Characters>5370</Characters>
  <Application>Microsoft Office Word</Application>
  <DocSecurity>0</DocSecurity>
  <Lines>44</Lines>
  <Paragraphs>12</Paragraphs>
  <ScaleCrop>false</ScaleCrop>
  <Company>Sempra Energy</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afaustin</dc:creator>
  <cp:lastModifiedBy>afaustin</cp:lastModifiedBy>
  <cp:revision>1</cp:revision>
  <dcterms:created xsi:type="dcterms:W3CDTF">2016-08-08T16:06:00Z</dcterms:created>
  <dcterms:modified xsi:type="dcterms:W3CDTF">2016-08-08T16:09:00Z</dcterms:modified>
</cp:coreProperties>
</file>