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19F" w:rsidRPr="00D82443" w:rsidRDefault="00540351" w:rsidP="001B68E3">
      <w:pPr>
        <w:spacing w:after="0"/>
        <w:jc w:val="center"/>
        <w:rPr>
          <w:b/>
          <w:sz w:val="24"/>
          <w:szCs w:val="24"/>
        </w:rPr>
      </w:pPr>
      <w:r w:rsidRPr="00D82443">
        <w:rPr>
          <w:b/>
          <w:sz w:val="24"/>
          <w:szCs w:val="24"/>
        </w:rPr>
        <w:t>TURN Data Request #</w:t>
      </w:r>
      <w:r w:rsidR="000C6FDB" w:rsidRPr="00D82443">
        <w:rPr>
          <w:b/>
          <w:sz w:val="24"/>
          <w:szCs w:val="24"/>
        </w:rPr>
        <w:t>9</w:t>
      </w:r>
      <w:r w:rsidR="00904A65" w:rsidRPr="00D82443">
        <w:rPr>
          <w:b/>
          <w:sz w:val="24"/>
          <w:szCs w:val="24"/>
        </w:rPr>
        <w:t xml:space="preserve"> </w:t>
      </w:r>
      <w:r w:rsidR="001B68E3" w:rsidRPr="00D82443">
        <w:rPr>
          <w:b/>
          <w:sz w:val="24"/>
          <w:szCs w:val="24"/>
        </w:rPr>
        <w:t>to S</w:t>
      </w:r>
      <w:r w:rsidR="002F28F8" w:rsidRPr="00D82443">
        <w:rPr>
          <w:b/>
          <w:sz w:val="24"/>
          <w:szCs w:val="24"/>
        </w:rPr>
        <w:t>DG&amp;</w:t>
      </w:r>
      <w:r w:rsidR="001B68E3" w:rsidRPr="00D82443">
        <w:rPr>
          <w:b/>
          <w:sz w:val="24"/>
          <w:szCs w:val="24"/>
        </w:rPr>
        <w:t>E</w:t>
      </w:r>
    </w:p>
    <w:p w:rsidR="001B68E3" w:rsidRPr="00D82443" w:rsidRDefault="001B68E3" w:rsidP="001B68E3">
      <w:pPr>
        <w:spacing w:after="0"/>
        <w:jc w:val="center"/>
        <w:rPr>
          <w:b/>
          <w:sz w:val="24"/>
          <w:szCs w:val="24"/>
        </w:rPr>
      </w:pPr>
      <w:r w:rsidRPr="00D82443">
        <w:rPr>
          <w:b/>
          <w:sz w:val="24"/>
          <w:szCs w:val="24"/>
        </w:rPr>
        <w:t>I.12-10-013</w:t>
      </w:r>
    </w:p>
    <w:p w:rsidR="00184A29" w:rsidRPr="00D82443" w:rsidRDefault="000C6FDB" w:rsidP="00540351">
      <w:pPr>
        <w:spacing w:after="0"/>
        <w:jc w:val="center"/>
        <w:rPr>
          <w:i/>
          <w:sz w:val="24"/>
          <w:szCs w:val="24"/>
        </w:rPr>
      </w:pPr>
      <w:r w:rsidRPr="00D82443">
        <w:rPr>
          <w:i/>
          <w:sz w:val="24"/>
          <w:szCs w:val="24"/>
        </w:rPr>
        <w:t>July 10</w:t>
      </w:r>
      <w:r w:rsidR="00540351" w:rsidRPr="00D82443">
        <w:rPr>
          <w:i/>
          <w:sz w:val="24"/>
          <w:szCs w:val="24"/>
        </w:rPr>
        <w:t>, 2013</w:t>
      </w:r>
      <w:r w:rsidR="00184A29" w:rsidRPr="00D82443">
        <w:rPr>
          <w:sz w:val="24"/>
          <w:szCs w:val="24"/>
        </w:rPr>
        <w:t xml:space="preserve"> </w:t>
      </w:r>
    </w:p>
    <w:p w:rsidR="00E924C6" w:rsidRPr="00D82443" w:rsidRDefault="00904A65" w:rsidP="00540351">
      <w:pPr>
        <w:spacing w:before="100" w:beforeAutospacing="1" w:after="100" w:afterAutospacing="1" w:line="240" w:lineRule="auto"/>
        <w:rPr>
          <w:rFonts w:cs="Times New Roman"/>
          <w:i/>
          <w:sz w:val="24"/>
          <w:szCs w:val="24"/>
        </w:rPr>
      </w:pPr>
      <w:r w:rsidRPr="00D82443">
        <w:rPr>
          <w:rFonts w:cs="Times New Roman"/>
          <w:i/>
          <w:sz w:val="24"/>
          <w:szCs w:val="24"/>
        </w:rPr>
        <w:t>T</w:t>
      </w:r>
      <w:r w:rsidR="00304E35" w:rsidRPr="00D82443">
        <w:rPr>
          <w:rFonts w:cs="Times New Roman"/>
          <w:i/>
          <w:sz w:val="24"/>
          <w:szCs w:val="24"/>
        </w:rPr>
        <w:t>he following question</w:t>
      </w:r>
      <w:r w:rsidR="00554402" w:rsidRPr="00D82443">
        <w:rPr>
          <w:rFonts w:cs="Times New Roman"/>
          <w:i/>
          <w:sz w:val="24"/>
          <w:szCs w:val="24"/>
        </w:rPr>
        <w:t>s</w:t>
      </w:r>
      <w:r w:rsidR="00304E35" w:rsidRPr="00D82443">
        <w:rPr>
          <w:rFonts w:cs="Times New Roman"/>
          <w:i/>
          <w:sz w:val="24"/>
          <w:szCs w:val="24"/>
        </w:rPr>
        <w:t xml:space="preserve"> relate to</w:t>
      </w:r>
      <w:r w:rsidR="00613444" w:rsidRPr="00D82443">
        <w:rPr>
          <w:rFonts w:cs="Times New Roman"/>
          <w:i/>
          <w:sz w:val="24"/>
          <w:szCs w:val="24"/>
        </w:rPr>
        <w:t xml:space="preserve"> SDG&amp;E’s Exhibit No. SDGE-09-A and SDG&amp;E’s response to TURN’s 6</w:t>
      </w:r>
      <w:r w:rsidR="00613444" w:rsidRPr="00D82443">
        <w:rPr>
          <w:rFonts w:cs="Times New Roman"/>
          <w:i/>
          <w:sz w:val="24"/>
          <w:szCs w:val="24"/>
          <w:vertAlign w:val="superscript"/>
        </w:rPr>
        <w:t>th</w:t>
      </w:r>
      <w:r w:rsidR="00613444" w:rsidRPr="00D82443">
        <w:rPr>
          <w:rFonts w:cs="Times New Roman"/>
          <w:i/>
          <w:sz w:val="24"/>
          <w:szCs w:val="24"/>
        </w:rPr>
        <w:t xml:space="preserve"> Data Request.</w:t>
      </w:r>
    </w:p>
    <w:p w:rsidR="00304E35" w:rsidRPr="00D82443" w:rsidRDefault="00304E35" w:rsidP="00540351">
      <w:pPr>
        <w:spacing w:before="100" w:beforeAutospacing="1" w:after="100" w:afterAutospacing="1" w:line="240" w:lineRule="auto"/>
        <w:rPr>
          <w:rFonts w:cs="Times New Roman"/>
          <w:i/>
          <w:sz w:val="24"/>
          <w:szCs w:val="24"/>
        </w:rPr>
      </w:pPr>
      <w:r w:rsidRPr="00D82443">
        <w:rPr>
          <w:rFonts w:cs="Times New Roman"/>
          <w:i/>
          <w:sz w:val="24"/>
          <w:szCs w:val="24"/>
        </w:rPr>
        <w:t>Where reasonably practical, provide all requested workpapers in electronic Excel-compatible format with data and formulae intact and functioning.</w:t>
      </w:r>
    </w:p>
    <w:p w:rsidR="005F7524" w:rsidRPr="00D82443" w:rsidRDefault="0007754F" w:rsidP="008774F2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ind w:hanging="720"/>
        <w:rPr>
          <w:rFonts w:cs="Times New Roman"/>
          <w:sz w:val="24"/>
          <w:szCs w:val="24"/>
        </w:rPr>
      </w:pPr>
      <w:r w:rsidRPr="00D82443">
        <w:rPr>
          <w:rFonts w:cs="Times New Roman"/>
          <w:sz w:val="24"/>
          <w:szCs w:val="24"/>
        </w:rPr>
        <w:t xml:space="preserve">Does SDG&amp;E believe </w:t>
      </w:r>
      <w:r w:rsidR="005F7524" w:rsidRPr="00D82443">
        <w:rPr>
          <w:rFonts w:cs="Times New Roman"/>
          <w:sz w:val="24"/>
          <w:szCs w:val="24"/>
        </w:rPr>
        <w:t xml:space="preserve">any of </w:t>
      </w:r>
      <w:r w:rsidR="00215330" w:rsidRPr="00D82443">
        <w:rPr>
          <w:rFonts w:cs="Times New Roman"/>
          <w:sz w:val="24"/>
          <w:szCs w:val="24"/>
        </w:rPr>
        <w:t xml:space="preserve">the </w:t>
      </w:r>
      <w:r w:rsidR="005F7524" w:rsidRPr="00D82443">
        <w:rPr>
          <w:rFonts w:cs="Times New Roman"/>
          <w:sz w:val="24"/>
          <w:szCs w:val="24"/>
        </w:rPr>
        <w:t xml:space="preserve">“market-related costs” summarized in Exhibit No. SDGE-09-A should be considered a “replacement power cost” whose recovery from ratepayers should be disallowed by the Commission in I.12-10-013?  Explain </w:t>
      </w:r>
      <w:r w:rsidR="00215330" w:rsidRPr="00D82443">
        <w:rPr>
          <w:rFonts w:cs="Times New Roman"/>
          <w:sz w:val="24"/>
          <w:szCs w:val="24"/>
        </w:rPr>
        <w:t xml:space="preserve">SDG&amp;E’s response </w:t>
      </w:r>
      <w:r w:rsidR="005F7524" w:rsidRPr="00D82443">
        <w:rPr>
          <w:rFonts w:cs="Times New Roman"/>
          <w:sz w:val="24"/>
          <w:szCs w:val="24"/>
        </w:rPr>
        <w:t>regarding each such cost:</w:t>
      </w:r>
    </w:p>
    <w:p w:rsidR="005F7524" w:rsidRPr="00D82443" w:rsidRDefault="005F7524" w:rsidP="005F7524">
      <w:pPr>
        <w:pStyle w:val="ListParagraph"/>
        <w:numPr>
          <w:ilvl w:val="1"/>
          <w:numId w:val="2"/>
        </w:numPr>
        <w:spacing w:before="100" w:beforeAutospacing="1" w:after="100" w:afterAutospacing="1" w:line="360" w:lineRule="auto"/>
        <w:rPr>
          <w:rFonts w:cs="Times New Roman"/>
          <w:sz w:val="24"/>
          <w:szCs w:val="24"/>
        </w:rPr>
      </w:pPr>
      <w:r w:rsidRPr="00D82443">
        <w:rPr>
          <w:rFonts w:cs="Times New Roman"/>
          <w:sz w:val="24"/>
          <w:szCs w:val="24"/>
        </w:rPr>
        <w:t>“Replacement Energy Cost Estimate” described and quantified at pp. 3-6.</w:t>
      </w:r>
    </w:p>
    <w:p w:rsidR="008774F2" w:rsidRPr="00D82443" w:rsidRDefault="0007754F" w:rsidP="005F7524">
      <w:pPr>
        <w:pStyle w:val="ListParagraph"/>
        <w:numPr>
          <w:ilvl w:val="1"/>
          <w:numId w:val="2"/>
        </w:numPr>
        <w:spacing w:before="100" w:beforeAutospacing="1" w:after="100" w:afterAutospacing="1" w:line="360" w:lineRule="auto"/>
        <w:rPr>
          <w:rFonts w:cs="Times New Roman"/>
          <w:sz w:val="24"/>
          <w:szCs w:val="24"/>
        </w:rPr>
      </w:pPr>
      <w:r w:rsidRPr="00D82443">
        <w:rPr>
          <w:rFonts w:cs="Times New Roman"/>
          <w:sz w:val="24"/>
          <w:szCs w:val="24"/>
        </w:rPr>
        <w:t>“Foregone Energy Sales Revenues” described and quantified at pp. 7-8.</w:t>
      </w:r>
    </w:p>
    <w:p w:rsidR="005F7524" w:rsidRPr="00D82443" w:rsidRDefault="005F7524" w:rsidP="005F7524">
      <w:pPr>
        <w:pStyle w:val="ListParagraph"/>
        <w:numPr>
          <w:ilvl w:val="1"/>
          <w:numId w:val="2"/>
        </w:numPr>
        <w:spacing w:before="100" w:beforeAutospacing="1" w:after="100" w:afterAutospacing="1" w:line="360" w:lineRule="auto"/>
        <w:rPr>
          <w:rFonts w:cs="Times New Roman"/>
          <w:sz w:val="24"/>
          <w:szCs w:val="24"/>
        </w:rPr>
      </w:pPr>
      <w:r w:rsidRPr="00D82443">
        <w:rPr>
          <w:rFonts w:cs="Times New Roman"/>
          <w:sz w:val="24"/>
          <w:szCs w:val="24"/>
        </w:rPr>
        <w:t>“Capacity-Related Costs” described and quantified at pp. 8-9.</w:t>
      </w:r>
    </w:p>
    <w:p w:rsidR="005F7524" w:rsidRPr="00D82443" w:rsidRDefault="00215330" w:rsidP="005F7524">
      <w:pPr>
        <w:pStyle w:val="ListParagraph"/>
        <w:numPr>
          <w:ilvl w:val="1"/>
          <w:numId w:val="2"/>
        </w:numPr>
        <w:spacing w:before="100" w:beforeAutospacing="1" w:after="100" w:afterAutospacing="1" w:line="360" w:lineRule="auto"/>
        <w:rPr>
          <w:rFonts w:cs="Times New Roman"/>
          <w:sz w:val="24"/>
          <w:szCs w:val="24"/>
        </w:rPr>
      </w:pPr>
      <w:r w:rsidRPr="00D82443">
        <w:rPr>
          <w:rFonts w:cs="Times New Roman"/>
          <w:sz w:val="24"/>
          <w:szCs w:val="24"/>
        </w:rPr>
        <w:t xml:space="preserve">The effects of </w:t>
      </w:r>
      <w:r w:rsidR="005F7524" w:rsidRPr="00D82443">
        <w:rPr>
          <w:rFonts w:cs="Times New Roman"/>
          <w:sz w:val="24"/>
          <w:szCs w:val="24"/>
        </w:rPr>
        <w:t xml:space="preserve">“Planned Refueling and Maintenance Outages,” </w:t>
      </w:r>
      <w:r w:rsidRPr="00D82443">
        <w:rPr>
          <w:rFonts w:cs="Times New Roman"/>
          <w:sz w:val="24"/>
          <w:szCs w:val="24"/>
        </w:rPr>
        <w:t xml:space="preserve">which </w:t>
      </w:r>
      <w:r w:rsidR="005F7524" w:rsidRPr="00D82443">
        <w:rPr>
          <w:rFonts w:cs="Times New Roman"/>
          <w:sz w:val="24"/>
          <w:szCs w:val="24"/>
        </w:rPr>
        <w:t>are described and quantified at p. 10.</w:t>
      </w:r>
    </w:p>
    <w:p w:rsidR="00B83DA5" w:rsidRPr="00D82443" w:rsidRDefault="00CF0843" w:rsidP="00BB2318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ind w:hanging="720"/>
        <w:rPr>
          <w:rFonts w:cs="Times New Roman"/>
          <w:sz w:val="24"/>
          <w:szCs w:val="24"/>
        </w:rPr>
      </w:pPr>
      <w:r w:rsidRPr="00D82443">
        <w:rPr>
          <w:rFonts w:cs="Times New Roman"/>
          <w:sz w:val="24"/>
          <w:szCs w:val="24"/>
        </w:rPr>
        <w:t>With reference to 5:4-10 of Exhibit No. SDGE-09-A, p</w:t>
      </w:r>
      <w:r w:rsidR="00B83DA5" w:rsidRPr="00D82443">
        <w:rPr>
          <w:rFonts w:cs="Times New Roman"/>
          <w:sz w:val="24"/>
          <w:szCs w:val="24"/>
        </w:rPr>
        <w:t xml:space="preserve">rovide data </w:t>
      </w:r>
      <w:r w:rsidRPr="00D82443">
        <w:rPr>
          <w:rFonts w:cs="Times New Roman"/>
          <w:sz w:val="24"/>
          <w:szCs w:val="24"/>
        </w:rPr>
        <w:t xml:space="preserve">regarding SDG&amp;E’s holdings received in the CAISO’s “allocation process” of Congestion Revenue Rights </w:t>
      </w:r>
      <w:r w:rsidR="00215330" w:rsidRPr="00D82443">
        <w:rPr>
          <w:rFonts w:cs="Times New Roman"/>
          <w:sz w:val="24"/>
          <w:szCs w:val="24"/>
        </w:rPr>
        <w:t xml:space="preserve">(CRRs) </w:t>
      </w:r>
      <w:r w:rsidRPr="00D82443">
        <w:rPr>
          <w:rFonts w:cs="Times New Roman"/>
          <w:sz w:val="24"/>
          <w:szCs w:val="24"/>
        </w:rPr>
        <w:t>between nodes at the San Onofre Nuclear Generating Station and various nodes representing SDG&amp;E’s load, including (if applicable) its Default Load Aggregation Point</w:t>
      </w:r>
      <w:r w:rsidR="0086198E" w:rsidRPr="00D82443">
        <w:rPr>
          <w:rFonts w:cs="Times New Roman"/>
          <w:sz w:val="24"/>
          <w:szCs w:val="24"/>
        </w:rPr>
        <w:t xml:space="preserve">.  Include in such data the quantities (in MW) of such CRRs that SDG&amp;E </w:t>
      </w:r>
      <w:r w:rsidR="00215330" w:rsidRPr="00D82443">
        <w:rPr>
          <w:rFonts w:cs="Times New Roman"/>
          <w:sz w:val="24"/>
          <w:szCs w:val="24"/>
        </w:rPr>
        <w:t xml:space="preserve">held </w:t>
      </w:r>
      <w:bookmarkStart w:id="0" w:name="_GoBack"/>
      <w:bookmarkEnd w:id="0"/>
      <w:r w:rsidR="0086198E" w:rsidRPr="00D82443">
        <w:rPr>
          <w:rFonts w:cs="Times New Roman"/>
          <w:sz w:val="24"/>
          <w:szCs w:val="24"/>
        </w:rPr>
        <w:t>and the rev</w:t>
      </w:r>
      <w:r w:rsidR="00215330" w:rsidRPr="00D82443">
        <w:rPr>
          <w:rFonts w:cs="Times New Roman"/>
          <w:sz w:val="24"/>
          <w:szCs w:val="24"/>
        </w:rPr>
        <w:t>enues are charges SDG&amp;E received or incurred</w:t>
      </w:r>
      <w:r w:rsidR="0086198E" w:rsidRPr="00D82443">
        <w:rPr>
          <w:rFonts w:cs="Times New Roman"/>
          <w:sz w:val="24"/>
          <w:szCs w:val="24"/>
        </w:rPr>
        <w:t xml:space="preserve"> from such holdings</w:t>
      </w:r>
      <w:r w:rsidR="00215330" w:rsidRPr="00D82443">
        <w:rPr>
          <w:rFonts w:cs="Times New Roman"/>
          <w:sz w:val="24"/>
          <w:szCs w:val="24"/>
        </w:rPr>
        <w:t xml:space="preserve"> in 2012</w:t>
      </w:r>
      <w:r w:rsidR="0086198E" w:rsidRPr="00D82443">
        <w:rPr>
          <w:rFonts w:cs="Times New Roman"/>
          <w:sz w:val="24"/>
          <w:szCs w:val="24"/>
        </w:rPr>
        <w:t xml:space="preserve">.  Provide such data </w:t>
      </w:r>
      <w:r w:rsidR="00215330" w:rsidRPr="00D82443">
        <w:rPr>
          <w:rFonts w:cs="Times New Roman"/>
          <w:sz w:val="24"/>
          <w:szCs w:val="24"/>
        </w:rPr>
        <w:t xml:space="preserve">for each </w:t>
      </w:r>
      <w:r w:rsidR="0086198E" w:rsidRPr="00D82443">
        <w:rPr>
          <w:rFonts w:cs="Times New Roman"/>
          <w:sz w:val="24"/>
          <w:szCs w:val="24"/>
        </w:rPr>
        <w:t>month of calendar year 2012.</w:t>
      </w:r>
    </w:p>
    <w:p w:rsidR="00B83DA5" w:rsidRPr="00D82443" w:rsidRDefault="00613444" w:rsidP="00BB2318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ind w:hanging="720"/>
        <w:rPr>
          <w:rFonts w:cs="Times New Roman"/>
          <w:sz w:val="24"/>
          <w:szCs w:val="24"/>
        </w:rPr>
      </w:pPr>
      <w:r w:rsidRPr="00D82443">
        <w:rPr>
          <w:rFonts w:cs="Times New Roman"/>
          <w:sz w:val="24"/>
          <w:szCs w:val="24"/>
        </w:rPr>
        <w:t xml:space="preserve">Please provide the October, November and December </w:t>
      </w:r>
      <w:r w:rsidR="00A52EBE" w:rsidRPr="00D82443">
        <w:rPr>
          <w:rFonts w:cs="Times New Roman"/>
          <w:sz w:val="24"/>
          <w:szCs w:val="24"/>
        </w:rPr>
        <w:t xml:space="preserve">invoice data </w:t>
      </w:r>
      <w:r w:rsidR="00215330" w:rsidRPr="00D82443">
        <w:rPr>
          <w:rFonts w:cs="Times New Roman"/>
          <w:sz w:val="24"/>
          <w:szCs w:val="24"/>
        </w:rPr>
        <w:t xml:space="preserve">– which </w:t>
      </w:r>
      <w:r w:rsidRPr="00D82443">
        <w:rPr>
          <w:rFonts w:cs="Times New Roman"/>
          <w:sz w:val="24"/>
          <w:szCs w:val="24"/>
        </w:rPr>
        <w:t xml:space="preserve">were </w:t>
      </w:r>
      <w:r w:rsidR="00215330" w:rsidRPr="00D82443">
        <w:rPr>
          <w:rFonts w:cs="Times New Roman"/>
          <w:sz w:val="24"/>
          <w:szCs w:val="24"/>
        </w:rPr>
        <w:t xml:space="preserve">supposed to be included in January, February and March, respectively – but were </w:t>
      </w:r>
      <w:r w:rsidRPr="00D82443">
        <w:rPr>
          <w:rFonts w:cs="Times New Roman"/>
          <w:sz w:val="24"/>
          <w:szCs w:val="24"/>
        </w:rPr>
        <w:t xml:space="preserve">not included in </w:t>
      </w:r>
      <w:r w:rsidR="00A52EBE" w:rsidRPr="00D82443">
        <w:rPr>
          <w:rFonts w:cs="Times New Roman"/>
          <w:sz w:val="24"/>
          <w:szCs w:val="24"/>
        </w:rPr>
        <w:t xml:space="preserve">the </w:t>
      </w:r>
      <w:r w:rsidRPr="00D82443">
        <w:rPr>
          <w:rFonts w:cs="Times New Roman"/>
          <w:sz w:val="24"/>
          <w:szCs w:val="24"/>
        </w:rPr>
        <w:t xml:space="preserve">worksheet named “Cost Category p” </w:t>
      </w:r>
      <w:r w:rsidR="00A52EBE" w:rsidRPr="00D82443">
        <w:rPr>
          <w:rFonts w:cs="Times New Roman"/>
          <w:sz w:val="24"/>
          <w:szCs w:val="24"/>
        </w:rPr>
        <w:t xml:space="preserve">in </w:t>
      </w:r>
      <w:r w:rsidRPr="00D82443">
        <w:rPr>
          <w:rFonts w:cs="Times New Roman"/>
          <w:sz w:val="24"/>
          <w:szCs w:val="24"/>
        </w:rPr>
        <w:t>the file “</w:t>
      </w:r>
      <w:r w:rsidRPr="00D82443">
        <w:rPr>
          <w:sz w:val="24"/>
          <w:szCs w:val="24"/>
        </w:rPr>
        <w:t>TURN DR6_Q1-2 SONGS OII_2012_04-03-13_Revised_06-04-13_Redacted.xlsx”</w:t>
      </w:r>
      <w:r w:rsidRPr="00D82443">
        <w:rPr>
          <w:rFonts w:cs="Times New Roman"/>
          <w:sz w:val="24"/>
          <w:szCs w:val="24"/>
        </w:rPr>
        <w:t xml:space="preserve"> provided in response to TURN’s 6</w:t>
      </w:r>
      <w:r w:rsidRPr="00D82443">
        <w:rPr>
          <w:rFonts w:cs="Times New Roman"/>
          <w:sz w:val="24"/>
          <w:szCs w:val="24"/>
          <w:vertAlign w:val="superscript"/>
        </w:rPr>
        <w:t>th</w:t>
      </w:r>
      <w:r w:rsidRPr="00D82443">
        <w:rPr>
          <w:rFonts w:cs="Times New Roman"/>
          <w:sz w:val="24"/>
          <w:szCs w:val="24"/>
        </w:rPr>
        <w:t xml:space="preserve"> Data Request.</w:t>
      </w:r>
    </w:p>
    <w:sectPr w:rsidR="00B83DA5" w:rsidRPr="00D82443" w:rsidSect="00863A19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5F7" w:rsidRDefault="006625F7" w:rsidP="00D04B30">
      <w:pPr>
        <w:spacing w:after="0" w:line="240" w:lineRule="auto"/>
      </w:pPr>
      <w:r>
        <w:separator/>
      </w:r>
    </w:p>
  </w:endnote>
  <w:endnote w:type="continuationSeparator" w:id="0">
    <w:p w:rsidR="006625F7" w:rsidRDefault="006625F7" w:rsidP="00D04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B30" w:rsidRDefault="00CF119E" w:rsidP="00F5565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04B3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04B30" w:rsidRDefault="00D04B30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B30" w:rsidRDefault="00CF119E" w:rsidP="00F5565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04B3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82443">
      <w:rPr>
        <w:rStyle w:val="PageNumber"/>
        <w:noProof/>
      </w:rPr>
      <w:t>1</w:t>
    </w:r>
    <w:r>
      <w:rPr>
        <w:rStyle w:val="PageNumber"/>
      </w:rPr>
      <w:fldChar w:fldCharType="end"/>
    </w:r>
  </w:p>
  <w:p w:rsidR="00D04B30" w:rsidRDefault="00D04B3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5F7" w:rsidRDefault="006625F7" w:rsidP="00D04B30">
      <w:pPr>
        <w:spacing w:after="0" w:line="240" w:lineRule="auto"/>
      </w:pPr>
      <w:r>
        <w:separator/>
      </w:r>
    </w:p>
  </w:footnote>
  <w:footnote w:type="continuationSeparator" w:id="0">
    <w:p w:rsidR="006625F7" w:rsidRDefault="006625F7" w:rsidP="00D04B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07C16"/>
    <w:multiLevelType w:val="hybridMultilevel"/>
    <w:tmpl w:val="5426AB4A"/>
    <w:lvl w:ilvl="0" w:tplc="27D43A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AA1611"/>
    <w:multiLevelType w:val="hybridMultilevel"/>
    <w:tmpl w:val="6A34DA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1D7"/>
    <w:rsid w:val="0000347C"/>
    <w:rsid w:val="00010F48"/>
    <w:rsid w:val="00023A6C"/>
    <w:rsid w:val="000325BC"/>
    <w:rsid w:val="000435E3"/>
    <w:rsid w:val="0006208C"/>
    <w:rsid w:val="0007754F"/>
    <w:rsid w:val="000803D0"/>
    <w:rsid w:val="0008324B"/>
    <w:rsid w:val="000A5D99"/>
    <w:rsid w:val="000C4061"/>
    <w:rsid w:val="000C6FDB"/>
    <w:rsid w:val="00140042"/>
    <w:rsid w:val="00152A22"/>
    <w:rsid w:val="00174446"/>
    <w:rsid w:val="00184A29"/>
    <w:rsid w:val="0019246C"/>
    <w:rsid w:val="001A005F"/>
    <w:rsid w:val="001A7088"/>
    <w:rsid w:val="001B68E3"/>
    <w:rsid w:val="001C5BC7"/>
    <w:rsid w:val="001E2A3B"/>
    <w:rsid w:val="002107F8"/>
    <w:rsid w:val="00215330"/>
    <w:rsid w:val="002411C4"/>
    <w:rsid w:val="0025177F"/>
    <w:rsid w:val="00252753"/>
    <w:rsid w:val="00261520"/>
    <w:rsid w:val="002718DD"/>
    <w:rsid w:val="002909DA"/>
    <w:rsid w:val="002B1B43"/>
    <w:rsid w:val="002C3EF0"/>
    <w:rsid w:val="002F28F8"/>
    <w:rsid w:val="002F78D8"/>
    <w:rsid w:val="00304E35"/>
    <w:rsid w:val="0032761C"/>
    <w:rsid w:val="003421DD"/>
    <w:rsid w:val="00351FA6"/>
    <w:rsid w:val="003541A1"/>
    <w:rsid w:val="0036126E"/>
    <w:rsid w:val="00370C21"/>
    <w:rsid w:val="00393A1F"/>
    <w:rsid w:val="003C3F4B"/>
    <w:rsid w:val="003C6DA9"/>
    <w:rsid w:val="003F4007"/>
    <w:rsid w:val="00414399"/>
    <w:rsid w:val="00425634"/>
    <w:rsid w:val="004444EE"/>
    <w:rsid w:val="004E252E"/>
    <w:rsid w:val="00504B8C"/>
    <w:rsid w:val="00516C6A"/>
    <w:rsid w:val="00532B01"/>
    <w:rsid w:val="00540351"/>
    <w:rsid w:val="00554402"/>
    <w:rsid w:val="005A7276"/>
    <w:rsid w:val="005F6347"/>
    <w:rsid w:val="005F749C"/>
    <w:rsid w:val="005F7524"/>
    <w:rsid w:val="00604B08"/>
    <w:rsid w:val="00613444"/>
    <w:rsid w:val="00622476"/>
    <w:rsid w:val="006240AA"/>
    <w:rsid w:val="006266D5"/>
    <w:rsid w:val="0065726E"/>
    <w:rsid w:val="0066019F"/>
    <w:rsid w:val="006625F7"/>
    <w:rsid w:val="006B11A3"/>
    <w:rsid w:val="006B19B8"/>
    <w:rsid w:val="006E1CC0"/>
    <w:rsid w:val="007138DA"/>
    <w:rsid w:val="00737DCE"/>
    <w:rsid w:val="00752F91"/>
    <w:rsid w:val="0077067D"/>
    <w:rsid w:val="00777107"/>
    <w:rsid w:val="00777710"/>
    <w:rsid w:val="008325E2"/>
    <w:rsid w:val="00854C24"/>
    <w:rsid w:val="0086198E"/>
    <w:rsid w:val="00863A19"/>
    <w:rsid w:val="00874363"/>
    <w:rsid w:val="00877095"/>
    <w:rsid w:val="008774F2"/>
    <w:rsid w:val="008938E1"/>
    <w:rsid w:val="008A3301"/>
    <w:rsid w:val="008F4906"/>
    <w:rsid w:val="00904A65"/>
    <w:rsid w:val="00946DF1"/>
    <w:rsid w:val="00972D15"/>
    <w:rsid w:val="009A4B31"/>
    <w:rsid w:val="009F5435"/>
    <w:rsid w:val="00A032C0"/>
    <w:rsid w:val="00A50F0D"/>
    <w:rsid w:val="00A52EBE"/>
    <w:rsid w:val="00A61004"/>
    <w:rsid w:val="00A76CD5"/>
    <w:rsid w:val="00A94CAE"/>
    <w:rsid w:val="00AB3602"/>
    <w:rsid w:val="00B03B7F"/>
    <w:rsid w:val="00B16599"/>
    <w:rsid w:val="00B33AF0"/>
    <w:rsid w:val="00B50604"/>
    <w:rsid w:val="00B671D7"/>
    <w:rsid w:val="00B83DA5"/>
    <w:rsid w:val="00B92B00"/>
    <w:rsid w:val="00BB2318"/>
    <w:rsid w:val="00BB4081"/>
    <w:rsid w:val="00BE4699"/>
    <w:rsid w:val="00C24A37"/>
    <w:rsid w:val="00C33A58"/>
    <w:rsid w:val="00C5294E"/>
    <w:rsid w:val="00CA0148"/>
    <w:rsid w:val="00CB4DF0"/>
    <w:rsid w:val="00CE5D7F"/>
    <w:rsid w:val="00CF0843"/>
    <w:rsid w:val="00CF119E"/>
    <w:rsid w:val="00D04B30"/>
    <w:rsid w:val="00D36292"/>
    <w:rsid w:val="00D62CB2"/>
    <w:rsid w:val="00D82443"/>
    <w:rsid w:val="00D86ADC"/>
    <w:rsid w:val="00DE4C04"/>
    <w:rsid w:val="00E20789"/>
    <w:rsid w:val="00E32D40"/>
    <w:rsid w:val="00E71A7B"/>
    <w:rsid w:val="00E90CD7"/>
    <w:rsid w:val="00E924C6"/>
    <w:rsid w:val="00E97E07"/>
    <w:rsid w:val="00EA578F"/>
    <w:rsid w:val="00EB54A7"/>
    <w:rsid w:val="00EB5800"/>
    <w:rsid w:val="00EE5885"/>
    <w:rsid w:val="00EF7FA9"/>
    <w:rsid w:val="00F8692F"/>
    <w:rsid w:val="00FA65B5"/>
    <w:rsid w:val="00FB05E2"/>
    <w:rsid w:val="00FB0950"/>
    <w:rsid w:val="00FD55BD"/>
    <w:rsid w:val="00FE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8E3"/>
    <w:rPr>
      <w:rFonts w:ascii="Book Antiqua" w:hAnsi="Book Antiq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2D1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04B3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B30"/>
    <w:rPr>
      <w:rFonts w:ascii="Book Antiqua" w:hAnsi="Book Antiqua"/>
    </w:rPr>
  </w:style>
  <w:style w:type="character" w:styleId="PageNumber">
    <w:name w:val="page number"/>
    <w:basedOn w:val="DefaultParagraphFont"/>
    <w:uiPriority w:val="99"/>
    <w:semiHidden/>
    <w:unhideWhenUsed/>
    <w:rsid w:val="00D04B3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8E3"/>
    <w:rPr>
      <w:rFonts w:ascii="Book Antiqua" w:hAnsi="Book Antiq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2D1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04B3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B30"/>
    <w:rPr>
      <w:rFonts w:ascii="Book Antiqua" w:hAnsi="Book Antiqua"/>
    </w:rPr>
  </w:style>
  <w:style w:type="character" w:styleId="PageNumber">
    <w:name w:val="page number"/>
    <w:basedOn w:val="DefaultParagraphFont"/>
    <w:uiPriority w:val="99"/>
    <w:semiHidden/>
    <w:unhideWhenUsed/>
    <w:rsid w:val="00D04B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1528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</dc:creator>
  <cp:lastModifiedBy>Matthew Freedman</cp:lastModifiedBy>
  <cp:revision>2</cp:revision>
  <cp:lastPrinted>2013-07-10T22:10:00Z</cp:lastPrinted>
  <dcterms:created xsi:type="dcterms:W3CDTF">2013-07-10T23:15:00Z</dcterms:created>
  <dcterms:modified xsi:type="dcterms:W3CDTF">2013-07-10T23:15:00Z</dcterms:modified>
</cp:coreProperties>
</file>