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E7" w:rsidRDefault="00E412C3" w:rsidP="00E412C3">
      <w:pPr>
        <w:pStyle w:val="Title"/>
      </w:pPr>
      <w:r>
        <w:t>Documentation of Custom Measure Cost-effectiveness Parameters</w:t>
      </w:r>
    </w:p>
    <w:p w:rsidR="00E412C3" w:rsidRDefault="00E412C3"/>
    <w:p w:rsidR="00E412C3" w:rsidRDefault="00E412C3" w:rsidP="00E412C3">
      <w:pPr>
        <w:pStyle w:val="Heading1"/>
      </w:pPr>
      <w:r>
        <w:t xml:space="preserve">Commercial/Industrial/Agricultural  </w:t>
      </w:r>
      <w:r w:rsidR="008B553E">
        <w:t xml:space="preserve"> (C/I/A) </w:t>
      </w:r>
      <w:r>
        <w:t>Calculated Incentives Program</w:t>
      </w:r>
      <w:r w:rsidR="004C62D7">
        <w:t>s</w:t>
      </w:r>
    </w:p>
    <w:p w:rsidR="00E412C3" w:rsidRDefault="00E412C3"/>
    <w:p w:rsidR="0046571F" w:rsidRDefault="0046571F" w:rsidP="0046571F">
      <w:pPr>
        <w:pStyle w:val="Heading2"/>
      </w:pPr>
      <w:r>
        <w:t>Energy Savings Values</w:t>
      </w:r>
    </w:p>
    <w:p w:rsidR="0046571F" w:rsidRPr="0046571F" w:rsidRDefault="0046571F" w:rsidP="0046571F"/>
    <w:p w:rsidR="004C62D7" w:rsidRDefault="00E412C3">
      <w:pPr>
        <w:rPr>
          <w:sz w:val="24"/>
          <w:szCs w:val="24"/>
        </w:rPr>
      </w:pPr>
      <w:r w:rsidRPr="00997208">
        <w:rPr>
          <w:sz w:val="24"/>
          <w:szCs w:val="24"/>
        </w:rPr>
        <w:t>The C/I/A Calculated program</w:t>
      </w:r>
      <w:r w:rsidR="004C62D7">
        <w:rPr>
          <w:sz w:val="24"/>
          <w:szCs w:val="24"/>
        </w:rPr>
        <w:t xml:space="preserve"> savings </w:t>
      </w:r>
      <w:r w:rsidR="00997208" w:rsidRPr="00997208">
        <w:rPr>
          <w:sz w:val="24"/>
          <w:szCs w:val="24"/>
        </w:rPr>
        <w:t xml:space="preserve">are </w:t>
      </w:r>
      <w:r w:rsidRPr="00997208">
        <w:rPr>
          <w:sz w:val="24"/>
          <w:szCs w:val="24"/>
        </w:rPr>
        <w:t>based on</w:t>
      </w:r>
      <w:r w:rsidR="00997208" w:rsidRPr="00997208">
        <w:rPr>
          <w:sz w:val="24"/>
          <w:szCs w:val="24"/>
        </w:rPr>
        <w:t xml:space="preserve"> one </w:t>
      </w:r>
      <w:r w:rsidR="004C62D7">
        <w:rPr>
          <w:sz w:val="24"/>
          <w:szCs w:val="24"/>
        </w:rPr>
        <w:t xml:space="preserve">aggregated </w:t>
      </w:r>
      <w:r w:rsidR="00997208" w:rsidRPr="00997208">
        <w:rPr>
          <w:sz w:val="24"/>
          <w:szCs w:val="24"/>
        </w:rPr>
        <w:t>forecast of savings and then split to the three components as follows: 85% Commercial</w:t>
      </w:r>
      <w:r w:rsidR="00997208">
        <w:rPr>
          <w:sz w:val="24"/>
          <w:szCs w:val="24"/>
        </w:rPr>
        <w:t xml:space="preserve"> (3220), 10% Industrial (3231) and 5% Agricultural (3237).  The savings at the </w:t>
      </w:r>
      <w:r w:rsidR="00936CDA">
        <w:rPr>
          <w:sz w:val="24"/>
          <w:szCs w:val="24"/>
        </w:rPr>
        <w:t xml:space="preserve">measure category level </w:t>
      </w:r>
      <w:r w:rsidR="00997208">
        <w:rPr>
          <w:sz w:val="24"/>
          <w:szCs w:val="24"/>
        </w:rPr>
        <w:t>were based on goals for the entire</w:t>
      </w:r>
      <w:r w:rsidR="00997208" w:rsidRPr="00997208">
        <w:rPr>
          <w:sz w:val="24"/>
          <w:szCs w:val="24"/>
        </w:rPr>
        <w:t xml:space="preserve"> </w:t>
      </w:r>
      <w:r w:rsidR="00997208">
        <w:rPr>
          <w:sz w:val="24"/>
          <w:szCs w:val="24"/>
        </w:rPr>
        <w:t>program spread to the individual categories or measure types based on historical data</w:t>
      </w:r>
      <w:r w:rsidR="00936CDA">
        <w:rPr>
          <w:sz w:val="24"/>
          <w:szCs w:val="24"/>
        </w:rPr>
        <w:t xml:space="preserve"> and program manager judgment</w:t>
      </w:r>
      <w:r w:rsidR="00997208">
        <w:rPr>
          <w:sz w:val="24"/>
          <w:szCs w:val="24"/>
        </w:rPr>
        <w:t>.  The forecast was not done at the project level as the incentive rates are offered at the kWh/</w:t>
      </w:r>
      <w:proofErr w:type="spellStart"/>
      <w:r w:rsidR="00997208">
        <w:rPr>
          <w:sz w:val="24"/>
          <w:szCs w:val="24"/>
        </w:rPr>
        <w:t>therm</w:t>
      </w:r>
      <w:proofErr w:type="spellEnd"/>
      <w:r w:rsidR="00997208">
        <w:rPr>
          <w:sz w:val="24"/>
          <w:szCs w:val="24"/>
        </w:rPr>
        <w:t xml:space="preserve"> level. </w:t>
      </w:r>
    </w:p>
    <w:p w:rsidR="004C62D7" w:rsidRDefault="00997208">
      <w:pPr>
        <w:rPr>
          <w:sz w:val="24"/>
          <w:szCs w:val="24"/>
        </w:rPr>
      </w:pPr>
      <w:r>
        <w:rPr>
          <w:sz w:val="24"/>
          <w:szCs w:val="24"/>
        </w:rPr>
        <w:t xml:space="preserve"> In the DR at page 2, ED asks SDG&amp;E to provide </w:t>
      </w:r>
      <w:r w:rsidRPr="00936CDA">
        <w:rPr>
          <w:i/>
          <w:sz w:val="24"/>
          <w:szCs w:val="24"/>
        </w:rPr>
        <w:t>“…..installation counts that represent the number of project/measure installations expected each year not the number of kWh or therms expected to be claimed each year.”</w:t>
      </w:r>
      <w:r w:rsidR="00A629D4" w:rsidRPr="00936CDA">
        <w:rPr>
          <w:sz w:val="24"/>
          <w:szCs w:val="24"/>
        </w:rPr>
        <w:t xml:space="preserve">  </w:t>
      </w:r>
    </w:p>
    <w:p w:rsidR="00E412C3" w:rsidRDefault="00A629D4">
      <w:pPr>
        <w:rPr>
          <w:sz w:val="24"/>
          <w:szCs w:val="24"/>
        </w:rPr>
      </w:pPr>
      <w:r w:rsidRPr="00936CDA">
        <w:rPr>
          <w:sz w:val="24"/>
          <w:szCs w:val="24"/>
        </w:rPr>
        <w:t>Since the forecast was not developed at a project level SDG&amp;E’s response can only be hypothetical based on average values of savings per project.   To prepare this response, SDG&amp;E calculated the simple average savings per measure category from its 2011 Annual Report data that included the “Bid Program” that is not being implemented in 2013-13.  Then the savings from the C/I/A we programs were aggregated to one set of values</w:t>
      </w:r>
      <w:r w:rsidR="00936CDA" w:rsidRPr="00936CDA">
        <w:rPr>
          <w:sz w:val="24"/>
          <w:szCs w:val="24"/>
        </w:rPr>
        <w:t xml:space="preserve"> by measure category</w:t>
      </w:r>
      <w:r w:rsidR="00936CDA">
        <w:rPr>
          <w:sz w:val="24"/>
          <w:szCs w:val="24"/>
        </w:rPr>
        <w:t xml:space="preserve"> for the two year period</w:t>
      </w:r>
      <w:r w:rsidRPr="00936CDA">
        <w:rPr>
          <w:sz w:val="24"/>
          <w:szCs w:val="24"/>
        </w:rPr>
        <w:t>.  The aggregated savings were</w:t>
      </w:r>
      <w:r w:rsidR="00936CDA" w:rsidRPr="00936CDA">
        <w:rPr>
          <w:sz w:val="24"/>
          <w:szCs w:val="24"/>
        </w:rPr>
        <w:t xml:space="preserve"> divided by the historical average savings per project in each measure category to yield a value.  This value is SDG&amp;E’s </w:t>
      </w:r>
      <w:r w:rsidR="00936CDA">
        <w:rPr>
          <w:sz w:val="24"/>
          <w:szCs w:val="24"/>
        </w:rPr>
        <w:t xml:space="preserve">best answer to the DR inquiry into the estimated number of project/measure installations.  Since the values are for a two year period, SDG&amp;E spread the aggregated values to 2013 and 2014 using a 51/49% split based on the respective year’s goal. </w:t>
      </w:r>
      <w:r w:rsidR="004C62D7">
        <w:rPr>
          <w:sz w:val="24"/>
          <w:szCs w:val="24"/>
        </w:rPr>
        <w:t xml:space="preserve">  </w:t>
      </w:r>
      <w:r w:rsidR="00936CDA">
        <w:rPr>
          <w:sz w:val="24"/>
          <w:szCs w:val="24"/>
        </w:rPr>
        <w:t xml:space="preserve"> </w:t>
      </w:r>
    </w:p>
    <w:p w:rsidR="0012416C" w:rsidRDefault="004C62D7">
      <w:pPr>
        <w:rPr>
          <w:sz w:val="24"/>
          <w:szCs w:val="24"/>
        </w:rPr>
      </w:pPr>
      <w:r>
        <w:rPr>
          <w:sz w:val="24"/>
          <w:szCs w:val="24"/>
        </w:rPr>
        <w:t xml:space="preserve">Given the diversity of projects and the wide variance in the savings per project, </w:t>
      </w:r>
      <w:r w:rsidR="00936CDA">
        <w:rPr>
          <w:sz w:val="24"/>
          <w:szCs w:val="24"/>
        </w:rPr>
        <w:t>SDG&amp;E does not</w:t>
      </w:r>
      <w:r>
        <w:rPr>
          <w:sz w:val="24"/>
          <w:szCs w:val="24"/>
        </w:rPr>
        <w:t xml:space="preserve"> consider these values part of its forecast.  They are provided sole for the purpose of responding to this DR.</w:t>
      </w:r>
      <w:r w:rsidR="00936CDA">
        <w:rPr>
          <w:sz w:val="24"/>
          <w:szCs w:val="24"/>
        </w:rPr>
        <w:t xml:space="preserve"> </w:t>
      </w:r>
      <w:r w:rsidR="0012416C">
        <w:rPr>
          <w:sz w:val="24"/>
          <w:szCs w:val="24"/>
        </w:rPr>
        <w:t xml:space="preserve">  These values are listed below in Table 1.</w:t>
      </w:r>
    </w:p>
    <w:p w:rsidR="0012416C" w:rsidRDefault="0012416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6CDA" w:rsidRDefault="0012416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Table 1 </w:t>
      </w:r>
    </w:p>
    <w:p w:rsidR="0012416C" w:rsidRDefault="0046571F">
      <w:pPr>
        <w:rPr>
          <w:sz w:val="24"/>
          <w:szCs w:val="24"/>
        </w:rPr>
      </w:pPr>
      <w:r>
        <w:rPr>
          <w:sz w:val="24"/>
          <w:szCs w:val="24"/>
        </w:rPr>
        <w:object w:dxaOrig="12466" w:dyaOrig="8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368.25pt" o:ole="">
            <v:imagedata r:id="rId7" o:title=""/>
          </v:shape>
          <o:OLEObject Type="Embed" ProgID="Excel.Sheet.12" ShapeID="_x0000_i1025" DrawAspect="Content" ObjectID="_1408262744" r:id="rId8"/>
        </w:object>
      </w:r>
    </w:p>
    <w:p w:rsidR="009E0344" w:rsidRPr="008E03BF" w:rsidRDefault="008244E9">
      <w:pPr>
        <w:rPr>
          <w:sz w:val="24"/>
          <w:szCs w:val="24"/>
        </w:rPr>
      </w:pPr>
      <w:r w:rsidRPr="008E03BF">
        <w:rPr>
          <w:sz w:val="24"/>
          <w:szCs w:val="24"/>
        </w:rPr>
        <w:t>For measures that have dual baseline, the percentage of second period savings relative to the first year savings is documented in a spreadsheet entitled “</w:t>
      </w:r>
      <w:r w:rsidR="009E0344" w:rsidRPr="008E03BF">
        <w:rPr>
          <w:sz w:val="24"/>
          <w:szCs w:val="24"/>
        </w:rPr>
        <w:t>DualBaselineFactors</w:t>
      </w:r>
      <w:r w:rsidRPr="008E03BF">
        <w:rPr>
          <w:sz w:val="24"/>
          <w:szCs w:val="24"/>
        </w:rPr>
        <w:t>.xls”</w:t>
      </w:r>
      <w:r w:rsidR="008E03BF">
        <w:rPr>
          <w:sz w:val="24"/>
          <w:szCs w:val="24"/>
        </w:rPr>
        <w:t>.</w:t>
      </w:r>
      <w:r w:rsidRPr="008E03BF">
        <w:rPr>
          <w:sz w:val="24"/>
          <w:szCs w:val="24"/>
        </w:rPr>
        <w:t xml:space="preserve">  In</w:t>
      </w:r>
      <w:r w:rsidR="008E03BF">
        <w:rPr>
          <w:sz w:val="24"/>
          <w:szCs w:val="24"/>
        </w:rPr>
        <w:t xml:space="preserve"> </w:t>
      </w:r>
      <w:r w:rsidRPr="008E03BF">
        <w:rPr>
          <w:sz w:val="24"/>
          <w:szCs w:val="24"/>
        </w:rPr>
        <w:t>general</w:t>
      </w:r>
      <w:r w:rsidR="008E03BF">
        <w:rPr>
          <w:sz w:val="24"/>
          <w:szCs w:val="24"/>
        </w:rPr>
        <w:t>,</w:t>
      </w:r>
      <w:r w:rsidRPr="008E03BF">
        <w:rPr>
          <w:sz w:val="24"/>
          <w:szCs w:val="24"/>
        </w:rPr>
        <w:t xml:space="preserve"> DEER values and/or approved work paper ratios were followed.   </w:t>
      </w:r>
    </w:p>
    <w:p w:rsidR="008E03BF" w:rsidRDefault="009E0344">
      <w:pPr>
        <w:rPr>
          <w:sz w:val="24"/>
          <w:szCs w:val="24"/>
        </w:rPr>
      </w:pPr>
      <w:r w:rsidRPr="008E03BF">
        <w:rPr>
          <w:sz w:val="24"/>
          <w:szCs w:val="24"/>
        </w:rPr>
        <w:t xml:space="preserve">For the purposes of forecasting </w:t>
      </w:r>
      <w:r w:rsidR="00451ACD" w:rsidRPr="008E03BF">
        <w:rPr>
          <w:sz w:val="24"/>
          <w:szCs w:val="24"/>
        </w:rPr>
        <w:t xml:space="preserve">KW and </w:t>
      </w:r>
      <w:proofErr w:type="spellStart"/>
      <w:r w:rsidR="00451ACD" w:rsidRPr="008E03BF">
        <w:rPr>
          <w:sz w:val="24"/>
          <w:szCs w:val="24"/>
        </w:rPr>
        <w:t>Therm</w:t>
      </w:r>
      <w:proofErr w:type="spellEnd"/>
      <w:r w:rsidR="00451ACD" w:rsidRPr="008E03BF">
        <w:rPr>
          <w:sz w:val="24"/>
          <w:szCs w:val="24"/>
        </w:rPr>
        <w:t xml:space="preserve"> valu</w:t>
      </w:r>
      <w:bookmarkStart w:id="0" w:name="_GoBack"/>
      <w:bookmarkEnd w:id="0"/>
      <w:r w:rsidR="00451ACD" w:rsidRPr="008E03BF">
        <w:rPr>
          <w:sz w:val="24"/>
          <w:szCs w:val="24"/>
        </w:rPr>
        <w:t xml:space="preserve">es </w:t>
      </w:r>
      <w:r w:rsidRPr="008E03BF">
        <w:rPr>
          <w:sz w:val="24"/>
          <w:szCs w:val="24"/>
        </w:rPr>
        <w:t xml:space="preserve">associated with electric measures, SDG&amp;E used historical </w:t>
      </w:r>
      <w:r w:rsidR="008E03BF" w:rsidRPr="008E03BF">
        <w:rPr>
          <w:sz w:val="24"/>
          <w:szCs w:val="24"/>
        </w:rPr>
        <w:t xml:space="preserve">KW/kWh and </w:t>
      </w:r>
      <w:proofErr w:type="spellStart"/>
      <w:r w:rsidR="008E03BF" w:rsidRPr="008E03BF">
        <w:rPr>
          <w:sz w:val="24"/>
          <w:szCs w:val="24"/>
        </w:rPr>
        <w:t>therm</w:t>
      </w:r>
      <w:proofErr w:type="spellEnd"/>
      <w:r w:rsidR="008E03BF" w:rsidRPr="008E03BF">
        <w:rPr>
          <w:sz w:val="24"/>
          <w:szCs w:val="24"/>
        </w:rPr>
        <w:t xml:space="preserve">/kWh values.   These values </w:t>
      </w:r>
      <w:r w:rsidR="008E03BF">
        <w:rPr>
          <w:sz w:val="24"/>
          <w:szCs w:val="24"/>
        </w:rPr>
        <w:t xml:space="preserve">are </w:t>
      </w:r>
      <w:r w:rsidR="008E03BF" w:rsidRPr="008E03BF">
        <w:rPr>
          <w:sz w:val="24"/>
          <w:szCs w:val="24"/>
        </w:rPr>
        <w:t xml:space="preserve">provided </w:t>
      </w:r>
      <w:r w:rsidR="008E03BF">
        <w:rPr>
          <w:sz w:val="24"/>
          <w:szCs w:val="24"/>
        </w:rPr>
        <w:t xml:space="preserve">in Table 2 below. </w:t>
      </w:r>
    </w:p>
    <w:p w:rsidR="008E03BF" w:rsidRDefault="008E03BF">
      <w:pPr>
        <w:rPr>
          <w:sz w:val="24"/>
          <w:szCs w:val="24"/>
        </w:rPr>
      </w:pPr>
    </w:p>
    <w:p w:rsidR="008E03BF" w:rsidRDefault="008E03BF">
      <w:pPr>
        <w:rPr>
          <w:sz w:val="24"/>
          <w:szCs w:val="24"/>
        </w:rPr>
      </w:pPr>
    </w:p>
    <w:p w:rsidR="008E03BF" w:rsidRDefault="008E03BF">
      <w:pPr>
        <w:rPr>
          <w:sz w:val="24"/>
          <w:szCs w:val="24"/>
        </w:rPr>
      </w:pPr>
    </w:p>
    <w:p w:rsidR="008E03BF" w:rsidRDefault="008E03BF">
      <w:pPr>
        <w:rPr>
          <w:sz w:val="24"/>
          <w:szCs w:val="24"/>
        </w:rPr>
      </w:pPr>
    </w:p>
    <w:p w:rsidR="008E03BF" w:rsidRDefault="008E03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Table 2</w:t>
      </w:r>
    </w:p>
    <w:bookmarkStart w:id="1" w:name="_MON_1407849159"/>
    <w:bookmarkEnd w:id="1"/>
    <w:p w:rsidR="008E03BF" w:rsidRDefault="008E03BF">
      <w:pPr>
        <w:rPr>
          <w:sz w:val="24"/>
          <w:szCs w:val="24"/>
        </w:rPr>
      </w:pPr>
      <w:r>
        <w:rPr>
          <w:sz w:val="24"/>
          <w:szCs w:val="24"/>
        </w:rPr>
        <w:object w:dxaOrig="14833" w:dyaOrig="6696">
          <v:shape id="_x0000_i1026" type="#_x0000_t75" style="width:528.75pt;height:238.5pt" o:ole="">
            <v:imagedata r:id="rId9" o:title=""/>
          </v:shape>
          <o:OLEObject Type="Embed" ProgID="Excel.Sheet.12" ShapeID="_x0000_i1026" DrawAspect="Content" ObjectID="_1408262745" r:id="rId10"/>
        </w:object>
      </w:r>
    </w:p>
    <w:p w:rsidR="008E03BF" w:rsidRDefault="008E03BF">
      <w:pPr>
        <w:rPr>
          <w:sz w:val="24"/>
          <w:szCs w:val="24"/>
        </w:rPr>
      </w:pPr>
    </w:p>
    <w:p w:rsidR="0046571F" w:rsidRDefault="008E03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244E9" w:rsidRDefault="008244E9" w:rsidP="008244E9">
      <w:pPr>
        <w:pStyle w:val="Heading2"/>
      </w:pPr>
      <w:r>
        <w:t>Measure Costs (full &amp; incremental)</w:t>
      </w:r>
    </w:p>
    <w:p w:rsidR="008244E9" w:rsidRDefault="008244E9">
      <w:pPr>
        <w:rPr>
          <w:sz w:val="24"/>
          <w:szCs w:val="24"/>
        </w:rPr>
      </w:pPr>
      <w:r>
        <w:rPr>
          <w:sz w:val="24"/>
          <w:szCs w:val="24"/>
        </w:rPr>
        <w:t xml:space="preserve">SDG&amp;E used historical customer reported cost as the basis for measure cost when possible/available.  SDG&amp;E worked with the other IOUs to develop a common methodology to use historical project costs to estimate a full and incremental measure costs. To be consistent, SDG&amp;E tried to use either SCE’s or PG&amp;E’s values when SDG&amp;E’s estimates seemed significantly different from the other IOUs.  For gas measures, SDG&amp;E coordinated with </w:t>
      </w:r>
      <w:proofErr w:type="spellStart"/>
      <w:r>
        <w:rPr>
          <w:sz w:val="24"/>
          <w:szCs w:val="24"/>
        </w:rPr>
        <w:t>SoCalGas</w:t>
      </w:r>
      <w:proofErr w:type="spellEnd"/>
      <w:r>
        <w:rPr>
          <w:sz w:val="24"/>
          <w:szCs w:val="24"/>
        </w:rPr>
        <w:t>.  The values can be found in the Excel workbook entitled “</w:t>
      </w:r>
      <w:r w:rsidR="00F37FDA" w:rsidRPr="00F37FDA">
        <w:rPr>
          <w:sz w:val="24"/>
          <w:szCs w:val="24"/>
        </w:rPr>
        <w:t>SDG&amp;E Measure Cost IMC Data Summary</w:t>
      </w:r>
      <w:r>
        <w:rPr>
          <w:sz w:val="24"/>
          <w:szCs w:val="24"/>
        </w:rPr>
        <w:t xml:space="preserve">.xls”   </w:t>
      </w:r>
    </w:p>
    <w:p w:rsidR="008244E9" w:rsidRDefault="008244E9">
      <w:pPr>
        <w:rPr>
          <w:sz w:val="24"/>
          <w:szCs w:val="24"/>
        </w:rPr>
      </w:pPr>
    </w:p>
    <w:p w:rsidR="0046571F" w:rsidRDefault="0046571F" w:rsidP="0046571F">
      <w:pPr>
        <w:pStyle w:val="Heading2"/>
      </w:pPr>
      <w:r>
        <w:t>Measure Life (EUL &amp; RUL Values)</w:t>
      </w:r>
    </w:p>
    <w:p w:rsidR="00132136" w:rsidRDefault="0046571F">
      <w:pPr>
        <w:rPr>
          <w:sz w:val="24"/>
          <w:szCs w:val="24"/>
        </w:rPr>
      </w:pPr>
      <w:r>
        <w:rPr>
          <w:sz w:val="24"/>
          <w:szCs w:val="24"/>
        </w:rPr>
        <w:t>SDG&amp;E used the DEER EUL values and methodology posted on the DEEResorces.com website.  For measures with dual baseline, the RUL value was computed at 1/3</w:t>
      </w:r>
      <w:r w:rsidRPr="0046571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of the EUL.  The exception is </w:t>
      </w:r>
      <w:r w:rsidR="002030BD">
        <w:rPr>
          <w:sz w:val="24"/>
          <w:szCs w:val="24"/>
        </w:rPr>
        <w:t xml:space="preserve">linear fluorescent lighting </w:t>
      </w:r>
      <w:r>
        <w:rPr>
          <w:sz w:val="24"/>
          <w:szCs w:val="24"/>
        </w:rPr>
        <w:t xml:space="preserve">measures where the RUL was computed </w:t>
      </w:r>
      <w:r w:rsidR="002030BD">
        <w:rPr>
          <w:sz w:val="24"/>
          <w:szCs w:val="24"/>
        </w:rPr>
        <w:t>(20,000 hours/</w:t>
      </w:r>
      <w:r>
        <w:rPr>
          <w:sz w:val="24"/>
          <w:szCs w:val="24"/>
        </w:rPr>
        <w:t xml:space="preserve"> </w:t>
      </w:r>
      <w:r w:rsidR="002030BD">
        <w:rPr>
          <w:sz w:val="24"/>
          <w:szCs w:val="24"/>
        </w:rPr>
        <w:t>3180 hours)/3 = 2.096 years.  The 3180 hours value is from the “Com” building type, for the “IOU” climate zone, which are weighted averages.</w:t>
      </w:r>
    </w:p>
    <w:p w:rsidR="00132136" w:rsidRDefault="00132136" w:rsidP="00132136">
      <w:pPr>
        <w:pStyle w:val="Heading2"/>
      </w:pPr>
      <w:r>
        <w:lastRenderedPageBreak/>
        <w:t>Net to Gross (NTG)</w:t>
      </w:r>
    </w:p>
    <w:p w:rsidR="008244E9" w:rsidRDefault="00132136">
      <w:pPr>
        <w:rPr>
          <w:sz w:val="24"/>
          <w:szCs w:val="24"/>
        </w:rPr>
      </w:pPr>
      <w:r>
        <w:rPr>
          <w:sz w:val="24"/>
          <w:szCs w:val="24"/>
        </w:rPr>
        <w:t>SDG&amp;E used the NTG values posted DEEResorces.com website with the exception of the NTG values for custom gas measures that where provided in D.12-05-015.</w:t>
      </w:r>
    </w:p>
    <w:p w:rsidR="00DE7F5D" w:rsidRDefault="00DE7F5D">
      <w:pPr>
        <w:rPr>
          <w:sz w:val="24"/>
          <w:szCs w:val="24"/>
        </w:rPr>
      </w:pPr>
    </w:p>
    <w:p w:rsidR="00DE7F5D" w:rsidRDefault="00DE7F5D" w:rsidP="001E091D">
      <w:pPr>
        <w:pStyle w:val="Heading1"/>
      </w:pPr>
      <w:r>
        <w:t>Savings by Design (Nonresidential New Construction)</w:t>
      </w:r>
    </w:p>
    <w:p w:rsidR="002040B7" w:rsidRDefault="002040B7" w:rsidP="002040B7">
      <w:pPr>
        <w:pStyle w:val="Heading2"/>
      </w:pPr>
      <w:r>
        <w:t>Energy Savings Values</w:t>
      </w:r>
    </w:p>
    <w:p w:rsidR="00DE7F5D" w:rsidRDefault="002040B7">
      <w:pPr>
        <w:rPr>
          <w:sz w:val="24"/>
          <w:szCs w:val="24"/>
        </w:rPr>
      </w:pPr>
      <w:r>
        <w:rPr>
          <w:sz w:val="24"/>
          <w:szCs w:val="24"/>
        </w:rPr>
        <w:t>The Savings by Design program</w:t>
      </w:r>
      <w:r w:rsidR="004E2D29">
        <w:rPr>
          <w:sz w:val="24"/>
          <w:szCs w:val="24"/>
        </w:rPr>
        <w:t xml:space="preserve">’s (SBD) </w:t>
      </w:r>
      <w:r>
        <w:rPr>
          <w:sz w:val="24"/>
          <w:szCs w:val="24"/>
        </w:rPr>
        <w:t>energy savings are developed in a considerably different way than the C/I/A calculated program.  The “measures</w:t>
      </w:r>
      <w:r w:rsidR="004E2D29">
        <w:rPr>
          <w:sz w:val="24"/>
          <w:szCs w:val="24"/>
        </w:rPr>
        <w:t>”</w:t>
      </w:r>
      <w:r>
        <w:rPr>
          <w:sz w:val="24"/>
          <w:szCs w:val="24"/>
        </w:rPr>
        <w:t xml:space="preserve"> or </w:t>
      </w:r>
      <w:r w:rsidR="004E2D29">
        <w:rPr>
          <w:sz w:val="24"/>
          <w:szCs w:val="24"/>
        </w:rPr>
        <w:t>“</w:t>
      </w:r>
      <w:r>
        <w:rPr>
          <w:sz w:val="24"/>
          <w:szCs w:val="24"/>
        </w:rPr>
        <w:t xml:space="preserve">measure </w:t>
      </w:r>
      <w:r w:rsidR="00070752">
        <w:rPr>
          <w:sz w:val="24"/>
          <w:szCs w:val="24"/>
        </w:rPr>
        <w:t>category</w:t>
      </w:r>
      <w:r>
        <w:rPr>
          <w:sz w:val="24"/>
          <w:szCs w:val="24"/>
        </w:rPr>
        <w:t>” are more modeling output groupings from the building simulation models</w:t>
      </w:r>
      <w:r w:rsidR="00055113">
        <w:rPr>
          <w:sz w:val="24"/>
          <w:szCs w:val="24"/>
        </w:rPr>
        <w:t xml:space="preserve"> than deemed measures</w:t>
      </w:r>
      <w:r>
        <w:rPr>
          <w:sz w:val="24"/>
          <w:szCs w:val="24"/>
        </w:rPr>
        <w:t>.  In general</w:t>
      </w:r>
      <w:r w:rsidR="004E2D29">
        <w:rPr>
          <w:sz w:val="24"/>
          <w:szCs w:val="24"/>
        </w:rPr>
        <w:t>,</w:t>
      </w:r>
      <w:r>
        <w:rPr>
          <w:sz w:val="24"/>
          <w:szCs w:val="24"/>
        </w:rPr>
        <w:t xml:space="preserve"> each project is unique as the goal is to work with the design teams to change the design from a code design to a design that exceeds code by varying percentages.  </w:t>
      </w:r>
      <w:r w:rsidR="004E2D29">
        <w:rPr>
          <w:sz w:val="24"/>
          <w:szCs w:val="24"/>
        </w:rPr>
        <w:t xml:space="preserve">Projects are at both the whole building level or at the systems levels.  </w:t>
      </w:r>
      <w:r w:rsidR="00070752">
        <w:rPr>
          <w:sz w:val="24"/>
          <w:szCs w:val="24"/>
        </w:rPr>
        <w:t xml:space="preserve">The forecast was based on scaled values of historical savings by measure </w:t>
      </w:r>
    </w:p>
    <w:p w:rsidR="00D97CAD" w:rsidRDefault="00D97CAD" w:rsidP="00D97CAD">
      <w:pPr>
        <w:rPr>
          <w:sz w:val="24"/>
          <w:szCs w:val="24"/>
        </w:rPr>
      </w:pPr>
      <w:r>
        <w:rPr>
          <w:sz w:val="24"/>
          <w:szCs w:val="24"/>
        </w:rPr>
        <w:t xml:space="preserve">In the DR at page 2, ED asks SDG&amp;E to provide </w:t>
      </w:r>
      <w:r w:rsidRPr="00936CDA">
        <w:rPr>
          <w:i/>
          <w:sz w:val="24"/>
          <w:szCs w:val="24"/>
        </w:rPr>
        <w:t>“…..installation counts that represent the number of project/measure installations expected each year not the number of kWh or therms expected to be claimed each year.”</w:t>
      </w:r>
      <w:r w:rsidRPr="00936CDA">
        <w:rPr>
          <w:sz w:val="24"/>
          <w:szCs w:val="24"/>
        </w:rPr>
        <w:t xml:space="preserve">  </w:t>
      </w:r>
    </w:p>
    <w:p w:rsidR="00D97CAD" w:rsidRDefault="00D97CAD" w:rsidP="00D97CAD">
      <w:pPr>
        <w:rPr>
          <w:sz w:val="24"/>
          <w:szCs w:val="24"/>
        </w:rPr>
      </w:pPr>
      <w:r w:rsidRPr="00936CDA">
        <w:rPr>
          <w:sz w:val="24"/>
          <w:szCs w:val="24"/>
        </w:rPr>
        <w:t xml:space="preserve">Since the forecast was not developed at a project level SDG&amp;E’s response can only be hypothetical based on average values of savings per project.   To prepare this response, SDG&amp;E calculated the simple average savings per </w:t>
      </w:r>
      <w:r>
        <w:rPr>
          <w:sz w:val="24"/>
          <w:szCs w:val="24"/>
        </w:rPr>
        <w:t xml:space="preserve">electric or gas </w:t>
      </w:r>
      <w:r w:rsidRPr="00936CDA">
        <w:rPr>
          <w:sz w:val="24"/>
          <w:szCs w:val="24"/>
        </w:rPr>
        <w:t>measure category from its 2011 Annual Report data</w:t>
      </w:r>
      <w:r>
        <w:rPr>
          <w:sz w:val="24"/>
          <w:szCs w:val="24"/>
        </w:rPr>
        <w:t>.  Thes</w:t>
      </w:r>
      <w:r w:rsidR="008E03BF">
        <w:rPr>
          <w:sz w:val="24"/>
          <w:szCs w:val="24"/>
        </w:rPr>
        <w:t>e values are provided in Table 3</w:t>
      </w:r>
      <w:r>
        <w:rPr>
          <w:sz w:val="24"/>
          <w:szCs w:val="24"/>
        </w:rPr>
        <w:t xml:space="preserve"> below.</w:t>
      </w:r>
    </w:p>
    <w:p w:rsidR="0046571F" w:rsidRDefault="0013213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030BD">
        <w:rPr>
          <w:sz w:val="24"/>
          <w:szCs w:val="24"/>
        </w:rPr>
        <w:t xml:space="preserve"> </w:t>
      </w:r>
      <w:r w:rsidR="0038345D">
        <w:rPr>
          <w:sz w:val="24"/>
          <w:szCs w:val="24"/>
        </w:rPr>
        <w:t>Table</w:t>
      </w:r>
      <w:r w:rsidR="008E03BF">
        <w:rPr>
          <w:sz w:val="24"/>
          <w:szCs w:val="24"/>
        </w:rPr>
        <w:t xml:space="preserve"> 3</w:t>
      </w:r>
      <w:bookmarkStart w:id="2" w:name="_MON_1407836055"/>
      <w:bookmarkEnd w:id="2"/>
      <w:r w:rsidR="00174744">
        <w:rPr>
          <w:sz w:val="24"/>
          <w:szCs w:val="24"/>
        </w:rPr>
        <w:object w:dxaOrig="11085" w:dyaOrig="5880">
          <v:shape id="_x0000_i1027" type="#_x0000_t75" style="width:478.5pt;height:254.25pt" o:ole="">
            <v:imagedata r:id="rId11" o:title=""/>
          </v:shape>
          <o:OLEObject Type="Embed" ProgID="Excel.Sheet.8" ShapeID="_x0000_i1027" DrawAspect="Content" ObjectID="_1408262746" r:id="rId12"/>
        </w:object>
      </w:r>
    </w:p>
    <w:p w:rsidR="00174744" w:rsidRDefault="00174744" w:rsidP="00174744">
      <w:pPr>
        <w:pStyle w:val="Heading2"/>
      </w:pPr>
      <w:r>
        <w:t>Measure Costs (incremental)</w:t>
      </w:r>
    </w:p>
    <w:p w:rsidR="00E206E8" w:rsidRDefault="00E206E8" w:rsidP="00E206E8">
      <w:pPr>
        <w:rPr>
          <w:sz w:val="24"/>
          <w:szCs w:val="24"/>
        </w:rPr>
      </w:pPr>
      <w:r>
        <w:rPr>
          <w:sz w:val="24"/>
          <w:szCs w:val="24"/>
        </w:rPr>
        <w:t xml:space="preserve">The measure cost for the SBD program is a rather difficult parameter to quantify for a number of reasons.  1) Since there a number of ways to exceed the building standard the cost of doing that can vary considerably based on the original design;  2) The cost of exceeding the building standard is not expected to be linear - for example increasing the SEER of an air conditioner has a cost that increases exponentially;  3) With re-design, there are often cost savings as well as additional costs; and 4) Since the increases with the percentage over the building standard, SDG&amp;E needed to use a value of measure cost that is a not to exceed amount rather than a fixed value.  </w:t>
      </w:r>
      <w:r w:rsidR="008867EE">
        <w:rPr>
          <w:sz w:val="24"/>
          <w:szCs w:val="24"/>
        </w:rPr>
        <w:t xml:space="preserve">SDG&amp;E started with costs based on work by Equipoise Consulting in October 2000.  The values were altered to accommodate variable incentives and changing costs.  SDG&amp;E believes that this is an area that needs additional study and analysis.  In February of 2008, The </w:t>
      </w:r>
      <w:proofErr w:type="spellStart"/>
      <w:r w:rsidR="008867EE">
        <w:rPr>
          <w:sz w:val="24"/>
          <w:szCs w:val="24"/>
        </w:rPr>
        <w:t>Heschong</w:t>
      </w:r>
      <w:proofErr w:type="spellEnd"/>
      <w:r w:rsidR="008867EE">
        <w:rPr>
          <w:sz w:val="24"/>
          <w:szCs w:val="24"/>
        </w:rPr>
        <w:t xml:space="preserve"> </w:t>
      </w:r>
      <w:proofErr w:type="spellStart"/>
      <w:r w:rsidR="008867EE">
        <w:rPr>
          <w:sz w:val="24"/>
          <w:szCs w:val="24"/>
        </w:rPr>
        <w:t>Mahone</w:t>
      </w:r>
      <w:proofErr w:type="spellEnd"/>
      <w:r w:rsidR="008867EE">
        <w:rPr>
          <w:sz w:val="24"/>
          <w:szCs w:val="24"/>
        </w:rPr>
        <w:t xml:space="preserve"> Group issued a white paper entitled “Incremental Measure Cost in New Construction Programs”.  While this is a few years old, SDG&amp;E believes that this is a good starting place for a study to develop incremental cost parameters.  </w:t>
      </w:r>
      <w:r>
        <w:rPr>
          <w:sz w:val="24"/>
          <w:szCs w:val="24"/>
        </w:rPr>
        <w:t xml:space="preserve">Moving forward, SDG&amp;E plans to work with the Energy Division and other IOUs to develop a methodology to determine estimated incremental costs for the </w:t>
      </w:r>
      <w:r w:rsidR="008867EE">
        <w:rPr>
          <w:sz w:val="24"/>
          <w:szCs w:val="24"/>
        </w:rPr>
        <w:t>SBD</w:t>
      </w:r>
      <w:r>
        <w:rPr>
          <w:sz w:val="24"/>
          <w:szCs w:val="24"/>
        </w:rPr>
        <w:t xml:space="preserve"> program.</w:t>
      </w:r>
    </w:p>
    <w:p w:rsidR="00EA61B8" w:rsidRDefault="00EA61B8" w:rsidP="00EA61B8">
      <w:pPr>
        <w:pStyle w:val="Heading2"/>
      </w:pPr>
      <w:r>
        <w:t>Measure Life (EUL &amp; RUL Values)</w:t>
      </w:r>
    </w:p>
    <w:p w:rsidR="00EA61B8" w:rsidRDefault="00EA61B8" w:rsidP="00EA61B8">
      <w:pPr>
        <w:rPr>
          <w:sz w:val="24"/>
          <w:szCs w:val="24"/>
        </w:rPr>
      </w:pPr>
      <w:r>
        <w:rPr>
          <w:sz w:val="24"/>
          <w:szCs w:val="24"/>
        </w:rPr>
        <w:t xml:space="preserve">SDG&amp;E used the DEER EUL values posted on the DEEResorces.com website.  Since SBD has broad categories, SDG&amp;E used conservative or most common/applicable values from the list for the particular category.   For example, the “Whole Building” categories, SDG&amp;E used 15 years, while most of the bigger saving measures have EULs of 20 years.  </w:t>
      </w:r>
    </w:p>
    <w:p w:rsidR="001E091D" w:rsidRDefault="001E091D" w:rsidP="001E091D">
      <w:pPr>
        <w:pStyle w:val="Heading2"/>
      </w:pPr>
      <w:r>
        <w:lastRenderedPageBreak/>
        <w:t>Net to Gross (NTG)</w:t>
      </w:r>
    </w:p>
    <w:p w:rsidR="001E091D" w:rsidRDefault="001E091D" w:rsidP="001E091D">
      <w:pPr>
        <w:rPr>
          <w:sz w:val="24"/>
          <w:szCs w:val="24"/>
        </w:rPr>
      </w:pPr>
      <w:r>
        <w:rPr>
          <w:sz w:val="24"/>
          <w:szCs w:val="24"/>
        </w:rPr>
        <w:t xml:space="preserve">SDG&amp;E used the NTG values posted DEEResorces.com website. </w:t>
      </w:r>
    </w:p>
    <w:p w:rsidR="001E091D" w:rsidRDefault="00070752" w:rsidP="001E091D">
      <w:pPr>
        <w:pStyle w:val="Heading1"/>
      </w:pPr>
      <w:r>
        <w:t xml:space="preserve">California Advanced Homes </w:t>
      </w:r>
    </w:p>
    <w:p w:rsidR="001E091D" w:rsidRDefault="001E091D" w:rsidP="001E091D">
      <w:pPr>
        <w:pStyle w:val="Heading2"/>
      </w:pPr>
      <w:r>
        <w:t>Energy Savings Values</w:t>
      </w:r>
    </w:p>
    <w:p w:rsidR="00085948" w:rsidRDefault="001E091D" w:rsidP="001E091D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70752">
        <w:rPr>
          <w:sz w:val="24"/>
          <w:szCs w:val="24"/>
        </w:rPr>
        <w:t xml:space="preserve">California Advanced Homes </w:t>
      </w:r>
      <w:r w:rsidR="00055113">
        <w:rPr>
          <w:sz w:val="24"/>
          <w:szCs w:val="24"/>
        </w:rPr>
        <w:t xml:space="preserve">(CAH) </w:t>
      </w:r>
      <w:r w:rsidR="00070752">
        <w:rPr>
          <w:sz w:val="24"/>
          <w:szCs w:val="24"/>
        </w:rPr>
        <w:t xml:space="preserve">program’s </w:t>
      </w:r>
      <w:r w:rsidR="0010656D">
        <w:rPr>
          <w:sz w:val="24"/>
          <w:szCs w:val="24"/>
        </w:rPr>
        <w:t xml:space="preserve">energy </w:t>
      </w:r>
      <w:r w:rsidR="00070752">
        <w:rPr>
          <w:sz w:val="24"/>
          <w:szCs w:val="24"/>
        </w:rPr>
        <w:t>savings were developed in a similar manner as the SBD program.   The forecast was</w:t>
      </w:r>
      <w:r w:rsidR="00085948">
        <w:rPr>
          <w:sz w:val="24"/>
          <w:szCs w:val="24"/>
        </w:rPr>
        <w:t xml:space="preserve"> done by scaling the 2010-2011 results to meet the goal for the program.</w:t>
      </w:r>
      <w:r w:rsidR="00070752">
        <w:rPr>
          <w:sz w:val="24"/>
          <w:szCs w:val="24"/>
        </w:rPr>
        <w:t xml:space="preserve"> </w:t>
      </w:r>
      <w:r w:rsidR="001A127A">
        <w:rPr>
          <w:sz w:val="24"/>
          <w:szCs w:val="24"/>
        </w:rPr>
        <w:t xml:space="preserve">  </w:t>
      </w:r>
      <w:r w:rsidR="00085948">
        <w:rPr>
          <w:sz w:val="24"/>
          <w:szCs w:val="24"/>
        </w:rPr>
        <w:t>The “measures” or “measure category” are more modeling output groupings from the building simulation models</w:t>
      </w:r>
      <w:r w:rsidR="00055113">
        <w:rPr>
          <w:sz w:val="24"/>
          <w:szCs w:val="24"/>
        </w:rPr>
        <w:t xml:space="preserve"> than measures in a deemed program</w:t>
      </w:r>
      <w:r w:rsidR="00085948">
        <w:rPr>
          <w:sz w:val="24"/>
          <w:szCs w:val="24"/>
        </w:rPr>
        <w:t>.  In general, each project is unique as the goal is to work with the design teams to change the design from a code design to a design that exceeds code by varying percentages.</w:t>
      </w:r>
      <w:r w:rsidR="001A127A">
        <w:rPr>
          <w:sz w:val="24"/>
          <w:szCs w:val="24"/>
        </w:rPr>
        <w:t xml:space="preserve">  </w:t>
      </w:r>
    </w:p>
    <w:p w:rsidR="00085948" w:rsidRDefault="00085948" w:rsidP="00085948">
      <w:pPr>
        <w:rPr>
          <w:sz w:val="24"/>
          <w:szCs w:val="24"/>
        </w:rPr>
      </w:pPr>
      <w:r>
        <w:rPr>
          <w:sz w:val="24"/>
          <w:szCs w:val="24"/>
        </w:rPr>
        <w:t xml:space="preserve">In the DR at page 2, ED asks SDG&amp;E to provide </w:t>
      </w:r>
      <w:r w:rsidRPr="00936CDA">
        <w:rPr>
          <w:i/>
          <w:sz w:val="24"/>
          <w:szCs w:val="24"/>
        </w:rPr>
        <w:t>“…..installation counts that represent the number of project/measure installations expected each year not the number of kWh or therms expected to be claimed each year.”</w:t>
      </w:r>
      <w:r w:rsidRPr="00936CDA">
        <w:rPr>
          <w:sz w:val="24"/>
          <w:szCs w:val="24"/>
        </w:rPr>
        <w:t xml:space="preserve">  </w:t>
      </w:r>
    </w:p>
    <w:p w:rsidR="00085948" w:rsidRDefault="00085948" w:rsidP="00085948">
      <w:pPr>
        <w:rPr>
          <w:sz w:val="24"/>
          <w:szCs w:val="24"/>
        </w:rPr>
      </w:pPr>
      <w:r w:rsidRPr="00936CDA">
        <w:rPr>
          <w:sz w:val="24"/>
          <w:szCs w:val="24"/>
        </w:rPr>
        <w:t xml:space="preserve">Since the forecast was not developed at a project level SDG&amp;E’s response can only be hypothetical based on average values of savings per project.   To prepare this response, SDG&amp;E calculated the simple average savings per </w:t>
      </w:r>
      <w:r>
        <w:rPr>
          <w:sz w:val="24"/>
          <w:szCs w:val="24"/>
        </w:rPr>
        <w:t xml:space="preserve">electric or gas </w:t>
      </w:r>
      <w:r w:rsidRPr="00936CDA">
        <w:rPr>
          <w:sz w:val="24"/>
          <w:szCs w:val="24"/>
        </w:rPr>
        <w:t>measure category from its 2011 Annual Report data</w:t>
      </w:r>
      <w:r>
        <w:rPr>
          <w:sz w:val="24"/>
          <w:szCs w:val="24"/>
        </w:rPr>
        <w:t>.  These values are provided in Table 4 below.</w:t>
      </w:r>
    </w:p>
    <w:p w:rsidR="00085948" w:rsidRDefault="00085948" w:rsidP="00085948">
      <w:pPr>
        <w:rPr>
          <w:sz w:val="24"/>
          <w:szCs w:val="24"/>
        </w:rPr>
      </w:pPr>
    </w:p>
    <w:p w:rsidR="00085948" w:rsidRDefault="00085948" w:rsidP="00085948">
      <w:pPr>
        <w:rPr>
          <w:sz w:val="24"/>
          <w:szCs w:val="24"/>
        </w:rPr>
      </w:pPr>
      <w:r>
        <w:rPr>
          <w:sz w:val="24"/>
          <w:szCs w:val="24"/>
        </w:rPr>
        <w:t>Table 4</w:t>
      </w:r>
    </w:p>
    <w:p w:rsidR="00085948" w:rsidRDefault="00085948" w:rsidP="00085948">
      <w:pPr>
        <w:rPr>
          <w:sz w:val="24"/>
          <w:szCs w:val="24"/>
        </w:rPr>
      </w:pPr>
      <w:r>
        <w:rPr>
          <w:sz w:val="24"/>
          <w:szCs w:val="24"/>
        </w:rPr>
        <w:object w:dxaOrig="11632" w:dyaOrig="3234">
          <v:shape id="_x0000_i1028" type="#_x0000_t75" style="width:528.75pt;height:147pt" o:ole="">
            <v:imagedata r:id="rId13" o:title=""/>
          </v:shape>
          <o:OLEObject Type="Embed" ProgID="Excel.Sheet.8" ShapeID="_x0000_i1028" DrawAspect="Content" ObjectID="_1408262747" r:id="rId14"/>
        </w:object>
      </w:r>
    </w:p>
    <w:p w:rsidR="008F726C" w:rsidRDefault="008F726C" w:rsidP="008F726C">
      <w:pPr>
        <w:pStyle w:val="Heading2"/>
      </w:pPr>
      <w:r>
        <w:t>Measure Costs (incremental)</w:t>
      </w:r>
    </w:p>
    <w:p w:rsidR="008F726C" w:rsidRDefault="001A127A" w:rsidP="008F726C">
      <w:pPr>
        <w:rPr>
          <w:sz w:val="24"/>
          <w:szCs w:val="24"/>
        </w:rPr>
      </w:pPr>
      <w:r>
        <w:rPr>
          <w:sz w:val="24"/>
          <w:szCs w:val="24"/>
        </w:rPr>
        <w:t xml:space="preserve">The measure cost for the CAH program is a rather difficult parameter to quantify for a number of reasons.  1) Since there a number of ways to exceed the building standard the cost of doing that can vary considerably based on the original design;  2) The cost of exceeding the building standard is not </w:t>
      </w:r>
      <w:r>
        <w:rPr>
          <w:sz w:val="24"/>
          <w:szCs w:val="24"/>
        </w:rPr>
        <w:lastRenderedPageBreak/>
        <w:t xml:space="preserve">expected to be linear - for example increasing the SEER of an air conditioner has a cost that increases exponentially;  3) With re-design, there are often cost savings as well as additional costs; and 4) </w:t>
      </w:r>
      <w:r w:rsidR="00E206E8">
        <w:rPr>
          <w:sz w:val="24"/>
          <w:szCs w:val="24"/>
        </w:rPr>
        <w:t>Since the increases with the percentage over the building standard, SDG&amp;E needed to use a value of measure cost that is a not to exceed amount rather than a fixed value.  Moving forward, SDG&amp;E plans to work with the Energy Division and other IOUs to develop a methodology to determine estimated incremental costs for the CAH program.</w:t>
      </w:r>
    </w:p>
    <w:p w:rsidR="008F726C" w:rsidRDefault="008F726C" w:rsidP="008F726C">
      <w:pPr>
        <w:pStyle w:val="Heading2"/>
      </w:pPr>
      <w:r>
        <w:t>Measure Life (EUL &amp; RUL Values)</w:t>
      </w:r>
    </w:p>
    <w:p w:rsidR="008F726C" w:rsidRDefault="008F726C" w:rsidP="008F726C">
      <w:pPr>
        <w:rPr>
          <w:sz w:val="24"/>
          <w:szCs w:val="24"/>
        </w:rPr>
      </w:pPr>
      <w:r>
        <w:rPr>
          <w:sz w:val="24"/>
          <w:szCs w:val="24"/>
        </w:rPr>
        <w:t xml:space="preserve">SDG&amp;E used the DEER EUL values posted on the DEEResorces.com website.  Since CAH program has broad categories, SDG&amp;E used conservative or most common/applicable values from the list for the particular category.   For example, the “Space Heating” categories, SDG&amp;E used 18 years, while most of the bigger saving measures have EULs of 20 years.  </w:t>
      </w:r>
    </w:p>
    <w:p w:rsidR="008F726C" w:rsidRDefault="008F726C" w:rsidP="008F726C">
      <w:pPr>
        <w:pStyle w:val="Heading2"/>
      </w:pPr>
      <w:r>
        <w:t>Net to Gross (NTG)</w:t>
      </w:r>
    </w:p>
    <w:p w:rsidR="008F726C" w:rsidRDefault="008F726C" w:rsidP="008F726C">
      <w:pPr>
        <w:rPr>
          <w:sz w:val="24"/>
          <w:szCs w:val="24"/>
        </w:rPr>
      </w:pPr>
      <w:r>
        <w:rPr>
          <w:sz w:val="24"/>
          <w:szCs w:val="24"/>
        </w:rPr>
        <w:t xml:space="preserve">SDG&amp;E used the NTG values posted DEEResorces.com website.  Since the CAH program measure categories encompass </w:t>
      </w:r>
      <w:r w:rsidR="00520EE2">
        <w:rPr>
          <w:sz w:val="24"/>
          <w:szCs w:val="24"/>
        </w:rPr>
        <w:t xml:space="preserve">a large number of DEER measure categories, it is difficult to determine the appropriate NTG value.  SDG&amp;E believes that the correct value should be a weighted average a set of DEER NTG values somewhere in the middle of the value for EUC and the default.  When populating the E3 dataset, </w:t>
      </w:r>
      <w:r>
        <w:rPr>
          <w:sz w:val="24"/>
          <w:szCs w:val="24"/>
        </w:rPr>
        <w:t>the link in the forecasting system</w:t>
      </w:r>
      <w:r w:rsidR="00520EE2">
        <w:rPr>
          <w:sz w:val="24"/>
          <w:szCs w:val="24"/>
        </w:rPr>
        <w:t xml:space="preserve"> grabbed the wrong value and </w:t>
      </w:r>
      <w:r w:rsidR="00E206E8">
        <w:rPr>
          <w:sz w:val="24"/>
          <w:szCs w:val="24"/>
        </w:rPr>
        <w:t xml:space="preserve">selected a value of 0.36 for room A/c units.  SDG&amp;E intended to select a value of 0.55 as a conservative value for the forecast filing.   </w:t>
      </w:r>
      <w:r>
        <w:rPr>
          <w:sz w:val="24"/>
          <w:szCs w:val="24"/>
        </w:rPr>
        <w:t xml:space="preserve"> </w:t>
      </w:r>
      <w:r w:rsidR="00E206E8">
        <w:rPr>
          <w:sz w:val="24"/>
          <w:szCs w:val="24"/>
        </w:rPr>
        <w:t>SDG&amp;E will work with Energy Division to determine the appropriate value to use.</w:t>
      </w:r>
    </w:p>
    <w:p w:rsidR="008867EE" w:rsidRDefault="008867EE" w:rsidP="00E206E8">
      <w:pPr>
        <w:pStyle w:val="Heading1"/>
      </w:pPr>
      <w:r>
        <w:t xml:space="preserve">Energy Upgrade </w:t>
      </w:r>
      <w:r w:rsidR="00E206E8">
        <w:t xml:space="preserve">California </w:t>
      </w:r>
    </w:p>
    <w:p w:rsidR="008867EE" w:rsidRDefault="008867EE" w:rsidP="008867EE">
      <w:pPr>
        <w:pStyle w:val="Heading2"/>
      </w:pPr>
      <w:r>
        <w:t>Energy Savings Values</w:t>
      </w:r>
    </w:p>
    <w:p w:rsidR="007D31EF" w:rsidRDefault="0010656D" w:rsidP="0010656D">
      <w:pPr>
        <w:rPr>
          <w:sz w:val="24"/>
          <w:szCs w:val="24"/>
        </w:rPr>
      </w:pPr>
      <w:r>
        <w:rPr>
          <w:sz w:val="24"/>
          <w:szCs w:val="24"/>
        </w:rPr>
        <w:t xml:space="preserve">Energy Upgrade California (EUC) program’s energy savings were developed based on median values for the completed homes in the 2010-11 program.  The individual site level savings are based on model simulations.  From the 200 homes that in the program database, the median kWh, KW and </w:t>
      </w:r>
      <w:proofErr w:type="spellStart"/>
      <w:r>
        <w:rPr>
          <w:sz w:val="24"/>
          <w:szCs w:val="24"/>
        </w:rPr>
        <w:t>therm</w:t>
      </w:r>
      <w:proofErr w:type="spellEnd"/>
      <w:r>
        <w:rPr>
          <w:sz w:val="24"/>
          <w:szCs w:val="24"/>
        </w:rPr>
        <w:t xml:space="preserve"> savings are 625 kWh, 0.50 KW and 143 therms.    </w:t>
      </w:r>
    </w:p>
    <w:p w:rsidR="0010656D" w:rsidRDefault="0010656D" w:rsidP="0010656D">
      <w:pPr>
        <w:pStyle w:val="Heading2"/>
      </w:pPr>
      <w:r>
        <w:t xml:space="preserve">Measure Costs </w:t>
      </w:r>
    </w:p>
    <w:p w:rsidR="0010656D" w:rsidRDefault="0010656D" w:rsidP="0010656D">
      <w:r>
        <w:t xml:space="preserve">The program data list self-reported project cost </w:t>
      </w:r>
      <w:r w:rsidR="004B22CD">
        <w:t xml:space="preserve">with </w:t>
      </w:r>
      <w:r>
        <w:t>a me</w:t>
      </w:r>
      <w:r w:rsidR="004B22CD">
        <w:t>an and med</w:t>
      </w:r>
      <w:r>
        <w:t xml:space="preserve">ian of </w:t>
      </w:r>
      <w:r w:rsidR="004B22CD">
        <w:t xml:space="preserve">$12,234 and </w:t>
      </w:r>
      <w:r>
        <w:t>$10,120</w:t>
      </w:r>
      <w:r w:rsidR="004B22CD">
        <w:t xml:space="preserve">, </w:t>
      </w:r>
      <w:r w:rsidR="000A5EDC">
        <w:t>respectively</w:t>
      </w:r>
      <w:r>
        <w:t xml:space="preserve">.   </w:t>
      </w:r>
      <w:r w:rsidR="004B22CD">
        <w:t xml:space="preserve">The project cost data has a significant amount of variance.  The standard deviation of the data equals $7,729. </w:t>
      </w:r>
      <w:r w:rsidR="000A5EDC">
        <w:t xml:space="preserve">In addition the median incentive from the EUC program was $2,000.  Given the above, </w:t>
      </w:r>
      <w:r w:rsidR="004B22CD">
        <w:t>SDG&amp;E believed that the mean and median project cost values are not a reasonable representation of the cost of the measures associated with the savings.  SDG&amp;E used a value of $4,000 as the measures cost.  This value was selected because</w:t>
      </w:r>
      <w:r w:rsidR="000A5EDC">
        <w:t xml:space="preserve"> it seemed more reasonable that a residential customer would pay about ½ of the cost </w:t>
      </w:r>
      <w:r w:rsidR="008F67F7">
        <w:t xml:space="preserve">of the energy saving measures.  </w:t>
      </w:r>
    </w:p>
    <w:p w:rsidR="008F67F7" w:rsidRDefault="008F67F7" w:rsidP="008F67F7">
      <w:pPr>
        <w:pStyle w:val="Heading2"/>
      </w:pPr>
      <w:r>
        <w:lastRenderedPageBreak/>
        <w:t>Measure Life (EUL &amp; RUL Values)</w:t>
      </w:r>
    </w:p>
    <w:p w:rsidR="008F67F7" w:rsidRDefault="008F67F7" w:rsidP="008F67F7">
      <w:pPr>
        <w:rPr>
          <w:sz w:val="24"/>
          <w:szCs w:val="24"/>
        </w:rPr>
      </w:pPr>
      <w:r>
        <w:rPr>
          <w:sz w:val="24"/>
          <w:szCs w:val="24"/>
        </w:rPr>
        <w:t xml:space="preserve">SDG&amp;E used a measure life of 20 years as the measures in the EUC program are long-lived measures such as insulation, furnaces, etc.  </w:t>
      </w:r>
    </w:p>
    <w:p w:rsidR="008F67F7" w:rsidRDefault="008F67F7" w:rsidP="008F67F7">
      <w:pPr>
        <w:pStyle w:val="Heading2"/>
      </w:pPr>
      <w:r>
        <w:t>Net to Gross (NTG)</w:t>
      </w:r>
    </w:p>
    <w:p w:rsidR="008F67F7" w:rsidRPr="0010656D" w:rsidRDefault="008F67F7" w:rsidP="008F67F7">
      <w:r>
        <w:rPr>
          <w:sz w:val="24"/>
          <w:szCs w:val="24"/>
        </w:rPr>
        <w:t>SDG&amp;E used the NTG value posted DEEResorces.com website for EUC.</w:t>
      </w:r>
    </w:p>
    <w:p w:rsidR="0010656D" w:rsidRPr="00936CDA" w:rsidRDefault="0010656D" w:rsidP="0010656D">
      <w:pPr>
        <w:rPr>
          <w:sz w:val="24"/>
          <w:szCs w:val="24"/>
        </w:rPr>
      </w:pPr>
    </w:p>
    <w:sectPr w:rsidR="0010656D" w:rsidRPr="00936CDA" w:rsidSect="008E03BF"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4E" w:rsidRDefault="009C114E" w:rsidP="008F67F7">
      <w:pPr>
        <w:spacing w:after="0" w:line="240" w:lineRule="auto"/>
      </w:pPr>
      <w:r>
        <w:separator/>
      </w:r>
    </w:p>
  </w:endnote>
  <w:endnote w:type="continuationSeparator" w:id="0">
    <w:p w:rsidR="009C114E" w:rsidRDefault="009C114E" w:rsidP="008F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17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67F7" w:rsidRDefault="008F6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F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67F7" w:rsidRDefault="008F6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4E" w:rsidRDefault="009C114E" w:rsidP="008F67F7">
      <w:pPr>
        <w:spacing w:after="0" w:line="240" w:lineRule="auto"/>
      </w:pPr>
      <w:r>
        <w:separator/>
      </w:r>
    </w:p>
  </w:footnote>
  <w:footnote w:type="continuationSeparator" w:id="0">
    <w:p w:rsidR="009C114E" w:rsidRDefault="009C114E" w:rsidP="008F6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3"/>
    <w:rsid w:val="00055113"/>
    <w:rsid w:val="00070752"/>
    <w:rsid w:val="00085948"/>
    <w:rsid w:val="00095FE3"/>
    <w:rsid w:val="000A5EDC"/>
    <w:rsid w:val="0010656D"/>
    <w:rsid w:val="0012416C"/>
    <w:rsid w:val="00132136"/>
    <w:rsid w:val="00174744"/>
    <w:rsid w:val="001A127A"/>
    <w:rsid w:val="001E091D"/>
    <w:rsid w:val="002030BD"/>
    <w:rsid w:val="002040B7"/>
    <w:rsid w:val="00347F0B"/>
    <w:rsid w:val="0038345D"/>
    <w:rsid w:val="00451ACD"/>
    <w:rsid w:val="0046571F"/>
    <w:rsid w:val="004B22CD"/>
    <w:rsid w:val="004C62D7"/>
    <w:rsid w:val="004E2D29"/>
    <w:rsid w:val="00520EE2"/>
    <w:rsid w:val="007D31EF"/>
    <w:rsid w:val="008244E9"/>
    <w:rsid w:val="008867EE"/>
    <w:rsid w:val="008B553E"/>
    <w:rsid w:val="008E03BF"/>
    <w:rsid w:val="008F67F7"/>
    <w:rsid w:val="008F726C"/>
    <w:rsid w:val="00936CDA"/>
    <w:rsid w:val="00997208"/>
    <w:rsid w:val="009C114E"/>
    <w:rsid w:val="009E0344"/>
    <w:rsid w:val="00A60C6C"/>
    <w:rsid w:val="00A629D4"/>
    <w:rsid w:val="00AF4404"/>
    <w:rsid w:val="00C0534F"/>
    <w:rsid w:val="00D97CAD"/>
    <w:rsid w:val="00DE7F5D"/>
    <w:rsid w:val="00E206E8"/>
    <w:rsid w:val="00E412C3"/>
    <w:rsid w:val="00EA61B8"/>
    <w:rsid w:val="00EE410C"/>
    <w:rsid w:val="00F37FDA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1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2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41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F7"/>
  </w:style>
  <w:style w:type="paragraph" w:styleId="Footer">
    <w:name w:val="footer"/>
    <w:basedOn w:val="Normal"/>
    <w:link w:val="FooterChar"/>
    <w:uiPriority w:val="99"/>
    <w:unhideWhenUsed/>
    <w:rsid w:val="008F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1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12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41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F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F7"/>
  </w:style>
  <w:style w:type="paragraph" w:styleId="Footer">
    <w:name w:val="footer"/>
    <w:basedOn w:val="Normal"/>
    <w:link w:val="FooterChar"/>
    <w:uiPriority w:val="99"/>
    <w:unhideWhenUsed/>
    <w:rsid w:val="008F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1.xls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8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2009</dc:creator>
  <cp:lastModifiedBy>Mark 2009</cp:lastModifiedBy>
  <cp:revision>18</cp:revision>
  <dcterms:created xsi:type="dcterms:W3CDTF">2012-08-30T13:27:00Z</dcterms:created>
  <dcterms:modified xsi:type="dcterms:W3CDTF">2012-09-04T18:19:00Z</dcterms:modified>
</cp:coreProperties>
</file>