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64" w:rsidRDefault="00E26F64" w:rsidP="00E26F64">
      <w:pPr>
        <w:pBdr>
          <w:bottom w:val="double" w:sz="6" w:space="1" w:color="auto"/>
        </w:pBdr>
        <w:tabs>
          <w:tab w:val="right" w:pos="11070"/>
        </w:tabs>
        <w:rPr>
          <w:rFonts w:ascii="Arial" w:hAnsi="Arial"/>
          <w:i/>
        </w:rPr>
      </w:pPr>
      <w:r>
        <w:rPr>
          <w:rFonts w:ascii="Arial" w:hAnsi="Arial"/>
          <w:sz w:val="16"/>
        </w:rPr>
        <w:t xml:space="preserve">STATE OF CALIFORNIA                                                                                                                   </w:t>
      </w:r>
      <w:r w:rsidRPr="00E84AB2">
        <w:rPr>
          <w:rFonts w:ascii="Arial" w:hAnsi="Arial"/>
          <w:sz w:val="16"/>
        </w:rPr>
        <w:t>Edmund G. Brown Jr., Governor</w:t>
      </w:r>
    </w:p>
    <w:p w:rsidR="00E26F64" w:rsidRDefault="00E26F64" w:rsidP="00E26F64">
      <w:pPr>
        <w:framePr w:hSpace="180" w:wrap="around" w:vAnchor="text" w:hAnchor="page" w:x="9637" w:y="173"/>
      </w:pPr>
      <w:r>
        <w:rPr>
          <w:noProof/>
        </w:rPr>
        <w:drawing>
          <wp:inline distT="0" distB="0" distL="0" distR="0" wp14:anchorId="2C531021" wp14:editId="099E879A">
            <wp:extent cx="6667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F64" w:rsidRDefault="00E26F64" w:rsidP="00E26F64">
      <w:pPr>
        <w:tabs>
          <w:tab w:val="right" w:pos="11070"/>
        </w:tabs>
        <w:spacing w:before="80"/>
        <w:rPr>
          <w:rFonts w:ascii="Arial" w:hAnsi="Arial"/>
        </w:rPr>
      </w:pPr>
      <w:r>
        <w:rPr>
          <w:rFonts w:ascii="Arial" w:hAnsi="Arial"/>
        </w:rPr>
        <w:t>PUBLIC UTILITIES COMMISSION</w:t>
      </w:r>
    </w:p>
    <w:p w:rsidR="00E26F64" w:rsidRDefault="00E26F64" w:rsidP="00E26F64">
      <w:pPr>
        <w:tabs>
          <w:tab w:val="right" w:pos="11070"/>
        </w:tabs>
        <w:spacing w:before="80"/>
        <w:rPr>
          <w:rFonts w:ascii="Arial" w:hAnsi="Arial"/>
          <w:sz w:val="12"/>
        </w:rPr>
      </w:pPr>
      <w:r>
        <w:rPr>
          <w:rFonts w:ascii="Arial" w:hAnsi="Arial"/>
          <w:sz w:val="12"/>
        </w:rPr>
        <w:t>505 VAN NESS AVENUE</w:t>
      </w:r>
    </w:p>
    <w:p w:rsidR="00E26F64" w:rsidRDefault="00E26F64" w:rsidP="00E26F64">
      <w:pPr>
        <w:tabs>
          <w:tab w:val="right" w:pos="11070"/>
        </w:tabs>
        <w:spacing w:before="80"/>
        <w:rPr>
          <w:rFonts w:ascii="Arial" w:hAnsi="Arial"/>
          <w:sz w:val="12"/>
        </w:rPr>
      </w:pPr>
      <w:r>
        <w:rPr>
          <w:rFonts w:ascii="Arial" w:hAnsi="Arial"/>
          <w:sz w:val="12"/>
        </w:rPr>
        <w:t>SAN FRANCISCO, CA  94102-3298</w:t>
      </w:r>
    </w:p>
    <w:p w:rsidR="00E26F64" w:rsidRDefault="00E26F64" w:rsidP="00E26F64">
      <w:pPr>
        <w:rPr>
          <w:sz w:val="26"/>
        </w:rPr>
      </w:pPr>
    </w:p>
    <w:p w:rsidR="00E26F64" w:rsidRDefault="00E26F64" w:rsidP="00E26F64">
      <w:pPr>
        <w:rPr>
          <w:sz w:val="26"/>
        </w:rPr>
      </w:pPr>
    </w:p>
    <w:p w:rsidR="00E26F64" w:rsidRPr="0081667D" w:rsidRDefault="00E26F64" w:rsidP="00197634">
      <w:pPr>
        <w:jc w:val="center"/>
        <w:rPr>
          <w:b/>
          <w:sz w:val="24"/>
          <w:szCs w:val="24"/>
        </w:rPr>
      </w:pPr>
      <w:r w:rsidRPr="0081667D">
        <w:rPr>
          <w:b/>
          <w:sz w:val="24"/>
          <w:szCs w:val="24"/>
        </w:rPr>
        <w:t>Data Request to</w:t>
      </w:r>
      <w:r>
        <w:rPr>
          <w:b/>
          <w:sz w:val="24"/>
          <w:szCs w:val="24"/>
        </w:rPr>
        <w:t xml:space="preserve"> </w:t>
      </w:r>
      <w:r w:rsidR="00197634">
        <w:rPr>
          <w:b/>
          <w:sz w:val="24"/>
          <w:szCs w:val="24"/>
        </w:rPr>
        <w:t xml:space="preserve">San Diego Gas &amp; Electric, Southern California Edison, and </w:t>
      </w:r>
      <w:r w:rsidRPr="0081667D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acific Gas and Electric </w:t>
      </w:r>
      <w:r w:rsidR="00197634">
        <w:rPr>
          <w:b/>
          <w:sz w:val="24"/>
          <w:szCs w:val="24"/>
        </w:rPr>
        <w:t>regarding Rate Impacts of Transportation Electrification</w:t>
      </w:r>
      <w:r w:rsidR="00997024">
        <w:rPr>
          <w:b/>
          <w:sz w:val="24"/>
          <w:szCs w:val="24"/>
        </w:rPr>
        <w:t xml:space="preserve"> </w:t>
      </w:r>
    </w:p>
    <w:p w:rsidR="00E26F64" w:rsidRPr="0081667D" w:rsidRDefault="00E26F64" w:rsidP="00E26F64">
      <w:pPr>
        <w:rPr>
          <w:sz w:val="24"/>
          <w:szCs w:val="24"/>
        </w:rPr>
      </w:pPr>
    </w:p>
    <w:p w:rsidR="00E26F64" w:rsidRPr="0081667D" w:rsidRDefault="00E26F64" w:rsidP="00E26F64">
      <w:pPr>
        <w:rPr>
          <w:sz w:val="24"/>
          <w:szCs w:val="24"/>
        </w:rPr>
      </w:pPr>
      <w:r w:rsidRPr="0081667D">
        <w:rPr>
          <w:b/>
          <w:sz w:val="24"/>
          <w:szCs w:val="24"/>
        </w:rPr>
        <w:t xml:space="preserve">Date: </w:t>
      </w:r>
      <w:r w:rsidR="00EB0D7D">
        <w:rPr>
          <w:sz w:val="24"/>
          <w:szCs w:val="24"/>
        </w:rPr>
        <w:t>May 31</w:t>
      </w:r>
      <w:r w:rsidR="00D53633">
        <w:rPr>
          <w:sz w:val="24"/>
          <w:szCs w:val="24"/>
        </w:rPr>
        <w:t>, 2017</w:t>
      </w:r>
    </w:p>
    <w:p w:rsidR="00E26F64" w:rsidRPr="0081667D" w:rsidRDefault="00E26F64" w:rsidP="00E26F64">
      <w:pPr>
        <w:rPr>
          <w:sz w:val="24"/>
          <w:szCs w:val="24"/>
        </w:rPr>
      </w:pPr>
      <w:r w:rsidRPr="0081667D">
        <w:rPr>
          <w:b/>
          <w:sz w:val="24"/>
          <w:szCs w:val="24"/>
        </w:rPr>
        <w:t xml:space="preserve">Response Due: </w:t>
      </w:r>
      <w:r w:rsidR="00C361E1">
        <w:rPr>
          <w:sz w:val="24"/>
          <w:szCs w:val="24"/>
        </w:rPr>
        <w:t>June 15</w:t>
      </w:r>
      <w:r w:rsidR="00D53633">
        <w:rPr>
          <w:sz w:val="24"/>
          <w:szCs w:val="24"/>
        </w:rPr>
        <w:t>, 2017</w:t>
      </w:r>
    </w:p>
    <w:p w:rsidR="00E26F64" w:rsidRPr="0081667D" w:rsidRDefault="00E26F64" w:rsidP="00E26F64">
      <w:pPr>
        <w:rPr>
          <w:sz w:val="24"/>
          <w:szCs w:val="24"/>
        </w:rPr>
      </w:pPr>
    </w:p>
    <w:p w:rsidR="00E26F64" w:rsidRPr="00CF2006" w:rsidRDefault="00E26F64" w:rsidP="00E26F64">
      <w:pPr>
        <w:rPr>
          <w:sz w:val="24"/>
          <w:szCs w:val="24"/>
        </w:rPr>
      </w:pPr>
      <w:r w:rsidRPr="0081667D">
        <w:rPr>
          <w:b/>
          <w:sz w:val="24"/>
          <w:szCs w:val="24"/>
        </w:rPr>
        <w:t xml:space="preserve">To: </w:t>
      </w:r>
      <w:r w:rsidRPr="0081667D">
        <w:rPr>
          <w:b/>
          <w:sz w:val="24"/>
          <w:szCs w:val="24"/>
        </w:rPr>
        <w:tab/>
      </w:r>
      <w:r w:rsidRPr="0081667D">
        <w:rPr>
          <w:b/>
          <w:sz w:val="24"/>
          <w:szCs w:val="24"/>
        </w:rPr>
        <w:tab/>
      </w:r>
      <w:r w:rsidR="00EA13CA">
        <w:rPr>
          <w:sz w:val="24"/>
          <w:szCs w:val="24"/>
        </w:rPr>
        <w:t>Karen Shea</w:t>
      </w:r>
    </w:p>
    <w:p w:rsidR="00D53633" w:rsidRDefault="00E26F64" w:rsidP="00E26F64">
      <w:pPr>
        <w:rPr>
          <w:sz w:val="24"/>
          <w:szCs w:val="24"/>
        </w:rPr>
      </w:pPr>
      <w:r w:rsidRPr="00CF2006">
        <w:rPr>
          <w:sz w:val="24"/>
          <w:szCs w:val="24"/>
        </w:rPr>
        <w:tab/>
      </w:r>
      <w:r w:rsidRPr="00CF2006">
        <w:rPr>
          <w:sz w:val="24"/>
          <w:szCs w:val="24"/>
        </w:rPr>
        <w:tab/>
        <w:t>Pacific Gas and Electric Company</w:t>
      </w:r>
    </w:p>
    <w:p w:rsidR="00C46D14" w:rsidRDefault="00BC21DF" w:rsidP="00BB0C12">
      <w:pPr>
        <w:ind w:left="720" w:firstLine="720"/>
        <w:rPr>
          <w:sz w:val="24"/>
          <w:szCs w:val="24"/>
        </w:rPr>
      </w:pPr>
      <w:hyperlink r:id="rId9" w:history="1">
        <w:r w:rsidR="00D53633" w:rsidRPr="00BB0C12">
          <w:rPr>
            <w:rStyle w:val="Hyperlink"/>
            <w:sz w:val="24"/>
            <w:szCs w:val="24"/>
          </w:rPr>
          <w:t>KMS0@pge.com</w:t>
        </w:r>
      </w:hyperlink>
      <w:r w:rsidR="00E26F64" w:rsidRPr="00CF2006">
        <w:rPr>
          <w:sz w:val="24"/>
          <w:szCs w:val="24"/>
        </w:rPr>
        <w:tab/>
      </w:r>
    </w:p>
    <w:p w:rsidR="00DD1802" w:rsidRDefault="00DD1802" w:rsidP="00BB0C12">
      <w:pPr>
        <w:ind w:left="720" w:firstLine="720"/>
        <w:rPr>
          <w:sz w:val="24"/>
          <w:szCs w:val="24"/>
        </w:rPr>
      </w:pPr>
    </w:p>
    <w:p w:rsidR="00DD1802" w:rsidRPr="00F6559A" w:rsidRDefault="00DD1802" w:rsidP="00DD1802">
      <w:pPr>
        <w:ind w:left="720" w:firstLine="720"/>
        <w:rPr>
          <w:sz w:val="24"/>
          <w:szCs w:val="24"/>
        </w:rPr>
      </w:pPr>
      <w:r w:rsidRPr="00F6559A">
        <w:rPr>
          <w:sz w:val="24"/>
          <w:szCs w:val="24"/>
        </w:rPr>
        <w:t>Annette Tran</w:t>
      </w:r>
    </w:p>
    <w:p w:rsidR="00DD1802" w:rsidRPr="00F6559A" w:rsidRDefault="00DD1802" w:rsidP="00DD1802">
      <w:pPr>
        <w:ind w:left="720" w:firstLine="720"/>
        <w:rPr>
          <w:sz w:val="24"/>
          <w:szCs w:val="24"/>
        </w:rPr>
      </w:pPr>
      <w:r w:rsidRPr="00F6559A">
        <w:rPr>
          <w:sz w:val="24"/>
          <w:szCs w:val="24"/>
        </w:rPr>
        <w:t>Southern California Edison Company</w:t>
      </w:r>
    </w:p>
    <w:p w:rsidR="00DD1802" w:rsidRDefault="00BC21DF" w:rsidP="00DD1802">
      <w:pPr>
        <w:ind w:left="720" w:firstLine="720"/>
        <w:rPr>
          <w:sz w:val="24"/>
          <w:szCs w:val="24"/>
        </w:rPr>
      </w:pPr>
      <w:hyperlink r:id="rId10" w:history="1">
        <w:r w:rsidR="00DD1802" w:rsidRPr="007C3D2E">
          <w:rPr>
            <w:rStyle w:val="Hyperlink"/>
            <w:sz w:val="24"/>
            <w:szCs w:val="24"/>
          </w:rPr>
          <w:t>annette.tran@sce.com</w:t>
        </w:r>
      </w:hyperlink>
    </w:p>
    <w:p w:rsidR="00DD1802" w:rsidRDefault="00DD1802" w:rsidP="00DD180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(626) 302-1881</w:t>
      </w:r>
    </w:p>
    <w:p w:rsidR="00DD1802" w:rsidRDefault="00DD1802" w:rsidP="00DD1802">
      <w:pPr>
        <w:ind w:left="720" w:firstLine="720"/>
        <w:rPr>
          <w:sz w:val="24"/>
          <w:szCs w:val="24"/>
        </w:rPr>
      </w:pPr>
    </w:p>
    <w:p w:rsidR="00DD1802" w:rsidRPr="00DC4727" w:rsidRDefault="00DD1802" w:rsidP="00DD180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Jennifer Wright</w:t>
      </w:r>
    </w:p>
    <w:p w:rsidR="00DD1802" w:rsidRPr="00DC4727" w:rsidRDefault="00DD1802" w:rsidP="00DD1802">
      <w:pPr>
        <w:ind w:left="720" w:firstLine="720"/>
        <w:rPr>
          <w:sz w:val="24"/>
          <w:szCs w:val="24"/>
        </w:rPr>
      </w:pPr>
      <w:r w:rsidRPr="00DC4727">
        <w:rPr>
          <w:sz w:val="24"/>
          <w:szCs w:val="24"/>
        </w:rPr>
        <w:t>San Diego Gas &amp; Electric Company</w:t>
      </w:r>
    </w:p>
    <w:p w:rsidR="00DD1802" w:rsidRPr="006F5515" w:rsidRDefault="00BC21DF" w:rsidP="00DD1802">
      <w:pPr>
        <w:ind w:left="720" w:firstLine="720"/>
        <w:rPr>
          <w:sz w:val="24"/>
          <w:szCs w:val="24"/>
        </w:rPr>
      </w:pPr>
      <w:hyperlink r:id="rId11" w:history="1">
        <w:r w:rsidR="00DD1802" w:rsidRPr="006F5515">
          <w:rPr>
            <w:rStyle w:val="Hyperlink"/>
            <w:sz w:val="24"/>
            <w:szCs w:val="24"/>
          </w:rPr>
          <w:t>jwright@semprautilities.com</w:t>
        </w:r>
      </w:hyperlink>
    </w:p>
    <w:p w:rsidR="00DD1802" w:rsidRPr="0081667D" w:rsidRDefault="00DD1802" w:rsidP="00DD1802">
      <w:pPr>
        <w:ind w:left="720" w:firstLine="720"/>
        <w:rPr>
          <w:sz w:val="24"/>
          <w:szCs w:val="24"/>
        </w:rPr>
      </w:pPr>
      <w:r w:rsidRPr="006F5515">
        <w:rPr>
          <w:sz w:val="24"/>
          <w:szCs w:val="24"/>
        </w:rPr>
        <w:t>(858) 654-1891</w:t>
      </w:r>
    </w:p>
    <w:p w:rsidR="00E26F64" w:rsidRDefault="00E26F64" w:rsidP="00E26F64">
      <w:pPr>
        <w:rPr>
          <w:sz w:val="24"/>
          <w:szCs w:val="24"/>
        </w:rPr>
      </w:pPr>
    </w:p>
    <w:p w:rsidR="00E26F64" w:rsidRPr="0081667D" w:rsidRDefault="00E26F64" w:rsidP="00E26F64">
      <w:pPr>
        <w:rPr>
          <w:sz w:val="24"/>
          <w:szCs w:val="24"/>
        </w:rPr>
      </w:pPr>
      <w:r w:rsidRPr="0081667D">
        <w:rPr>
          <w:b/>
          <w:sz w:val="24"/>
          <w:szCs w:val="24"/>
        </w:rPr>
        <w:t xml:space="preserve">From: </w:t>
      </w:r>
      <w:r w:rsidRPr="0081667D">
        <w:rPr>
          <w:b/>
          <w:sz w:val="24"/>
          <w:szCs w:val="24"/>
        </w:rPr>
        <w:tab/>
      </w:r>
      <w:r w:rsidRPr="0081667D">
        <w:rPr>
          <w:b/>
          <w:sz w:val="24"/>
          <w:szCs w:val="24"/>
        </w:rPr>
        <w:tab/>
      </w:r>
      <w:r>
        <w:rPr>
          <w:sz w:val="24"/>
          <w:szCs w:val="24"/>
        </w:rPr>
        <w:t>Amy Mesrobian</w:t>
      </w:r>
    </w:p>
    <w:p w:rsidR="00E26F64" w:rsidRPr="0081667D" w:rsidRDefault="00E26F64" w:rsidP="00E03F22">
      <w:pPr>
        <w:rPr>
          <w:sz w:val="24"/>
          <w:szCs w:val="24"/>
        </w:rPr>
      </w:pPr>
      <w:r w:rsidRPr="0081667D">
        <w:rPr>
          <w:sz w:val="24"/>
          <w:szCs w:val="24"/>
        </w:rPr>
        <w:tab/>
      </w:r>
      <w:r w:rsidRPr="0081667D">
        <w:rPr>
          <w:sz w:val="24"/>
          <w:szCs w:val="24"/>
        </w:rPr>
        <w:tab/>
        <w:t>CPUC, Energy Division</w:t>
      </w:r>
    </w:p>
    <w:p w:rsidR="00E26F64" w:rsidRPr="0081667D" w:rsidRDefault="00E26F64" w:rsidP="00E26F64">
      <w:pPr>
        <w:rPr>
          <w:sz w:val="24"/>
          <w:szCs w:val="24"/>
        </w:rPr>
      </w:pPr>
      <w:r w:rsidRPr="0081667D">
        <w:rPr>
          <w:sz w:val="24"/>
          <w:szCs w:val="24"/>
        </w:rPr>
        <w:tab/>
      </w:r>
      <w:r w:rsidRPr="0081667D">
        <w:rPr>
          <w:sz w:val="24"/>
          <w:szCs w:val="24"/>
        </w:rPr>
        <w:tab/>
      </w:r>
      <w:hyperlink r:id="rId12" w:history="1">
        <w:r w:rsidRPr="00B44C8D">
          <w:rPr>
            <w:rStyle w:val="Hyperlink"/>
            <w:sz w:val="24"/>
            <w:szCs w:val="24"/>
          </w:rPr>
          <w:t>amy.mesrobian@cpuc.ca.gov</w:t>
        </w:r>
      </w:hyperlink>
    </w:p>
    <w:p w:rsidR="00E26F64" w:rsidRDefault="00E26F64" w:rsidP="00E26F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(415) 703-3175</w:t>
      </w:r>
    </w:p>
    <w:p w:rsidR="00E03F22" w:rsidRDefault="00E03F22" w:rsidP="00E03F22">
      <w:pPr>
        <w:ind w:left="720" w:firstLine="720"/>
        <w:rPr>
          <w:sz w:val="24"/>
          <w:szCs w:val="24"/>
        </w:rPr>
      </w:pPr>
    </w:p>
    <w:p w:rsidR="00E03F22" w:rsidRDefault="00E03F22" w:rsidP="00E03F2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Carrie Sisto</w:t>
      </w:r>
    </w:p>
    <w:p w:rsidR="00E03F22" w:rsidRDefault="00E03F22" w:rsidP="00E03F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CPUC Energy Division</w:t>
      </w:r>
    </w:p>
    <w:p w:rsidR="00E03F22" w:rsidRDefault="00E03F22" w:rsidP="00E03F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3" w:history="1">
        <w:r w:rsidRPr="00E87C76">
          <w:rPr>
            <w:rStyle w:val="Hyperlink"/>
            <w:sz w:val="24"/>
            <w:szCs w:val="24"/>
          </w:rPr>
          <w:t>Carolyn.sisto@cpuc.ca.gov</w:t>
        </w:r>
      </w:hyperlink>
    </w:p>
    <w:p w:rsidR="00E03F22" w:rsidRPr="0081667D" w:rsidRDefault="00E03F22" w:rsidP="00E03F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(415) 703-2872</w:t>
      </w:r>
    </w:p>
    <w:p w:rsidR="00E03F22" w:rsidRDefault="00E03F22" w:rsidP="00E26F64">
      <w:pPr>
        <w:rPr>
          <w:sz w:val="24"/>
          <w:szCs w:val="24"/>
        </w:rPr>
      </w:pPr>
    </w:p>
    <w:p w:rsidR="00E26F64" w:rsidRPr="0081667D" w:rsidRDefault="00E26F64" w:rsidP="00E26F64">
      <w:pPr>
        <w:rPr>
          <w:sz w:val="24"/>
          <w:szCs w:val="24"/>
        </w:rPr>
      </w:pPr>
    </w:p>
    <w:p w:rsidR="00BB39C4" w:rsidRDefault="00DA2552" w:rsidP="00BE1594">
      <w:pPr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="00292C56">
        <w:rPr>
          <w:sz w:val="24"/>
          <w:szCs w:val="24"/>
        </w:rPr>
        <w:t>annual utility rates to show the</w:t>
      </w:r>
      <w:r>
        <w:rPr>
          <w:sz w:val="24"/>
          <w:szCs w:val="24"/>
        </w:rPr>
        <w:t xml:space="preserve"> rate impacts of transportation electrification programs by year. Provide y</w:t>
      </w:r>
      <w:r w:rsidR="00EB0D7D">
        <w:rPr>
          <w:sz w:val="24"/>
          <w:szCs w:val="24"/>
        </w:rPr>
        <w:t>our response in Microsoft Excel using the attached template</w:t>
      </w:r>
      <w:r>
        <w:rPr>
          <w:sz w:val="24"/>
          <w:szCs w:val="24"/>
        </w:rPr>
        <w:t xml:space="preserve">. </w:t>
      </w:r>
    </w:p>
    <w:p w:rsidR="00EB0D7D" w:rsidRDefault="00EB0D7D" w:rsidP="00EB0D7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Show the rates by rate class for each year from 2015 through 2023 in </w:t>
      </w:r>
      <w:r w:rsidR="00292C56">
        <w:rPr>
          <w:sz w:val="24"/>
          <w:szCs w:val="24"/>
        </w:rPr>
        <w:t>cents/kWh. Use the rate classes appropriate for your utility. I understand there were no approved pilots in 2015, but please include for some historical information.</w:t>
      </w:r>
    </w:p>
    <w:p w:rsidR="00EB0D7D" w:rsidRDefault="00EB0D7D" w:rsidP="00EB0D7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Within each year, show</w:t>
      </w:r>
      <w:r w:rsidR="00C04FA8">
        <w:rPr>
          <w:sz w:val="24"/>
          <w:szCs w:val="24"/>
        </w:rPr>
        <w:t xml:space="preserve"> three columns as indicated in the Response Template below</w:t>
      </w:r>
      <w:bookmarkStart w:id="0" w:name="_GoBack"/>
      <w:bookmarkEnd w:id="0"/>
    </w:p>
    <w:p w:rsidR="00EB0D7D" w:rsidRDefault="00EB0D7D" w:rsidP="00EB0D7D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“base” what the rates would be absent the approved light-duty infrastructure pilots (Power Your Drive, Charge Ready, EV Charge Network)</w:t>
      </w:r>
    </w:p>
    <w:p w:rsidR="00EB0D7D" w:rsidRDefault="00EB0D7D" w:rsidP="00EB0D7D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“w/ LD” the rates with the approved light-duty infrastructure pilots</w:t>
      </w:r>
    </w:p>
    <w:p w:rsidR="00EB0D7D" w:rsidRDefault="00EB0D7D" w:rsidP="00EB0D7D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“w/ SB 350” the rates including the approved light-duty infrastructure pilots and the proposed priority and standard review SB 350 projects</w:t>
      </w:r>
    </w:p>
    <w:p w:rsidR="00C361E1" w:rsidRPr="00EB0D7D" w:rsidRDefault="00C361E1" w:rsidP="00C361E1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Within the response template that you submit to Energy Division, please include any supporting documentation in additional tabs</w:t>
      </w:r>
    </w:p>
    <w:p w:rsidR="00EB0D7D" w:rsidRDefault="00EB0D7D" w:rsidP="00BE1594">
      <w:pPr>
        <w:rPr>
          <w:sz w:val="24"/>
          <w:szCs w:val="24"/>
        </w:rPr>
      </w:pPr>
    </w:p>
    <w:p w:rsidR="00C361E1" w:rsidRDefault="00C361E1" w:rsidP="00BE1594">
      <w:pPr>
        <w:rPr>
          <w:sz w:val="24"/>
          <w:szCs w:val="24"/>
        </w:rPr>
      </w:pPr>
      <w:r>
        <w:rPr>
          <w:sz w:val="24"/>
          <w:szCs w:val="24"/>
        </w:rPr>
        <w:t>Response Template</w:t>
      </w:r>
    </w:p>
    <w:bookmarkStart w:id="1" w:name="_MON_1557756941"/>
    <w:bookmarkEnd w:id="1"/>
    <w:p w:rsidR="00C361E1" w:rsidRDefault="00C361E1" w:rsidP="00BE1594">
      <w:pPr>
        <w:rPr>
          <w:sz w:val="24"/>
          <w:szCs w:val="24"/>
        </w:rPr>
      </w:pPr>
      <w:r>
        <w:rPr>
          <w:sz w:val="24"/>
          <w:szCs w:val="24"/>
        </w:rPr>
        <w:object w:dxaOrig="1513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8pt" o:ole="">
            <v:imagedata r:id="rId14" o:title=""/>
          </v:shape>
          <o:OLEObject Type="Embed" ProgID="Excel.Sheet.12" ShapeID="_x0000_i1025" DrawAspect="Icon" ObjectID="_1557757162" r:id="rId15"/>
        </w:object>
      </w:r>
    </w:p>
    <w:p w:rsidR="00C361E1" w:rsidRDefault="00C361E1" w:rsidP="00BE1594">
      <w:pPr>
        <w:rPr>
          <w:sz w:val="24"/>
          <w:szCs w:val="24"/>
        </w:rPr>
      </w:pPr>
    </w:p>
    <w:p w:rsidR="00EB0D7D" w:rsidRDefault="00EB0D7D" w:rsidP="00BE1594">
      <w:pPr>
        <w:rPr>
          <w:sz w:val="24"/>
          <w:szCs w:val="24"/>
        </w:rPr>
      </w:pPr>
    </w:p>
    <w:p w:rsidR="00DA2552" w:rsidRDefault="00DA2552" w:rsidP="00BE1594">
      <w:pPr>
        <w:rPr>
          <w:sz w:val="24"/>
          <w:szCs w:val="24"/>
        </w:rPr>
      </w:pPr>
    </w:p>
    <w:p w:rsidR="00DA2552" w:rsidRDefault="00DA2552" w:rsidP="00BE1594">
      <w:pPr>
        <w:rPr>
          <w:sz w:val="24"/>
          <w:szCs w:val="24"/>
        </w:rPr>
      </w:pPr>
    </w:p>
    <w:p w:rsidR="00DA2552" w:rsidRPr="00F16A31" w:rsidRDefault="00DA2552" w:rsidP="00BE1594">
      <w:pPr>
        <w:rPr>
          <w:sz w:val="24"/>
          <w:szCs w:val="24"/>
        </w:rPr>
      </w:pPr>
    </w:p>
    <w:sectPr w:rsidR="00DA2552" w:rsidRPr="00F16A31" w:rsidSect="001C0D7A">
      <w:headerReference w:type="default" r:id="rId16"/>
      <w:footerReference w:type="even" r:id="rId17"/>
      <w:footerReference w:type="default" r:id="rId18"/>
      <w:pgSz w:w="12240" w:h="15840" w:code="1"/>
      <w:pgMar w:top="720" w:right="1440" w:bottom="1152" w:left="1440" w:header="720" w:footer="1008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DF" w:rsidRDefault="00BC21DF">
      <w:r>
        <w:separator/>
      </w:r>
    </w:p>
  </w:endnote>
  <w:endnote w:type="continuationSeparator" w:id="0">
    <w:p w:rsidR="00BC21DF" w:rsidRDefault="00BC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7D" w:rsidRDefault="009970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1667D" w:rsidRDefault="00BC21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7D" w:rsidRDefault="009970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ab/>
    </w:r>
  </w:p>
  <w:p w:rsidR="0081667D" w:rsidRDefault="00BC21DF">
    <w:pPr>
      <w:pStyle w:val="Footer"/>
      <w:framePr w:wrap="around" w:vAnchor="text" w:hAnchor="margin" w:xAlign="center" w:y="1"/>
      <w:rPr>
        <w:rStyle w:val="PageNumber"/>
      </w:rPr>
    </w:pPr>
  </w:p>
  <w:p w:rsidR="0081667D" w:rsidRDefault="00BC21DF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DF" w:rsidRDefault="00BC21DF">
      <w:r>
        <w:separator/>
      </w:r>
    </w:p>
  </w:footnote>
  <w:footnote w:type="continuationSeparator" w:id="0">
    <w:p w:rsidR="00BC21DF" w:rsidRDefault="00BC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67D" w:rsidRPr="0081667D" w:rsidRDefault="00997024">
    <w:pPr>
      <w:pStyle w:val="Header"/>
      <w:rPr>
        <w:rFonts w:ascii="Calibri" w:hAnsi="Calibri"/>
        <w:sz w:val="22"/>
        <w:szCs w:val="22"/>
      </w:rPr>
    </w:pPr>
    <w:r w:rsidRPr="0081667D">
      <w:rPr>
        <w:rFonts w:ascii="Calibri" w:hAnsi="Calibri"/>
        <w:sz w:val="22"/>
        <w:szCs w:val="22"/>
      </w:rPr>
      <w:t xml:space="preserve">Page </w:t>
    </w:r>
    <w:r w:rsidRPr="0081667D">
      <w:rPr>
        <w:rFonts w:ascii="Calibri" w:hAnsi="Calibri"/>
        <w:sz w:val="22"/>
        <w:szCs w:val="22"/>
      </w:rPr>
      <w:fldChar w:fldCharType="begin"/>
    </w:r>
    <w:r w:rsidRPr="0081667D">
      <w:rPr>
        <w:rFonts w:ascii="Calibri" w:hAnsi="Calibri"/>
        <w:sz w:val="22"/>
        <w:szCs w:val="22"/>
      </w:rPr>
      <w:instrText xml:space="preserve"> PAGE </w:instrText>
    </w:r>
    <w:r w:rsidRPr="0081667D">
      <w:rPr>
        <w:rFonts w:ascii="Calibri" w:hAnsi="Calibri"/>
        <w:sz w:val="22"/>
        <w:szCs w:val="22"/>
      </w:rPr>
      <w:fldChar w:fldCharType="separate"/>
    </w:r>
    <w:r w:rsidR="00C04FA8">
      <w:rPr>
        <w:rFonts w:ascii="Calibri" w:hAnsi="Calibri"/>
        <w:noProof/>
        <w:sz w:val="22"/>
        <w:szCs w:val="22"/>
      </w:rPr>
      <w:t>2</w:t>
    </w:r>
    <w:r w:rsidRPr="0081667D">
      <w:rPr>
        <w:rFonts w:ascii="Calibri" w:hAnsi="Calibri"/>
        <w:sz w:val="22"/>
        <w:szCs w:val="22"/>
      </w:rPr>
      <w:fldChar w:fldCharType="end"/>
    </w:r>
    <w:r w:rsidRPr="0081667D">
      <w:rPr>
        <w:rFonts w:ascii="Calibri" w:hAnsi="Calibri"/>
        <w:sz w:val="22"/>
        <w:szCs w:val="22"/>
      </w:rPr>
      <w:t xml:space="preserve"> </w:t>
    </w:r>
  </w:p>
  <w:p w:rsidR="0081667D" w:rsidRDefault="00BC21DF">
    <w:pPr>
      <w:pStyle w:val="Header"/>
      <w:rPr>
        <w:sz w:val="22"/>
        <w:szCs w:val="22"/>
      </w:rPr>
    </w:pPr>
  </w:p>
  <w:p w:rsidR="0081667D" w:rsidRDefault="00BC21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830"/>
    <w:multiLevelType w:val="hybridMultilevel"/>
    <w:tmpl w:val="B7362D60"/>
    <w:lvl w:ilvl="0" w:tplc="1A0800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016D4"/>
    <w:multiLevelType w:val="hybridMultilevel"/>
    <w:tmpl w:val="F1CCCDA4"/>
    <w:lvl w:ilvl="0" w:tplc="AE56AD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20BAE"/>
    <w:multiLevelType w:val="hybridMultilevel"/>
    <w:tmpl w:val="B7362D60"/>
    <w:lvl w:ilvl="0" w:tplc="1A0800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13091"/>
    <w:multiLevelType w:val="hybridMultilevel"/>
    <w:tmpl w:val="A1106E3E"/>
    <w:lvl w:ilvl="0" w:tplc="BF3CEF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C09BD"/>
    <w:multiLevelType w:val="hybridMultilevel"/>
    <w:tmpl w:val="89642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C76E4"/>
    <w:multiLevelType w:val="hybridMultilevel"/>
    <w:tmpl w:val="B150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43D44"/>
    <w:multiLevelType w:val="hybridMultilevel"/>
    <w:tmpl w:val="B7362D60"/>
    <w:lvl w:ilvl="0" w:tplc="1A0800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45085"/>
    <w:multiLevelType w:val="hybridMultilevel"/>
    <w:tmpl w:val="B7362D60"/>
    <w:lvl w:ilvl="0" w:tplc="1A0800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8411B"/>
    <w:multiLevelType w:val="hybridMultilevel"/>
    <w:tmpl w:val="C5C48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64"/>
    <w:rsid w:val="00024401"/>
    <w:rsid w:val="00076F19"/>
    <w:rsid w:val="000A43C2"/>
    <w:rsid w:val="000C3B95"/>
    <w:rsid w:val="00152B57"/>
    <w:rsid w:val="00197634"/>
    <w:rsid w:val="00215863"/>
    <w:rsid w:val="00292C56"/>
    <w:rsid w:val="00352EA0"/>
    <w:rsid w:val="00497E1D"/>
    <w:rsid w:val="005E264D"/>
    <w:rsid w:val="005E5CB8"/>
    <w:rsid w:val="00673E7C"/>
    <w:rsid w:val="007D52F0"/>
    <w:rsid w:val="008340EE"/>
    <w:rsid w:val="008A1C16"/>
    <w:rsid w:val="008E79A8"/>
    <w:rsid w:val="009173F8"/>
    <w:rsid w:val="00997024"/>
    <w:rsid w:val="00A95338"/>
    <w:rsid w:val="00B01C9D"/>
    <w:rsid w:val="00B150E0"/>
    <w:rsid w:val="00B67758"/>
    <w:rsid w:val="00BB0C12"/>
    <w:rsid w:val="00BB39C4"/>
    <w:rsid w:val="00BC21DF"/>
    <w:rsid w:val="00BC742D"/>
    <w:rsid w:val="00BE1594"/>
    <w:rsid w:val="00C04FA8"/>
    <w:rsid w:val="00C361E1"/>
    <w:rsid w:val="00C46D14"/>
    <w:rsid w:val="00CF1F6E"/>
    <w:rsid w:val="00CF2006"/>
    <w:rsid w:val="00D53633"/>
    <w:rsid w:val="00D82A8F"/>
    <w:rsid w:val="00DA2552"/>
    <w:rsid w:val="00DA6B3D"/>
    <w:rsid w:val="00DB7681"/>
    <w:rsid w:val="00DD1802"/>
    <w:rsid w:val="00E03F22"/>
    <w:rsid w:val="00E26F64"/>
    <w:rsid w:val="00E97ECB"/>
    <w:rsid w:val="00EA13CA"/>
    <w:rsid w:val="00EB0D7D"/>
    <w:rsid w:val="00EB540D"/>
    <w:rsid w:val="00F16A31"/>
    <w:rsid w:val="00FA58CB"/>
    <w:rsid w:val="00F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6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6F64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6F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26F64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26F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6F64"/>
  </w:style>
  <w:style w:type="character" w:styleId="Hyperlink">
    <w:name w:val="Hyperlink"/>
    <w:rsid w:val="00E26F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6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0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64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64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6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6F64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6F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26F64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26F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6F64"/>
  </w:style>
  <w:style w:type="character" w:styleId="Hyperlink">
    <w:name w:val="Hyperlink"/>
    <w:rsid w:val="00E26F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6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0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64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6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rolyn.sisto@cpuc.ca.gov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my.mesrobian@cpuc.ca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wright@semprautilities.com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10" Type="http://schemas.openxmlformats.org/officeDocument/2006/relationships/hyperlink" Target="mailto:annette.tran@sc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MS0@pge.com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energystaff</dc:creator>
  <cp:lastModifiedBy>Amy Mesrobian</cp:lastModifiedBy>
  <cp:revision>34</cp:revision>
  <dcterms:created xsi:type="dcterms:W3CDTF">2017-03-09T22:30:00Z</dcterms:created>
  <dcterms:modified xsi:type="dcterms:W3CDTF">2017-06-01T00:33:00Z</dcterms:modified>
</cp:coreProperties>
</file>