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089" w:rsidRPr="00F81089" w:rsidRDefault="00F81089" w:rsidP="00F81089">
      <w:pPr>
        <w:pStyle w:val="BodyTextIndent"/>
        <w:ind w:left="4320"/>
        <w:rPr>
          <w:rFonts w:ascii="Arial" w:hAnsi="Arial" w:cs="Arial"/>
          <w:b/>
          <w:bCs/>
          <w:sz w:val="52"/>
          <w:szCs w:val="52"/>
        </w:rPr>
      </w:pPr>
    </w:p>
    <w:p w:rsidR="00F81089" w:rsidRPr="00F81089" w:rsidRDefault="00F81089" w:rsidP="00F81089">
      <w:pPr>
        <w:pStyle w:val="BodyTextIndent"/>
        <w:ind w:left="4320"/>
        <w:rPr>
          <w:rFonts w:ascii="Arial" w:hAnsi="Arial" w:cs="Arial"/>
          <w:b/>
          <w:bCs/>
          <w:sz w:val="52"/>
          <w:szCs w:val="52"/>
        </w:rPr>
      </w:pPr>
    </w:p>
    <w:p w:rsidR="00F81089" w:rsidRPr="00181652" w:rsidRDefault="00F81089" w:rsidP="00F81089">
      <w:pPr>
        <w:pStyle w:val="BodyTextIndent"/>
        <w:ind w:left="4320"/>
        <w:rPr>
          <w:rFonts w:ascii="Arial" w:hAnsi="Arial" w:cs="Arial"/>
          <w:b/>
          <w:bCs/>
          <w:sz w:val="52"/>
          <w:szCs w:val="52"/>
        </w:rPr>
      </w:pPr>
      <w:r w:rsidRPr="00181652">
        <w:rPr>
          <w:rFonts w:ascii="Arial" w:hAnsi="Arial" w:cs="Arial"/>
          <w:b/>
          <w:bCs/>
          <w:sz w:val="52"/>
          <w:szCs w:val="52"/>
        </w:rPr>
        <w:t>DEMAND RESPONSE</w:t>
      </w:r>
      <w:r w:rsidRPr="00181652">
        <w:rPr>
          <w:rFonts w:ascii="Arial" w:hAnsi="Arial" w:cs="Arial"/>
          <w:b/>
          <w:bCs/>
          <w:sz w:val="52"/>
          <w:szCs w:val="52"/>
        </w:rPr>
        <w:br/>
        <w:t>EMERGING TECHNOLOGIES PROGRAM</w:t>
      </w:r>
    </w:p>
    <w:p w:rsidR="00F81089" w:rsidRPr="00181652" w:rsidRDefault="002B54B6" w:rsidP="00F81089">
      <w:pPr>
        <w:pStyle w:val="BodyTextIndent"/>
        <w:ind w:left="4320"/>
        <w:rPr>
          <w:rFonts w:ascii="Arial" w:hAnsi="Arial" w:cs="Arial"/>
          <w:b/>
          <w:bCs/>
          <w:sz w:val="52"/>
          <w:szCs w:val="52"/>
        </w:rPr>
      </w:pPr>
      <w:r w:rsidRPr="00181652">
        <w:rPr>
          <w:rFonts w:ascii="Arial" w:hAnsi="Arial" w:cs="Arial"/>
          <w:b/>
          <w:bCs/>
          <w:sz w:val="52"/>
          <w:szCs w:val="52"/>
        </w:rPr>
        <w:br/>
      </w:r>
      <w:r w:rsidR="00E46E0D">
        <w:rPr>
          <w:rFonts w:ascii="Arial" w:hAnsi="Arial" w:cs="Arial"/>
          <w:b/>
          <w:bCs/>
          <w:sz w:val="52"/>
          <w:szCs w:val="52"/>
        </w:rPr>
        <w:t>SEMI-</w:t>
      </w:r>
      <w:r w:rsidRPr="00181652">
        <w:rPr>
          <w:rFonts w:ascii="Arial" w:hAnsi="Arial" w:cs="Arial"/>
          <w:b/>
          <w:bCs/>
          <w:sz w:val="52"/>
          <w:szCs w:val="52"/>
        </w:rPr>
        <w:t xml:space="preserve">ANNUAL REPORT </w:t>
      </w:r>
      <w:r w:rsidR="00B843F2">
        <w:rPr>
          <w:rFonts w:ascii="Arial" w:hAnsi="Arial" w:cs="Arial"/>
          <w:b/>
          <w:bCs/>
          <w:sz w:val="52"/>
          <w:szCs w:val="52"/>
        </w:rPr>
        <w:t>2013</w:t>
      </w:r>
    </w:p>
    <w:p w:rsidR="00F81089" w:rsidRPr="00181652" w:rsidRDefault="00F81089" w:rsidP="00F81089">
      <w:pPr>
        <w:tabs>
          <w:tab w:val="left" w:pos="-720"/>
        </w:tabs>
        <w:ind w:left="4320"/>
        <w:rPr>
          <w:rFonts w:ascii="Arial" w:hAnsi="Arial" w:cs="Arial"/>
          <w:sz w:val="52"/>
          <w:szCs w:val="52"/>
        </w:rPr>
      </w:pPr>
    </w:p>
    <w:p w:rsidR="00F81089" w:rsidRPr="00181652" w:rsidRDefault="00F81089" w:rsidP="00F81089">
      <w:pPr>
        <w:tabs>
          <w:tab w:val="left" w:pos="-720"/>
        </w:tabs>
        <w:ind w:left="4320"/>
        <w:rPr>
          <w:rFonts w:ascii="Arial" w:hAnsi="Arial" w:cs="Arial"/>
          <w:sz w:val="52"/>
          <w:szCs w:val="52"/>
        </w:rPr>
      </w:pPr>
    </w:p>
    <w:p w:rsidR="00F81089" w:rsidRPr="00181652" w:rsidRDefault="00F81089" w:rsidP="00F81089">
      <w:pPr>
        <w:tabs>
          <w:tab w:val="left" w:pos="-720"/>
        </w:tabs>
        <w:ind w:left="4320"/>
        <w:rPr>
          <w:rFonts w:ascii="Arial" w:hAnsi="Arial" w:cs="Arial"/>
          <w:sz w:val="52"/>
          <w:szCs w:val="52"/>
        </w:rPr>
      </w:pPr>
    </w:p>
    <w:p w:rsidR="00F81089" w:rsidRPr="00181652" w:rsidRDefault="00F81089" w:rsidP="00F81089">
      <w:pPr>
        <w:pStyle w:val="BodyTextIndent"/>
        <w:ind w:left="4320"/>
        <w:rPr>
          <w:rFonts w:ascii="Arial" w:hAnsi="Arial" w:cs="Arial"/>
          <w:sz w:val="52"/>
          <w:szCs w:val="52"/>
        </w:rPr>
      </w:pPr>
      <w:r w:rsidRPr="00181652">
        <w:rPr>
          <w:rFonts w:ascii="Arial" w:hAnsi="Arial" w:cs="Arial"/>
          <w:sz w:val="52"/>
          <w:szCs w:val="52"/>
        </w:rPr>
        <w:br/>
      </w:r>
      <w:r w:rsidR="00B843F2">
        <w:rPr>
          <w:rFonts w:ascii="Arial" w:hAnsi="Arial" w:cs="Arial"/>
          <w:sz w:val="52"/>
          <w:szCs w:val="52"/>
        </w:rPr>
        <w:t>March</w:t>
      </w:r>
      <w:r w:rsidR="0087761D">
        <w:rPr>
          <w:rFonts w:ascii="Arial" w:hAnsi="Arial" w:cs="Arial"/>
          <w:sz w:val="52"/>
          <w:szCs w:val="52"/>
        </w:rPr>
        <w:t xml:space="preserve"> 29</w:t>
      </w:r>
      <w:r w:rsidRPr="00181652">
        <w:rPr>
          <w:rFonts w:ascii="Arial" w:hAnsi="Arial" w:cs="Arial"/>
          <w:sz w:val="52"/>
          <w:szCs w:val="52"/>
        </w:rPr>
        <w:t>, 201</w:t>
      </w:r>
      <w:r w:rsidR="0087761D">
        <w:rPr>
          <w:rFonts w:ascii="Arial" w:hAnsi="Arial" w:cs="Arial"/>
          <w:sz w:val="52"/>
          <w:szCs w:val="52"/>
        </w:rPr>
        <w:t>3</w:t>
      </w:r>
    </w:p>
    <w:p w:rsidR="00F81089" w:rsidRPr="00181652" w:rsidRDefault="00F81089" w:rsidP="00F81089">
      <w:pPr>
        <w:pStyle w:val="BodyTextIndent"/>
        <w:ind w:left="0"/>
        <w:rPr>
          <w:rFonts w:ascii="Arial" w:hAnsi="Arial" w:cs="Arial"/>
          <w:sz w:val="52"/>
          <w:szCs w:val="52"/>
        </w:rPr>
      </w:pPr>
    </w:p>
    <w:p w:rsidR="00F81089" w:rsidRPr="00181652" w:rsidRDefault="00F81089" w:rsidP="00F81089">
      <w:pPr>
        <w:pStyle w:val="BodyTextIndent"/>
        <w:ind w:left="4320"/>
        <w:rPr>
          <w:rFonts w:ascii="Arial" w:hAnsi="Arial" w:cs="Arial"/>
          <w:sz w:val="52"/>
          <w:szCs w:val="52"/>
        </w:rPr>
      </w:pPr>
      <w:r w:rsidRPr="00181652">
        <w:rPr>
          <w:rFonts w:ascii="Arial" w:hAnsi="Arial" w:cs="Arial"/>
          <w:sz w:val="52"/>
          <w:szCs w:val="52"/>
        </w:rPr>
        <w:br/>
      </w:r>
      <w:r w:rsidR="008548AA">
        <w:rPr>
          <w:rFonts w:ascii="Arial" w:hAnsi="Arial" w:cs="Arial"/>
          <w:noProof/>
          <w:sz w:val="52"/>
          <w:szCs w:val="52"/>
        </w:rPr>
        <w:drawing>
          <wp:inline distT="0" distB="0" distL="0" distR="0">
            <wp:extent cx="2295525" cy="981075"/>
            <wp:effectExtent l="19050" t="0" r="9525" b="0"/>
            <wp:docPr id="1" name="Picture 1" descr="S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GE Logo"/>
                    <pic:cNvPicPr>
                      <a:picLocks noChangeAspect="1" noChangeArrowheads="1"/>
                    </pic:cNvPicPr>
                  </pic:nvPicPr>
                  <pic:blipFill>
                    <a:blip r:embed="rId9" cstate="print"/>
                    <a:srcRect/>
                    <a:stretch>
                      <a:fillRect/>
                    </a:stretch>
                  </pic:blipFill>
                  <pic:spPr bwMode="auto">
                    <a:xfrm>
                      <a:off x="0" y="0"/>
                      <a:ext cx="2295525" cy="981075"/>
                    </a:xfrm>
                    <a:prstGeom prst="rect">
                      <a:avLst/>
                    </a:prstGeom>
                    <a:noFill/>
                    <a:ln w="9525">
                      <a:noFill/>
                      <a:miter lim="800000"/>
                      <a:headEnd/>
                      <a:tailEnd/>
                    </a:ln>
                  </pic:spPr>
                </pic:pic>
              </a:graphicData>
            </a:graphic>
          </wp:inline>
        </w:drawing>
      </w:r>
    </w:p>
    <w:p w:rsidR="00F81089" w:rsidRPr="00181652" w:rsidRDefault="00F81089" w:rsidP="00C52925">
      <w:pPr>
        <w:pStyle w:val="Title"/>
        <w:sectPr w:rsidR="00F81089" w:rsidRPr="00181652" w:rsidSect="00F81089">
          <w:headerReference w:type="default" r:id="rId10"/>
          <w:footerReference w:type="default" r:id="rId11"/>
          <w:pgSz w:w="12240" w:h="15840" w:code="1"/>
          <w:pgMar w:top="1440" w:right="1800" w:bottom="1440" w:left="720" w:header="720" w:footer="720" w:gutter="0"/>
          <w:cols w:space="720"/>
          <w:titlePg/>
          <w:docGrid w:linePitch="360"/>
        </w:sectPr>
      </w:pPr>
    </w:p>
    <w:p w:rsidR="005242EF" w:rsidRPr="00181652" w:rsidRDefault="005242EF" w:rsidP="00C52925">
      <w:pPr>
        <w:pStyle w:val="Title"/>
      </w:pPr>
      <w:bookmarkStart w:id="0" w:name="_Toc351627018"/>
      <w:r w:rsidRPr="00181652">
        <w:lastRenderedPageBreak/>
        <w:t>Table of Contents</w:t>
      </w:r>
      <w:bookmarkEnd w:id="0"/>
    </w:p>
    <w:p w:rsidR="00F81089" w:rsidRPr="00181652" w:rsidRDefault="00F81089" w:rsidP="00C52925">
      <w:pPr>
        <w:pStyle w:val="Title"/>
      </w:pPr>
    </w:p>
    <w:p w:rsidR="005615B1" w:rsidRDefault="00155D95">
      <w:pPr>
        <w:pStyle w:val="TOC1"/>
        <w:tabs>
          <w:tab w:val="right" w:leader="dot" w:pos="8630"/>
        </w:tabs>
        <w:rPr>
          <w:rFonts w:asciiTheme="minorHAnsi" w:eastAsiaTheme="minorEastAsia" w:hAnsiTheme="minorHAnsi" w:cstheme="minorBidi"/>
          <w:noProof/>
          <w:sz w:val="22"/>
          <w:szCs w:val="22"/>
        </w:rPr>
      </w:pPr>
      <w:r w:rsidRPr="00181652">
        <w:fldChar w:fldCharType="begin"/>
      </w:r>
      <w:r w:rsidR="00C52925" w:rsidRPr="00181652">
        <w:instrText xml:space="preserve"> TOC \o "1-3" \h \z \u </w:instrText>
      </w:r>
      <w:r w:rsidRPr="00181652">
        <w:fldChar w:fldCharType="separate"/>
      </w:r>
      <w:hyperlink w:anchor="_Toc351627018" w:history="1">
        <w:r w:rsidR="005615B1" w:rsidRPr="00845A5E">
          <w:rPr>
            <w:rStyle w:val="Hyperlink"/>
            <w:noProof/>
          </w:rPr>
          <w:t>Table of Contents</w:t>
        </w:r>
        <w:r w:rsidR="005615B1">
          <w:rPr>
            <w:noProof/>
            <w:webHidden/>
          </w:rPr>
          <w:tab/>
        </w:r>
        <w:r w:rsidR="005615B1">
          <w:rPr>
            <w:noProof/>
            <w:webHidden/>
          </w:rPr>
          <w:fldChar w:fldCharType="begin"/>
        </w:r>
        <w:r w:rsidR="005615B1">
          <w:rPr>
            <w:noProof/>
            <w:webHidden/>
          </w:rPr>
          <w:instrText xml:space="preserve"> PAGEREF _Toc351627018 \h </w:instrText>
        </w:r>
        <w:r w:rsidR="005615B1">
          <w:rPr>
            <w:noProof/>
            <w:webHidden/>
          </w:rPr>
        </w:r>
        <w:r w:rsidR="005615B1">
          <w:rPr>
            <w:noProof/>
            <w:webHidden/>
          </w:rPr>
          <w:fldChar w:fldCharType="separate"/>
        </w:r>
        <w:r w:rsidR="005615B1">
          <w:rPr>
            <w:noProof/>
            <w:webHidden/>
          </w:rPr>
          <w:t>2</w:t>
        </w:r>
        <w:r w:rsidR="005615B1">
          <w:rPr>
            <w:noProof/>
            <w:webHidden/>
          </w:rPr>
          <w:fldChar w:fldCharType="end"/>
        </w:r>
      </w:hyperlink>
    </w:p>
    <w:p w:rsidR="005615B1" w:rsidRDefault="005615B1">
      <w:pPr>
        <w:pStyle w:val="TOC1"/>
        <w:tabs>
          <w:tab w:val="left" w:pos="480"/>
          <w:tab w:val="right" w:leader="dot" w:pos="8630"/>
        </w:tabs>
        <w:rPr>
          <w:rFonts w:asciiTheme="minorHAnsi" w:eastAsiaTheme="minorEastAsia" w:hAnsiTheme="minorHAnsi" w:cstheme="minorBidi"/>
          <w:noProof/>
          <w:sz w:val="22"/>
          <w:szCs w:val="22"/>
        </w:rPr>
      </w:pPr>
      <w:hyperlink w:anchor="_Toc351627019" w:history="1">
        <w:r w:rsidRPr="00845A5E">
          <w:rPr>
            <w:rStyle w:val="Hyperlink"/>
            <w:noProof/>
          </w:rPr>
          <w:t>I.</w:t>
        </w:r>
        <w:r>
          <w:rPr>
            <w:rFonts w:asciiTheme="minorHAnsi" w:eastAsiaTheme="minorEastAsia" w:hAnsiTheme="minorHAnsi" w:cstheme="minorBidi"/>
            <w:noProof/>
            <w:sz w:val="22"/>
            <w:szCs w:val="22"/>
          </w:rPr>
          <w:tab/>
        </w:r>
        <w:r w:rsidRPr="00845A5E">
          <w:rPr>
            <w:rStyle w:val="Hyperlink"/>
            <w:noProof/>
          </w:rPr>
          <w:t>Summary</w:t>
        </w:r>
        <w:r>
          <w:rPr>
            <w:noProof/>
            <w:webHidden/>
          </w:rPr>
          <w:tab/>
        </w:r>
        <w:r>
          <w:rPr>
            <w:noProof/>
            <w:webHidden/>
          </w:rPr>
          <w:fldChar w:fldCharType="begin"/>
        </w:r>
        <w:r>
          <w:rPr>
            <w:noProof/>
            <w:webHidden/>
          </w:rPr>
          <w:instrText xml:space="preserve"> PAGEREF _Toc351627019 \h </w:instrText>
        </w:r>
        <w:r>
          <w:rPr>
            <w:noProof/>
            <w:webHidden/>
          </w:rPr>
        </w:r>
        <w:r>
          <w:rPr>
            <w:noProof/>
            <w:webHidden/>
          </w:rPr>
          <w:fldChar w:fldCharType="separate"/>
        </w:r>
        <w:r>
          <w:rPr>
            <w:noProof/>
            <w:webHidden/>
          </w:rPr>
          <w:t>3</w:t>
        </w:r>
        <w:r>
          <w:rPr>
            <w:noProof/>
            <w:webHidden/>
          </w:rPr>
          <w:fldChar w:fldCharType="end"/>
        </w:r>
      </w:hyperlink>
    </w:p>
    <w:p w:rsidR="005615B1" w:rsidRDefault="005615B1">
      <w:pPr>
        <w:pStyle w:val="TOC1"/>
        <w:tabs>
          <w:tab w:val="left" w:pos="480"/>
          <w:tab w:val="right" w:leader="dot" w:pos="8630"/>
        </w:tabs>
        <w:rPr>
          <w:rFonts w:asciiTheme="minorHAnsi" w:eastAsiaTheme="minorEastAsia" w:hAnsiTheme="minorHAnsi" w:cstheme="minorBidi"/>
          <w:noProof/>
          <w:sz w:val="22"/>
          <w:szCs w:val="22"/>
        </w:rPr>
      </w:pPr>
      <w:hyperlink w:anchor="_Toc351627020" w:history="1">
        <w:r w:rsidRPr="00845A5E">
          <w:rPr>
            <w:rStyle w:val="Hyperlink"/>
            <w:noProof/>
          </w:rPr>
          <w:t>II.</w:t>
        </w:r>
        <w:r>
          <w:rPr>
            <w:rFonts w:asciiTheme="minorHAnsi" w:eastAsiaTheme="minorEastAsia" w:hAnsiTheme="minorHAnsi" w:cstheme="minorBidi"/>
            <w:noProof/>
            <w:sz w:val="22"/>
            <w:szCs w:val="22"/>
          </w:rPr>
          <w:tab/>
        </w:r>
        <w:r w:rsidRPr="00845A5E">
          <w:rPr>
            <w:rStyle w:val="Hyperlink"/>
            <w:noProof/>
          </w:rPr>
          <w:t>Completed Projects in 2012</w:t>
        </w:r>
        <w:r>
          <w:rPr>
            <w:noProof/>
            <w:webHidden/>
          </w:rPr>
          <w:tab/>
        </w:r>
        <w:r>
          <w:rPr>
            <w:noProof/>
            <w:webHidden/>
          </w:rPr>
          <w:fldChar w:fldCharType="begin"/>
        </w:r>
        <w:r>
          <w:rPr>
            <w:noProof/>
            <w:webHidden/>
          </w:rPr>
          <w:instrText xml:space="preserve"> PAGEREF _Toc351627020 \h </w:instrText>
        </w:r>
        <w:r>
          <w:rPr>
            <w:noProof/>
            <w:webHidden/>
          </w:rPr>
        </w:r>
        <w:r>
          <w:rPr>
            <w:noProof/>
            <w:webHidden/>
          </w:rPr>
          <w:fldChar w:fldCharType="separate"/>
        </w:r>
        <w:r>
          <w:rPr>
            <w:noProof/>
            <w:webHidden/>
          </w:rPr>
          <w:t>3</w:t>
        </w:r>
        <w:r>
          <w:rPr>
            <w:noProof/>
            <w:webHidden/>
          </w:rPr>
          <w:fldChar w:fldCharType="end"/>
        </w:r>
      </w:hyperlink>
    </w:p>
    <w:p w:rsidR="005615B1" w:rsidRDefault="005615B1">
      <w:pPr>
        <w:pStyle w:val="TOC2"/>
        <w:tabs>
          <w:tab w:val="left" w:pos="880"/>
          <w:tab w:val="right" w:leader="dot" w:pos="8630"/>
        </w:tabs>
        <w:rPr>
          <w:rFonts w:asciiTheme="minorHAnsi" w:eastAsiaTheme="minorEastAsia" w:hAnsiTheme="minorHAnsi" w:cstheme="minorBidi"/>
          <w:noProof/>
          <w:sz w:val="22"/>
          <w:szCs w:val="22"/>
        </w:rPr>
      </w:pPr>
      <w:hyperlink w:anchor="_Toc351627021" w:history="1">
        <w:r w:rsidRPr="00845A5E">
          <w:rPr>
            <w:rStyle w:val="Hyperlink"/>
            <w:noProof/>
          </w:rPr>
          <w:t>A.</w:t>
        </w:r>
        <w:r>
          <w:rPr>
            <w:rFonts w:asciiTheme="minorHAnsi" w:eastAsiaTheme="minorEastAsia" w:hAnsiTheme="minorHAnsi" w:cstheme="minorBidi"/>
            <w:noProof/>
            <w:sz w:val="22"/>
            <w:szCs w:val="22"/>
          </w:rPr>
          <w:tab/>
        </w:r>
        <w:r w:rsidRPr="00845A5E">
          <w:rPr>
            <w:rStyle w:val="Hyperlink"/>
            <w:noProof/>
          </w:rPr>
          <w:t>Centralized Hotel Guest Room Controls</w:t>
        </w:r>
        <w:r>
          <w:rPr>
            <w:noProof/>
            <w:webHidden/>
          </w:rPr>
          <w:tab/>
        </w:r>
        <w:r>
          <w:rPr>
            <w:noProof/>
            <w:webHidden/>
          </w:rPr>
          <w:fldChar w:fldCharType="begin"/>
        </w:r>
        <w:r>
          <w:rPr>
            <w:noProof/>
            <w:webHidden/>
          </w:rPr>
          <w:instrText xml:space="preserve"> PAGEREF _Toc351627021 \h </w:instrText>
        </w:r>
        <w:r>
          <w:rPr>
            <w:noProof/>
            <w:webHidden/>
          </w:rPr>
        </w:r>
        <w:r>
          <w:rPr>
            <w:noProof/>
            <w:webHidden/>
          </w:rPr>
          <w:fldChar w:fldCharType="separate"/>
        </w:r>
        <w:r>
          <w:rPr>
            <w:noProof/>
            <w:webHidden/>
          </w:rPr>
          <w:t>3</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22" w:history="1">
        <w:r w:rsidRPr="00845A5E">
          <w:rPr>
            <w:rStyle w:val="Hyperlink"/>
            <w:noProof/>
          </w:rPr>
          <w:t>1.</w:t>
        </w:r>
        <w:r>
          <w:rPr>
            <w:rFonts w:asciiTheme="minorHAnsi" w:eastAsiaTheme="minorEastAsia" w:hAnsiTheme="minorHAnsi" w:cstheme="minorBidi"/>
            <w:noProof/>
            <w:sz w:val="22"/>
            <w:szCs w:val="22"/>
          </w:rPr>
          <w:tab/>
        </w:r>
        <w:r w:rsidRPr="00845A5E">
          <w:rPr>
            <w:rStyle w:val="Hyperlink"/>
            <w:noProof/>
          </w:rPr>
          <w:t>Overview</w:t>
        </w:r>
        <w:r>
          <w:rPr>
            <w:noProof/>
            <w:webHidden/>
          </w:rPr>
          <w:tab/>
        </w:r>
        <w:r>
          <w:rPr>
            <w:noProof/>
            <w:webHidden/>
          </w:rPr>
          <w:fldChar w:fldCharType="begin"/>
        </w:r>
        <w:r>
          <w:rPr>
            <w:noProof/>
            <w:webHidden/>
          </w:rPr>
          <w:instrText xml:space="preserve"> PAGEREF _Toc351627022 \h </w:instrText>
        </w:r>
        <w:r>
          <w:rPr>
            <w:noProof/>
            <w:webHidden/>
          </w:rPr>
        </w:r>
        <w:r>
          <w:rPr>
            <w:noProof/>
            <w:webHidden/>
          </w:rPr>
          <w:fldChar w:fldCharType="separate"/>
        </w:r>
        <w:r>
          <w:rPr>
            <w:noProof/>
            <w:webHidden/>
          </w:rPr>
          <w:t>3</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23" w:history="1">
        <w:r w:rsidRPr="00845A5E">
          <w:rPr>
            <w:rStyle w:val="Hyperlink"/>
            <w:noProof/>
          </w:rPr>
          <w:t>2.</w:t>
        </w:r>
        <w:r>
          <w:rPr>
            <w:rFonts w:asciiTheme="minorHAnsi" w:eastAsiaTheme="minorEastAsia" w:hAnsiTheme="minorHAnsi" w:cstheme="minorBidi"/>
            <w:noProof/>
            <w:sz w:val="22"/>
            <w:szCs w:val="22"/>
          </w:rPr>
          <w:tab/>
        </w:r>
        <w:r w:rsidRPr="00845A5E">
          <w:rPr>
            <w:rStyle w:val="Hyperlink"/>
            <w:noProof/>
          </w:rPr>
          <w:t>Collaboration</w:t>
        </w:r>
        <w:r>
          <w:rPr>
            <w:noProof/>
            <w:webHidden/>
          </w:rPr>
          <w:tab/>
        </w:r>
        <w:r>
          <w:rPr>
            <w:noProof/>
            <w:webHidden/>
          </w:rPr>
          <w:fldChar w:fldCharType="begin"/>
        </w:r>
        <w:r>
          <w:rPr>
            <w:noProof/>
            <w:webHidden/>
          </w:rPr>
          <w:instrText xml:space="preserve"> PAGEREF _Toc351627023 \h </w:instrText>
        </w:r>
        <w:r>
          <w:rPr>
            <w:noProof/>
            <w:webHidden/>
          </w:rPr>
        </w:r>
        <w:r>
          <w:rPr>
            <w:noProof/>
            <w:webHidden/>
          </w:rPr>
          <w:fldChar w:fldCharType="separate"/>
        </w:r>
        <w:r>
          <w:rPr>
            <w:noProof/>
            <w:webHidden/>
          </w:rPr>
          <w:t>3</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24" w:history="1">
        <w:r w:rsidRPr="00845A5E">
          <w:rPr>
            <w:rStyle w:val="Hyperlink"/>
            <w:noProof/>
          </w:rPr>
          <w:t>3.</w:t>
        </w:r>
        <w:r>
          <w:rPr>
            <w:rFonts w:asciiTheme="minorHAnsi" w:eastAsiaTheme="minorEastAsia" w:hAnsiTheme="minorHAnsi" w:cstheme="minorBidi"/>
            <w:noProof/>
            <w:sz w:val="22"/>
            <w:szCs w:val="22"/>
          </w:rPr>
          <w:tab/>
        </w:r>
        <w:r w:rsidRPr="00845A5E">
          <w:rPr>
            <w:rStyle w:val="Hyperlink"/>
            <w:noProof/>
          </w:rPr>
          <w:t>Status</w:t>
        </w:r>
        <w:r>
          <w:rPr>
            <w:noProof/>
            <w:webHidden/>
          </w:rPr>
          <w:tab/>
        </w:r>
        <w:r>
          <w:rPr>
            <w:noProof/>
            <w:webHidden/>
          </w:rPr>
          <w:fldChar w:fldCharType="begin"/>
        </w:r>
        <w:r>
          <w:rPr>
            <w:noProof/>
            <w:webHidden/>
          </w:rPr>
          <w:instrText xml:space="preserve"> PAGEREF _Toc351627024 \h </w:instrText>
        </w:r>
        <w:r>
          <w:rPr>
            <w:noProof/>
            <w:webHidden/>
          </w:rPr>
        </w:r>
        <w:r>
          <w:rPr>
            <w:noProof/>
            <w:webHidden/>
          </w:rPr>
          <w:fldChar w:fldCharType="separate"/>
        </w:r>
        <w:r>
          <w:rPr>
            <w:noProof/>
            <w:webHidden/>
          </w:rPr>
          <w:t>3</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25" w:history="1">
        <w:r w:rsidRPr="00845A5E">
          <w:rPr>
            <w:rStyle w:val="Hyperlink"/>
            <w:noProof/>
          </w:rPr>
          <w:t>4.</w:t>
        </w:r>
        <w:r>
          <w:rPr>
            <w:rFonts w:asciiTheme="minorHAnsi" w:eastAsiaTheme="minorEastAsia" w:hAnsiTheme="minorHAnsi" w:cstheme="minorBidi"/>
            <w:noProof/>
            <w:sz w:val="22"/>
            <w:szCs w:val="22"/>
          </w:rPr>
          <w:tab/>
        </w:r>
        <w:r w:rsidRPr="00845A5E">
          <w:rPr>
            <w:rStyle w:val="Hyperlink"/>
            <w:noProof/>
          </w:rPr>
          <w:t>Next Steps</w:t>
        </w:r>
        <w:r>
          <w:rPr>
            <w:noProof/>
            <w:webHidden/>
          </w:rPr>
          <w:tab/>
        </w:r>
        <w:r>
          <w:rPr>
            <w:noProof/>
            <w:webHidden/>
          </w:rPr>
          <w:fldChar w:fldCharType="begin"/>
        </w:r>
        <w:r>
          <w:rPr>
            <w:noProof/>
            <w:webHidden/>
          </w:rPr>
          <w:instrText xml:space="preserve"> PAGEREF _Toc351627025 \h </w:instrText>
        </w:r>
        <w:r>
          <w:rPr>
            <w:noProof/>
            <w:webHidden/>
          </w:rPr>
        </w:r>
        <w:r>
          <w:rPr>
            <w:noProof/>
            <w:webHidden/>
          </w:rPr>
          <w:fldChar w:fldCharType="separate"/>
        </w:r>
        <w:r>
          <w:rPr>
            <w:noProof/>
            <w:webHidden/>
          </w:rPr>
          <w:t>3</w:t>
        </w:r>
        <w:r>
          <w:rPr>
            <w:noProof/>
            <w:webHidden/>
          </w:rPr>
          <w:fldChar w:fldCharType="end"/>
        </w:r>
      </w:hyperlink>
    </w:p>
    <w:p w:rsidR="005615B1" w:rsidRDefault="005615B1">
      <w:pPr>
        <w:pStyle w:val="TOC1"/>
        <w:tabs>
          <w:tab w:val="left" w:pos="660"/>
          <w:tab w:val="right" w:leader="dot" w:pos="8630"/>
        </w:tabs>
        <w:rPr>
          <w:rFonts w:asciiTheme="minorHAnsi" w:eastAsiaTheme="minorEastAsia" w:hAnsiTheme="minorHAnsi" w:cstheme="minorBidi"/>
          <w:noProof/>
          <w:sz w:val="22"/>
          <w:szCs w:val="22"/>
        </w:rPr>
      </w:pPr>
      <w:hyperlink w:anchor="_Toc351627026" w:history="1">
        <w:r w:rsidRPr="00845A5E">
          <w:rPr>
            <w:rStyle w:val="Hyperlink"/>
            <w:noProof/>
          </w:rPr>
          <w:t>III.</w:t>
        </w:r>
        <w:r>
          <w:rPr>
            <w:rFonts w:asciiTheme="minorHAnsi" w:eastAsiaTheme="minorEastAsia" w:hAnsiTheme="minorHAnsi" w:cstheme="minorBidi"/>
            <w:noProof/>
            <w:sz w:val="22"/>
            <w:szCs w:val="22"/>
          </w:rPr>
          <w:tab/>
        </w:r>
        <w:r w:rsidRPr="00845A5E">
          <w:rPr>
            <w:rStyle w:val="Hyperlink"/>
            <w:noProof/>
          </w:rPr>
          <w:t>Ongoing Projects in 2012</w:t>
        </w:r>
        <w:r>
          <w:rPr>
            <w:noProof/>
            <w:webHidden/>
          </w:rPr>
          <w:tab/>
        </w:r>
        <w:r>
          <w:rPr>
            <w:noProof/>
            <w:webHidden/>
          </w:rPr>
          <w:fldChar w:fldCharType="begin"/>
        </w:r>
        <w:r>
          <w:rPr>
            <w:noProof/>
            <w:webHidden/>
          </w:rPr>
          <w:instrText xml:space="preserve"> PAGEREF _Toc351627026 \h </w:instrText>
        </w:r>
        <w:r>
          <w:rPr>
            <w:noProof/>
            <w:webHidden/>
          </w:rPr>
        </w:r>
        <w:r>
          <w:rPr>
            <w:noProof/>
            <w:webHidden/>
          </w:rPr>
          <w:fldChar w:fldCharType="separate"/>
        </w:r>
        <w:r>
          <w:rPr>
            <w:noProof/>
            <w:webHidden/>
          </w:rPr>
          <w:t>4</w:t>
        </w:r>
        <w:r>
          <w:rPr>
            <w:noProof/>
            <w:webHidden/>
          </w:rPr>
          <w:fldChar w:fldCharType="end"/>
        </w:r>
      </w:hyperlink>
    </w:p>
    <w:p w:rsidR="005615B1" w:rsidRDefault="005615B1">
      <w:pPr>
        <w:pStyle w:val="TOC2"/>
        <w:tabs>
          <w:tab w:val="left" w:pos="880"/>
          <w:tab w:val="right" w:leader="dot" w:pos="8630"/>
        </w:tabs>
        <w:rPr>
          <w:rFonts w:asciiTheme="minorHAnsi" w:eastAsiaTheme="minorEastAsia" w:hAnsiTheme="minorHAnsi" w:cstheme="minorBidi"/>
          <w:noProof/>
          <w:sz w:val="22"/>
          <w:szCs w:val="22"/>
        </w:rPr>
      </w:pPr>
      <w:hyperlink w:anchor="_Toc351627027" w:history="1">
        <w:r w:rsidRPr="00845A5E">
          <w:rPr>
            <w:rStyle w:val="Hyperlink"/>
            <w:noProof/>
          </w:rPr>
          <w:t>A.</w:t>
        </w:r>
        <w:r>
          <w:rPr>
            <w:rFonts w:asciiTheme="minorHAnsi" w:eastAsiaTheme="minorEastAsia" w:hAnsiTheme="minorHAnsi" w:cstheme="minorBidi"/>
            <w:noProof/>
            <w:sz w:val="22"/>
            <w:szCs w:val="22"/>
          </w:rPr>
          <w:tab/>
        </w:r>
        <w:r w:rsidRPr="00845A5E">
          <w:rPr>
            <w:rStyle w:val="Hyperlink"/>
            <w:noProof/>
          </w:rPr>
          <w:t>100 kW / 150 kWh Zinc-Flow Energy Storage</w:t>
        </w:r>
        <w:r>
          <w:rPr>
            <w:noProof/>
            <w:webHidden/>
          </w:rPr>
          <w:tab/>
        </w:r>
        <w:r>
          <w:rPr>
            <w:noProof/>
            <w:webHidden/>
          </w:rPr>
          <w:fldChar w:fldCharType="begin"/>
        </w:r>
        <w:r>
          <w:rPr>
            <w:noProof/>
            <w:webHidden/>
          </w:rPr>
          <w:instrText xml:space="preserve"> PAGEREF _Toc351627027 \h </w:instrText>
        </w:r>
        <w:r>
          <w:rPr>
            <w:noProof/>
            <w:webHidden/>
          </w:rPr>
        </w:r>
        <w:r>
          <w:rPr>
            <w:noProof/>
            <w:webHidden/>
          </w:rPr>
          <w:fldChar w:fldCharType="separate"/>
        </w:r>
        <w:r>
          <w:rPr>
            <w:noProof/>
            <w:webHidden/>
          </w:rPr>
          <w:t>4</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28" w:history="1">
        <w:r w:rsidRPr="00845A5E">
          <w:rPr>
            <w:rStyle w:val="Hyperlink"/>
            <w:noProof/>
          </w:rPr>
          <w:t>1.</w:t>
        </w:r>
        <w:r>
          <w:rPr>
            <w:rFonts w:asciiTheme="minorHAnsi" w:eastAsiaTheme="minorEastAsia" w:hAnsiTheme="minorHAnsi" w:cstheme="minorBidi"/>
            <w:noProof/>
            <w:sz w:val="22"/>
            <w:szCs w:val="22"/>
          </w:rPr>
          <w:tab/>
        </w:r>
        <w:r w:rsidRPr="00845A5E">
          <w:rPr>
            <w:rStyle w:val="Hyperlink"/>
            <w:noProof/>
          </w:rPr>
          <w:t>Overview</w:t>
        </w:r>
        <w:r>
          <w:rPr>
            <w:noProof/>
            <w:webHidden/>
          </w:rPr>
          <w:tab/>
        </w:r>
        <w:r>
          <w:rPr>
            <w:noProof/>
            <w:webHidden/>
          </w:rPr>
          <w:fldChar w:fldCharType="begin"/>
        </w:r>
        <w:r>
          <w:rPr>
            <w:noProof/>
            <w:webHidden/>
          </w:rPr>
          <w:instrText xml:space="preserve"> PAGEREF _Toc351627028 \h </w:instrText>
        </w:r>
        <w:r>
          <w:rPr>
            <w:noProof/>
            <w:webHidden/>
          </w:rPr>
        </w:r>
        <w:r>
          <w:rPr>
            <w:noProof/>
            <w:webHidden/>
          </w:rPr>
          <w:fldChar w:fldCharType="separate"/>
        </w:r>
        <w:r>
          <w:rPr>
            <w:noProof/>
            <w:webHidden/>
          </w:rPr>
          <w:t>4</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29" w:history="1">
        <w:r w:rsidRPr="00845A5E">
          <w:rPr>
            <w:rStyle w:val="Hyperlink"/>
            <w:noProof/>
          </w:rPr>
          <w:t>2.</w:t>
        </w:r>
        <w:r>
          <w:rPr>
            <w:rFonts w:asciiTheme="minorHAnsi" w:eastAsiaTheme="minorEastAsia" w:hAnsiTheme="minorHAnsi" w:cstheme="minorBidi"/>
            <w:noProof/>
            <w:sz w:val="22"/>
            <w:szCs w:val="22"/>
          </w:rPr>
          <w:tab/>
        </w:r>
        <w:r w:rsidRPr="00845A5E">
          <w:rPr>
            <w:rStyle w:val="Hyperlink"/>
            <w:noProof/>
          </w:rPr>
          <w:t>Collaboration</w:t>
        </w:r>
        <w:r>
          <w:rPr>
            <w:noProof/>
            <w:webHidden/>
          </w:rPr>
          <w:tab/>
        </w:r>
        <w:r>
          <w:rPr>
            <w:noProof/>
            <w:webHidden/>
          </w:rPr>
          <w:fldChar w:fldCharType="begin"/>
        </w:r>
        <w:r>
          <w:rPr>
            <w:noProof/>
            <w:webHidden/>
          </w:rPr>
          <w:instrText xml:space="preserve"> PAGEREF _Toc351627029 \h </w:instrText>
        </w:r>
        <w:r>
          <w:rPr>
            <w:noProof/>
            <w:webHidden/>
          </w:rPr>
        </w:r>
        <w:r>
          <w:rPr>
            <w:noProof/>
            <w:webHidden/>
          </w:rPr>
          <w:fldChar w:fldCharType="separate"/>
        </w:r>
        <w:r>
          <w:rPr>
            <w:noProof/>
            <w:webHidden/>
          </w:rPr>
          <w:t>4</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30" w:history="1">
        <w:r w:rsidRPr="00845A5E">
          <w:rPr>
            <w:rStyle w:val="Hyperlink"/>
            <w:noProof/>
          </w:rPr>
          <w:t>3.</w:t>
        </w:r>
        <w:r>
          <w:rPr>
            <w:rFonts w:asciiTheme="minorHAnsi" w:eastAsiaTheme="minorEastAsia" w:hAnsiTheme="minorHAnsi" w:cstheme="minorBidi"/>
            <w:noProof/>
            <w:sz w:val="22"/>
            <w:szCs w:val="22"/>
          </w:rPr>
          <w:tab/>
        </w:r>
        <w:r w:rsidRPr="00845A5E">
          <w:rPr>
            <w:rStyle w:val="Hyperlink"/>
            <w:noProof/>
          </w:rPr>
          <w:t>Status</w:t>
        </w:r>
        <w:r>
          <w:rPr>
            <w:noProof/>
            <w:webHidden/>
          </w:rPr>
          <w:tab/>
        </w:r>
        <w:r>
          <w:rPr>
            <w:noProof/>
            <w:webHidden/>
          </w:rPr>
          <w:fldChar w:fldCharType="begin"/>
        </w:r>
        <w:r>
          <w:rPr>
            <w:noProof/>
            <w:webHidden/>
          </w:rPr>
          <w:instrText xml:space="preserve"> PAGEREF _Toc351627030 \h </w:instrText>
        </w:r>
        <w:r>
          <w:rPr>
            <w:noProof/>
            <w:webHidden/>
          </w:rPr>
        </w:r>
        <w:r>
          <w:rPr>
            <w:noProof/>
            <w:webHidden/>
          </w:rPr>
          <w:fldChar w:fldCharType="separate"/>
        </w:r>
        <w:r>
          <w:rPr>
            <w:noProof/>
            <w:webHidden/>
          </w:rPr>
          <w:t>4</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31" w:history="1">
        <w:r w:rsidRPr="00845A5E">
          <w:rPr>
            <w:rStyle w:val="Hyperlink"/>
            <w:noProof/>
          </w:rPr>
          <w:t>4.</w:t>
        </w:r>
        <w:r>
          <w:rPr>
            <w:rFonts w:asciiTheme="minorHAnsi" w:eastAsiaTheme="minorEastAsia" w:hAnsiTheme="minorHAnsi" w:cstheme="minorBidi"/>
            <w:noProof/>
            <w:sz w:val="22"/>
            <w:szCs w:val="22"/>
          </w:rPr>
          <w:tab/>
        </w:r>
        <w:r w:rsidRPr="00845A5E">
          <w:rPr>
            <w:rStyle w:val="Hyperlink"/>
            <w:noProof/>
          </w:rPr>
          <w:t>Next Steps</w:t>
        </w:r>
        <w:r>
          <w:rPr>
            <w:noProof/>
            <w:webHidden/>
          </w:rPr>
          <w:tab/>
        </w:r>
        <w:r>
          <w:rPr>
            <w:noProof/>
            <w:webHidden/>
          </w:rPr>
          <w:fldChar w:fldCharType="begin"/>
        </w:r>
        <w:r>
          <w:rPr>
            <w:noProof/>
            <w:webHidden/>
          </w:rPr>
          <w:instrText xml:space="preserve"> PAGEREF _Toc351627031 \h </w:instrText>
        </w:r>
        <w:r>
          <w:rPr>
            <w:noProof/>
            <w:webHidden/>
          </w:rPr>
        </w:r>
        <w:r>
          <w:rPr>
            <w:noProof/>
            <w:webHidden/>
          </w:rPr>
          <w:fldChar w:fldCharType="separate"/>
        </w:r>
        <w:r>
          <w:rPr>
            <w:noProof/>
            <w:webHidden/>
          </w:rPr>
          <w:t>4</w:t>
        </w:r>
        <w:r>
          <w:rPr>
            <w:noProof/>
            <w:webHidden/>
          </w:rPr>
          <w:fldChar w:fldCharType="end"/>
        </w:r>
      </w:hyperlink>
    </w:p>
    <w:p w:rsidR="005615B1" w:rsidRDefault="005615B1">
      <w:pPr>
        <w:pStyle w:val="TOC2"/>
        <w:tabs>
          <w:tab w:val="left" w:pos="880"/>
          <w:tab w:val="right" w:leader="dot" w:pos="8630"/>
        </w:tabs>
        <w:rPr>
          <w:rFonts w:asciiTheme="minorHAnsi" w:eastAsiaTheme="minorEastAsia" w:hAnsiTheme="minorHAnsi" w:cstheme="minorBidi"/>
          <w:noProof/>
          <w:sz w:val="22"/>
          <w:szCs w:val="22"/>
        </w:rPr>
      </w:pPr>
      <w:hyperlink w:anchor="_Toc351627032" w:history="1">
        <w:r w:rsidRPr="00845A5E">
          <w:rPr>
            <w:rStyle w:val="Hyperlink"/>
            <w:noProof/>
          </w:rPr>
          <w:t>B.</w:t>
        </w:r>
        <w:r>
          <w:rPr>
            <w:rFonts w:asciiTheme="minorHAnsi" w:eastAsiaTheme="minorEastAsia" w:hAnsiTheme="minorHAnsi" w:cstheme="minorBidi"/>
            <w:noProof/>
            <w:sz w:val="22"/>
            <w:szCs w:val="22"/>
          </w:rPr>
          <w:tab/>
        </w:r>
        <w:r w:rsidRPr="00845A5E">
          <w:rPr>
            <w:rStyle w:val="Hyperlink"/>
            <w:noProof/>
          </w:rPr>
          <w:t>Mainstreaming AutoDR</w:t>
        </w:r>
        <w:r>
          <w:rPr>
            <w:noProof/>
            <w:webHidden/>
          </w:rPr>
          <w:tab/>
        </w:r>
        <w:r>
          <w:rPr>
            <w:noProof/>
            <w:webHidden/>
          </w:rPr>
          <w:fldChar w:fldCharType="begin"/>
        </w:r>
        <w:r>
          <w:rPr>
            <w:noProof/>
            <w:webHidden/>
          </w:rPr>
          <w:instrText xml:space="preserve"> PAGEREF _Toc351627032 \h </w:instrText>
        </w:r>
        <w:r>
          <w:rPr>
            <w:noProof/>
            <w:webHidden/>
          </w:rPr>
        </w:r>
        <w:r>
          <w:rPr>
            <w:noProof/>
            <w:webHidden/>
          </w:rPr>
          <w:fldChar w:fldCharType="separate"/>
        </w:r>
        <w:r>
          <w:rPr>
            <w:noProof/>
            <w:webHidden/>
          </w:rPr>
          <w:t>4</w:t>
        </w:r>
        <w:r>
          <w:rPr>
            <w:noProof/>
            <w:webHidden/>
          </w:rPr>
          <w:fldChar w:fldCharType="end"/>
        </w:r>
      </w:hyperlink>
      <w:bookmarkStart w:id="1" w:name="_GoBack"/>
      <w:bookmarkEnd w:id="1"/>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33" w:history="1">
        <w:r w:rsidRPr="00845A5E">
          <w:rPr>
            <w:rStyle w:val="Hyperlink"/>
            <w:noProof/>
          </w:rPr>
          <w:t>1.</w:t>
        </w:r>
        <w:r>
          <w:rPr>
            <w:rFonts w:asciiTheme="minorHAnsi" w:eastAsiaTheme="minorEastAsia" w:hAnsiTheme="minorHAnsi" w:cstheme="minorBidi"/>
            <w:noProof/>
            <w:sz w:val="22"/>
            <w:szCs w:val="22"/>
          </w:rPr>
          <w:tab/>
        </w:r>
        <w:r w:rsidRPr="00845A5E">
          <w:rPr>
            <w:rStyle w:val="Hyperlink"/>
            <w:noProof/>
          </w:rPr>
          <w:t>Overview</w:t>
        </w:r>
        <w:r>
          <w:rPr>
            <w:noProof/>
            <w:webHidden/>
          </w:rPr>
          <w:tab/>
        </w:r>
        <w:r>
          <w:rPr>
            <w:noProof/>
            <w:webHidden/>
          </w:rPr>
          <w:fldChar w:fldCharType="begin"/>
        </w:r>
        <w:r>
          <w:rPr>
            <w:noProof/>
            <w:webHidden/>
          </w:rPr>
          <w:instrText xml:space="preserve"> PAGEREF _Toc351627033 \h </w:instrText>
        </w:r>
        <w:r>
          <w:rPr>
            <w:noProof/>
            <w:webHidden/>
          </w:rPr>
        </w:r>
        <w:r>
          <w:rPr>
            <w:noProof/>
            <w:webHidden/>
          </w:rPr>
          <w:fldChar w:fldCharType="separate"/>
        </w:r>
        <w:r>
          <w:rPr>
            <w:noProof/>
            <w:webHidden/>
          </w:rPr>
          <w:t>4</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34" w:history="1">
        <w:r w:rsidRPr="00845A5E">
          <w:rPr>
            <w:rStyle w:val="Hyperlink"/>
            <w:noProof/>
          </w:rPr>
          <w:t>2.</w:t>
        </w:r>
        <w:r>
          <w:rPr>
            <w:rFonts w:asciiTheme="minorHAnsi" w:eastAsiaTheme="minorEastAsia" w:hAnsiTheme="minorHAnsi" w:cstheme="minorBidi"/>
            <w:noProof/>
            <w:sz w:val="22"/>
            <w:szCs w:val="22"/>
          </w:rPr>
          <w:tab/>
        </w:r>
        <w:r w:rsidRPr="00845A5E">
          <w:rPr>
            <w:rStyle w:val="Hyperlink"/>
            <w:noProof/>
          </w:rPr>
          <w:t>Collaboration</w:t>
        </w:r>
        <w:r>
          <w:rPr>
            <w:noProof/>
            <w:webHidden/>
          </w:rPr>
          <w:tab/>
        </w:r>
        <w:r>
          <w:rPr>
            <w:noProof/>
            <w:webHidden/>
          </w:rPr>
          <w:fldChar w:fldCharType="begin"/>
        </w:r>
        <w:r>
          <w:rPr>
            <w:noProof/>
            <w:webHidden/>
          </w:rPr>
          <w:instrText xml:space="preserve"> PAGEREF _Toc351627034 \h </w:instrText>
        </w:r>
        <w:r>
          <w:rPr>
            <w:noProof/>
            <w:webHidden/>
          </w:rPr>
        </w:r>
        <w:r>
          <w:rPr>
            <w:noProof/>
            <w:webHidden/>
          </w:rPr>
          <w:fldChar w:fldCharType="separate"/>
        </w:r>
        <w:r>
          <w:rPr>
            <w:noProof/>
            <w:webHidden/>
          </w:rPr>
          <w:t>4</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35" w:history="1">
        <w:r w:rsidRPr="00845A5E">
          <w:rPr>
            <w:rStyle w:val="Hyperlink"/>
            <w:noProof/>
          </w:rPr>
          <w:t>3.</w:t>
        </w:r>
        <w:r>
          <w:rPr>
            <w:rFonts w:asciiTheme="minorHAnsi" w:eastAsiaTheme="minorEastAsia" w:hAnsiTheme="minorHAnsi" w:cstheme="minorBidi"/>
            <w:noProof/>
            <w:sz w:val="22"/>
            <w:szCs w:val="22"/>
          </w:rPr>
          <w:tab/>
        </w:r>
        <w:r w:rsidRPr="00845A5E">
          <w:rPr>
            <w:rStyle w:val="Hyperlink"/>
            <w:noProof/>
          </w:rPr>
          <w:t>Status</w:t>
        </w:r>
        <w:r>
          <w:rPr>
            <w:noProof/>
            <w:webHidden/>
          </w:rPr>
          <w:tab/>
        </w:r>
        <w:r>
          <w:rPr>
            <w:noProof/>
            <w:webHidden/>
          </w:rPr>
          <w:fldChar w:fldCharType="begin"/>
        </w:r>
        <w:r>
          <w:rPr>
            <w:noProof/>
            <w:webHidden/>
          </w:rPr>
          <w:instrText xml:space="preserve"> PAGEREF _Toc351627035 \h </w:instrText>
        </w:r>
        <w:r>
          <w:rPr>
            <w:noProof/>
            <w:webHidden/>
          </w:rPr>
        </w:r>
        <w:r>
          <w:rPr>
            <w:noProof/>
            <w:webHidden/>
          </w:rPr>
          <w:fldChar w:fldCharType="separate"/>
        </w:r>
        <w:r>
          <w:rPr>
            <w:noProof/>
            <w:webHidden/>
          </w:rPr>
          <w:t>5</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36" w:history="1">
        <w:r w:rsidRPr="00845A5E">
          <w:rPr>
            <w:rStyle w:val="Hyperlink"/>
            <w:noProof/>
          </w:rPr>
          <w:t>4.</w:t>
        </w:r>
        <w:r>
          <w:rPr>
            <w:rFonts w:asciiTheme="minorHAnsi" w:eastAsiaTheme="minorEastAsia" w:hAnsiTheme="minorHAnsi" w:cstheme="minorBidi"/>
            <w:noProof/>
            <w:sz w:val="22"/>
            <w:szCs w:val="22"/>
          </w:rPr>
          <w:tab/>
        </w:r>
        <w:r w:rsidRPr="00845A5E">
          <w:rPr>
            <w:rStyle w:val="Hyperlink"/>
            <w:noProof/>
          </w:rPr>
          <w:t>Next Steps</w:t>
        </w:r>
        <w:r>
          <w:rPr>
            <w:noProof/>
            <w:webHidden/>
          </w:rPr>
          <w:tab/>
        </w:r>
        <w:r>
          <w:rPr>
            <w:noProof/>
            <w:webHidden/>
          </w:rPr>
          <w:fldChar w:fldCharType="begin"/>
        </w:r>
        <w:r>
          <w:rPr>
            <w:noProof/>
            <w:webHidden/>
          </w:rPr>
          <w:instrText xml:space="preserve"> PAGEREF _Toc351627036 \h </w:instrText>
        </w:r>
        <w:r>
          <w:rPr>
            <w:noProof/>
            <w:webHidden/>
          </w:rPr>
        </w:r>
        <w:r>
          <w:rPr>
            <w:noProof/>
            <w:webHidden/>
          </w:rPr>
          <w:fldChar w:fldCharType="separate"/>
        </w:r>
        <w:r>
          <w:rPr>
            <w:noProof/>
            <w:webHidden/>
          </w:rPr>
          <w:t>5</w:t>
        </w:r>
        <w:r>
          <w:rPr>
            <w:noProof/>
            <w:webHidden/>
          </w:rPr>
          <w:fldChar w:fldCharType="end"/>
        </w:r>
      </w:hyperlink>
    </w:p>
    <w:p w:rsidR="005615B1" w:rsidRDefault="005615B1">
      <w:pPr>
        <w:pStyle w:val="TOC2"/>
        <w:tabs>
          <w:tab w:val="left" w:pos="880"/>
          <w:tab w:val="right" w:leader="dot" w:pos="8630"/>
        </w:tabs>
        <w:rPr>
          <w:rFonts w:asciiTheme="minorHAnsi" w:eastAsiaTheme="minorEastAsia" w:hAnsiTheme="minorHAnsi" w:cstheme="minorBidi"/>
          <w:noProof/>
          <w:sz w:val="22"/>
          <w:szCs w:val="22"/>
        </w:rPr>
      </w:pPr>
      <w:hyperlink w:anchor="_Toc351627037" w:history="1">
        <w:r w:rsidRPr="00845A5E">
          <w:rPr>
            <w:rStyle w:val="Hyperlink"/>
            <w:noProof/>
          </w:rPr>
          <w:t>C.</w:t>
        </w:r>
        <w:r>
          <w:rPr>
            <w:rFonts w:asciiTheme="minorHAnsi" w:eastAsiaTheme="minorEastAsia" w:hAnsiTheme="minorHAnsi" w:cstheme="minorBidi"/>
            <w:noProof/>
            <w:sz w:val="22"/>
            <w:szCs w:val="22"/>
          </w:rPr>
          <w:tab/>
        </w:r>
        <w:r w:rsidRPr="00845A5E">
          <w:rPr>
            <w:rStyle w:val="Hyperlink"/>
            <w:noProof/>
          </w:rPr>
          <w:t>Home Area Network with Smart Appliances Assessment</w:t>
        </w:r>
        <w:r>
          <w:rPr>
            <w:noProof/>
            <w:webHidden/>
          </w:rPr>
          <w:tab/>
        </w:r>
        <w:r>
          <w:rPr>
            <w:noProof/>
            <w:webHidden/>
          </w:rPr>
          <w:fldChar w:fldCharType="begin"/>
        </w:r>
        <w:r>
          <w:rPr>
            <w:noProof/>
            <w:webHidden/>
          </w:rPr>
          <w:instrText xml:space="preserve"> PAGEREF _Toc351627037 \h </w:instrText>
        </w:r>
        <w:r>
          <w:rPr>
            <w:noProof/>
            <w:webHidden/>
          </w:rPr>
        </w:r>
        <w:r>
          <w:rPr>
            <w:noProof/>
            <w:webHidden/>
          </w:rPr>
          <w:fldChar w:fldCharType="separate"/>
        </w:r>
        <w:r>
          <w:rPr>
            <w:noProof/>
            <w:webHidden/>
          </w:rPr>
          <w:t>5</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38" w:history="1">
        <w:r w:rsidRPr="00845A5E">
          <w:rPr>
            <w:rStyle w:val="Hyperlink"/>
            <w:noProof/>
          </w:rPr>
          <w:t>1.</w:t>
        </w:r>
        <w:r>
          <w:rPr>
            <w:rFonts w:asciiTheme="minorHAnsi" w:eastAsiaTheme="minorEastAsia" w:hAnsiTheme="minorHAnsi" w:cstheme="minorBidi"/>
            <w:noProof/>
            <w:sz w:val="22"/>
            <w:szCs w:val="22"/>
          </w:rPr>
          <w:tab/>
        </w:r>
        <w:r w:rsidRPr="00845A5E">
          <w:rPr>
            <w:rStyle w:val="Hyperlink"/>
            <w:noProof/>
          </w:rPr>
          <w:t>Overview</w:t>
        </w:r>
        <w:r>
          <w:rPr>
            <w:noProof/>
            <w:webHidden/>
          </w:rPr>
          <w:tab/>
        </w:r>
        <w:r>
          <w:rPr>
            <w:noProof/>
            <w:webHidden/>
          </w:rPr>
          <w:fldChar w:fldCharType="begin"/>
        </w:r>
        <w:r>
          <w:rPr>
            <w:noProof/>
            <w:webHidden/>
          </w:rPr>
          <w:instrText xml:space="preserve"> PAGEREF _Toc351627038 \h </w:instrText>
        </w:r>
        <w:r>
          <w:rPr>
            <w:noProof/>
            <w:webHidden/>
          </w:rPr>
        </w:r>
        <w:r>
          <w:rPr>
            <w:noProof/>
            <w:webHidden/>
          </w:rPr>
          <w:fldChar w:fldCharType="separate"/>
        </w:r>
        <w:r>
          <w:rPr>
            <w:noProof/>
            <w:webHidden/>
          </w:rPr>
          <w:t>5</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39" w:history="1">
        <w:r w:rsidRPr="00845A5E">
          <w:rPr>
            <w:rStyle w:val="Hyperlink"/>
            <w:noProof/>
          </w:rPr>
          <w:t>2.</w:t>
        </w:r>
        <w:r>
          <w:rPr>
            <w:rFonts w:asciiTheme="minorHAnsi" w:eastAsiaTheme="minorEastAsia" w:hAnsiTheme="minorHAnsi" w:cstheme="minorBidi"/>
            <w:noProof/>
            <w:sz w:val="22"/>
            <w:szCs w:val="22"/>
          </w:rPr>
          <w:tab/>
        </w:r>
        <w:r w:rsidRPr="00845A5E">
          <w:rPr>
            <w:rStyle w:val="Hyperlink"/>
            <w:noProof/>
          </w:rPr>
          <w:t>Collaboration</w:t>
        </w:r>
        <w:r>
          <w:rPr>
            <w:noProof/>
            <w:webHidden/>
          </w:rPr>
          <w:tab/>
        </w:r>
        <w:r>
          <w:rPr>
            <w:noProof/>
            <w:webHidden/>
          </w:rPr>
          <w:fldChar w:fldCharType="begin"/>
        </w:r>
        <w:r>
          <w:rPr>
            <w:noProof/>
            <w:webHidden/>
          </w:rPr>
          <w:instrText xml:space="preserve"> PAGEREF _Toc351627039 \h </w:instrText>
        </w:r>
        <w:r>
          <w:rPr>
            <w:noProof/>
            <w:webHidden/>
          </w:rPr>
        </w:r>
        <w:r>
          <w:rPr>
            <w:noProof/>
            <w:webHidden/>
          </w:rPr>
          <w:fldChar w:fldCharType="separate"/>
        </w:r>
        <w:r>
          <w:rPr>
            <w:noProof/>
            <w:webHidden/>
          </w:rPr>
          <w:t>5</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40" w:history="1">
        <w:r w:rsidRPr="00845A5E">
          <w:rPr>
            <w:rStyle w:val="Hyperlink"/>
            <w:noProof/>
          </w:rPr>
          <w:t>3.</w:t>
        </w:r>
        <w:r>
          <w:rPr>
            <w:rFonts w:asciiTheme="minorHAnsi" w:eastAsiaTheme="minorEastAsia" w:hAnsiTheme="minorHAnsi" w:cstheme="minorBidi"/>
            <w:noProof/>
            <w:sz w:val="22"/>
            <w:szCs w:val="22"/>
          </w:rPr>
          <w:tab/>
        </w:r>
        <w:r w:rsidRPr="00845A5E">
          <w:rPr>
            <w:rStyle w:val="Hyperlink"/>
            <w:noProof/>
          </w:rPr>
          <w:t>Status</w:t>
        </w:r>
        <w:r>
          <w:rPr>
            <w:noProof/>
            <w:webHidden/>
          </w:rPr>
          <w:tab/>
        </w:r>
        <w:r>
          <w:rPr>
            <w:noProof/>
            <w:webHidden/>
          </w:rPr>
          <w:fldChar w:fldCharType="begin"/>
        </w:r>
        <w:r>
          <w:rPr>
            <w:noProof/>
            <w:webHidden/>
          </w:rPr>
          <w:instrText xml:space="preserve"> PAGEREF _Toc351627040 \h </w:instrText>
        </w:r>
        <w:r>
          <w:rPr>
            <w:noProof/>
            <w:webHidden/>
          </w:rPr>
        </w:r>
        <w:r>
          <w:rPr>
            <w:noProof/>
            <w:webHidden/>
          </w:rPr>
          <w:fldChar w:fldCharType="separate"/>
        </w:r>
        <w:r>
          <w:rPr>
            <w:noProof/>
            <w:webHidden/>
          </w:rPr>
          <w:t>5</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41" w:history="1">
        <w:r w:rsidRPr="00845A5E">
          <w:rPr>
            <w:rStyle w:val="Hyperlink"/>
            <w:noProof/>
          </w:rPr>
          <w:t>4.</w:t>
        </w:r>
        <w:r>
          <w:rPr>
            <w:rFonts w:asciiTheme="minorHAnsi" w:eastAsiaTheme="minorEastAsia" w:hAnsiTheme="minorHAnsi" w:cstheme="minorBidi"/>
            <w:noProof/>
            <w:sz w:val="22"/>
            <w:szCs w:val="22"/>
          </w:rPr>
          <w:tab/>
        </w:r>
        <w:r w:rsidRPr="00845A5E">
          <w:rPr>
            <w:rStyle w:val="Hyperlink"/>
            <w:noProof/>
          </w:rPr>
          <w:t>Next Steps</w:t>
        </w:r>
        <w:r>
          <w:rPr>
            <w:noProof/>
            <w:webHidden/>
          </w:rPr>
          <w:tab/>
        </w:r>
        <w:r>
          <w:rPr>
            <w:noProof/>
            <w:webHidden/>
          </w:rPr>
          <w:fldChar w:fldCharType="begin"/>
        </w:r>
        <w:r>
          <w:rPr>
            <w:noProof/>
            <w:webHidden/>
          </w:rPr>
          <w:instrText xml:space="preserve"> PAGEREF _Toc351627041 \h </w:instrText>
        </w:r>
        <w:r>
          <w:rPr>
            <w:noProof/>
            <w:webHidden/>
          </w:rPr>
        </w:r>
        <w:r>
          <w:rPr>
            <w:noProof/>
            <w:webHidden/>
          </w:rPr>
          <w:fldChar w:fldCharType="separate"/>
        </w:r>
        <w:r>
          <w:rPr>
            <w:noProof/>
            <w:webHidden/>
          </w:rPr>
          <w:t>6</w:t>
        </w:r>
        <w:r>
          <w:rPr>
            <w:noProof/>
            <w:webHidden/>
          </w:rPr>
          <w:fldChar w:fldCharType="end"/>
        </w:r>
      </w:hyperlink>
    </w:p>
    <w:p w:rsidR="005615B1" w:rsidRDefault="005615B1">
      <w:pPr>
        <w:pStyle w:val="TOC2"/>
        <w:tabs>
          <w:tab w:val="left" w:pos="880"/>
          <w:tab w:val="right" w:leader="dot" w:pos="8630"/>
        </w:tabs>
        <w:rPr>
          <w:rFonts w:asciiTheme="minorHAnsi" w:eastAsiaTheme="minorEastAsia" w:hAnsiTheme="minorHAnsi" w:cstheme="minorBidi"/>
          <w:noProof/>
          <w:sz w:val="22"/>
          <w:szCs w:val="22"/>
        </w:rPr>
      </w:pPr>
      <w:hyperlink w:anchor="_Toc351627042" w:history="1">
        <w:r w:rsidRPr="00845A5E">
          <w:rPr>
            <w:rStyle w:val="Hyperlink"/>
            <w:noProof/>
          </w:rPr>
          <w:t>D.</w:t>
        </w:r>
        <w:r>
          <w:rPr>
            <w:rFonts w:asciiTheme="minorHAnsi" w:eastAsiaTheme="minorEastAsia" w:hAnsiTheme="minorHAnsi" w:cstheme="minorBidi"/>
            <w:noProof/>
            <w:sz w:val="22"/>
            <w:szCs w:val="22"/>
          </w:rPr>
          <w:tab/>
        </w:r>
        <w:r w:rsidRPr="00845A5E">
          <w:rPr>
            <w:rStyle w:val="Hyperlink"/>
            <w:noProof/>
          </w:rPr>
          <w:t>Smart Grid for Buildings</w:t>
        </w:r>
        <w:r>
          <w:rPr>
            <w:noProof/>
            <w:webHidden/>
          </w:rPr>
          <w:tab/>
        </w:r>
        <w:r>
          <w:rPr>
            <w:noProof/>
            <w:webHidden/>
          </w:rPr>
          <w:fldChar w:fldCharType="begin"/>
        </w:r>
        <w:r>
          <w:rPr>
            <w:noProof/>
            <w:webHidden/>
          </w:rPr>
          <w:instrText xml:space="preserve"> PAGEREF _Toc351627042 \h </w:instrText>
        </w:r>
        <w:r>
          <w:rPr>
            <w:noProof/>
            <w:webHidden/>
          </w:rPr>
        </w:r>
        <w:r>
          <w:rPr>
            <w:noProof/>
            <w:webHidden/>
          </w:rPr>
          <w:fldChar w:fldCharType="separate"/>
        </w:r>
        <w:r>
          <w:rPr>
            <w:noProof/>
            <w:webHidden/>
          </w:rPr>
          <w:t>6</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43" w:history="1">
        <w:r w:rsidRPr="00845A5E">
          <w:rPr>
            <w:rStyle w:val="Hyperlink"/>
            <w:noProof/>
          </w:rPr>
          <w:t>1.</w:t>
        </w:r>
        <w:r>
          <w:rPr>
            <w:rFonts w:asciiTheme="minorHAnsi" w:eastAsiaTheme="minorEastAsia" w:hAnsiTheme="minorHAnsi" w:cstheme="minorBidi"/>
            <w:noProof/>
            <w:sz w:val="22"/>
            <w:szCs w:val="22"/>
          </w:rPr>
          <w:tab/>
        </w:r>
        <w:r w:rsidRPr="00845A5E">
          <w:rPr>
            <w:rStyle w:val="Hyperlink"/>
            <w:noProof/>
          </w:rPr>
          <w:t>Overview</w:t>
        </w:r>
        <w:r>
          <w:rPr>
            <w:noProof/>
            <w:webHidden/>
          </w:rPr>
          <w:tab/>
        </w:r>
        <w:r>
          <w:rPr>
            <w:noProof/>
            <w:webHidden/>
          </w:rPr>
          <w:fldChar w:fldCharType="begin"/>
        </w:r>
        <w:r>
          <w:rPr>
            <w:noProof/>
            <w:webHidden/>
          </w:rPr>
          <w:instrText xml:space="preserve"> PAGEREF _Toc351627043 \h </w:instrText>
        </w:r>
        <w:r>
          <w:rPr>
            <w:noProof/>
            <w:webHidden/>
          </w:rPr>
        </w:r>
        <w:r>
          <w:rPr>
            <w:noProof/>
            <w:webHidden/>
          </w:rPr>
          <w:fldChar w:fldCharType="separate"/>
        </w:r>
        <w:r>
          <w:rPr>
            <w:noProof/>
            <w:webHidden/>
          </w:rPr>
          <w:t>6</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44" w:history="1">
        <w:r w:rsidRPr="00845A5E">
          <w:rPr>
            <w:rStyle w:val="Hyperlink"/>
            <w:noProof/>
          </w:rPr>
          <w:t>2.</w:t>
        </w:r>
        <w:r>
          <w:rPr>
            <w:rFonts w:asciiTheme="minorHAnsi" w:eastAsiaTheme="minorEastAsia" w:hAnsiTheme="minorHAnsi" w:cstheme="minorBidi"/>
            <w:noProof/>
            <w:sz w:val="22"/>
            <w:szCs w:val="22"/>
          </w:rPr>
          <w:tab/>
        </w:r>
        <w:r w:rsidRPr="00845A5E">
          <w:rPr>
            <w:rStyle w:val="Hyperlink"/>
            <w:noProof/>
          </w:rPr>
          <w:t>Collaboration</w:t>
        </w:r>
        <w:r>
          <w:rPr>
            <w:noProof/>
            <w:webHidden/>
          </w:rPr>
          <w:tab/>
        </w:r>
        <w:r>
          <w:rPr>
            <w:noProof/>
            <w:webHidden/>
          </w:rPr>
          <w:fldChar w:fldCharType="begin"/>
        </w:r>
        <w:r>
          <w:rPr>
            <w:noProof/>
            <w:webHidden/>
          </w:rPr>
          <w:instrText xml:space="preserve"> PAGEREF _Toc351627044 \h </w:instrText>
        </w:r>
        <w:r>
          <w:rPr>
            <w:noProof/>
            <w:webHidden/>
          </w:rPr>
        </w:r>
        <w:r>
          <w:rPr>
            <w:noProof/>
            <w:webHidden/>
          </w:rPr>
          <w:fldChar w:fldCharType="separate"/>
        </w:r>
        <w:r>
          <w:rPr>
            <w:noProof/>
            <w:webHidden/>
          </w:rPr>
          <w:t>6</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45" w:history="1">
        <w:r w:rsidRPr="00845A5E">
          <w:rPr>
            <w:rStyle w:val="Hyperlink"/>
            <w:noProof/>
          </w:rPr>
          <w:t>3.</w:t>
        </w:r>
        <w:r>
          <w:rPr>
            <w:rFonts w:asciiTheme="minorHAnsi" w:eastAsiaTheme="minorEastAsia" w:hAnsiTheme="minorHAnsi" w:cstheme="minorBidi"/>
            <w:noProof/>
            <w:sz w:val="22"/>
            <w:szCs w:val="22"/>
          </w:rPr>
          <w:tab/>
        </w:r>
        <w:r w:rsidRPr="00845A5E">
          <w:rPr>
            <w:rStyle w:val="Hyperlink"/>
            <w:noProof/>
          </w:rPr>
          <w:t>Status</w:t>
        </w:r>
        <w:r>
          <w:rPr>
            <w:noProof/>
            <w:webHidden/>
          </w:rPr>
          <w:tab/>
        </w:r>
        <w:r>
          <w:rPr>
            <w:noProof/>
            <w:webHidden/>
          </w:rPr>
          <w:fldChar w:fldCharType="begin"/>
        </w:r>
        <w:r>
          <w:rPr>
            <w:noProof/>
            <w:webHidden/>
          </w:rPr>
          <w:instrText xml:space="preserve"> PAGEREF _Toc351627045 \h </w:instrText>
        </w:r>
        <w:r>
          <w:rPr>
            <w:noProof/>
            <w:webHidden/>
          </w:rPr>
        </w:r>
        <w:r>
          <w:rPr>
            <w:noProof/>
            <w:webHidden/>
          </w:rPr>
          <w:fldChar w:fldCharType="separate"/>
        </w:r>
        <w:r>
          <w:rPr>
            <w:noProof/>
            <w:webHidden/>
          </w:rPr>
          <w:t>6</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46" w:history="1">
        <w:r w:rsidRPr="00845A5E">
          <w:rPr>
            <w:rStyle w:val="Hyperlink"/>
            <w:noProof/>
          </w:rPr>
          <w:t>4.</w:t>
        </w:r>
        <w:r>
          <w:rPr>
            <w:rFonts w:asciiTheme="minorHAnsi" w:eastAsiaTheme="minorEastAsia" w:hAnsiTheme="minorHAnsi" w:cstheme="minorBidi"/>
            <w:noProof/>
            <w:sz w:val="22"/>
            <w:szCs w:val="22"/>
          </w:rPr>
          <w:tab/>
        </w:r>
        <w:r w:rsidRPr="00845A5E">
          <w:rPr>
            <w:rStyle w:val="Hyperlink"/>
            <w:noProof/>
          </w:rPr>
          <w:t>Next Steps</w:t>
        </w:r>
        <w:r>
          <w:rPr>
            <w:noProof/>
            <w:webHidden/>
          </w:rPr>
          <w:tab/>
        </w:r>
        <w:r>
          <w:rPr>
            <w:noProof/>
            <w:webHidden/>
          </w:rPr>
          <w:fldChar w:fldCharType="begin"/>
        </w:r>
        <w:r>
          <w:rPr>
            <w:noProof/>
            <w:webHidden/>
          </w:rPr>
          <w:instrText xml:space="preserve"> PAGEREF _Toc351627046 \h </w:instrText>
        </w:r>
        <w:r>
          <w:rPr>
            <w:noProof/>
            <w:webHidden/>
          </w:rPr>
        </w:r>
        <w:r>
          <w:rPr>
            <w:noProof/>
            <w:webHidden/>
          </w:rPr>
          <w:fldChar w:fldCharType="separate"/>
        </w:r>
        <w:r>
          <w:rPr>
            <w:noProof/>
            <w:webHidden/>
          </w:rPr>
          <w:t>6</w:t>
        </w:r>
        <w:r>
          <w:rPr>
            <w:noProof/>
            <w:webHidden/>
          </w:rPr>
          <w:fldChar w:fldCharType="end"/>
        </w:r>
      </w:hyperlink>
    </w:p>
    <w:p w:rsidR="005615B1" w:rsidRDefault="005615B1">
      <w:pPr>
        <w:pStyle w:val="TOC2"/>
        <w:tabs>
          <w:tab w:val="left" w:pos="880"/>
          <w:tab w:val="right" w:leader="dot" w:pos="8630"/>
        </w:tabs>
        <w:rPr>
          <w:rFonts w:asciiTheme="minorHAnsi" w:eastAsiaTheme="minorEastAsia" w:hAnsiTheme="minorHAnsi" w:cstheme="minorBidi"/>
          <w:noProof/>
          <w:sz w:val="22"/>
          <w:szCs w:val="22"/>
        </w:rPr>
      </w:pPr>
      <w:hyperlink w:anchor="_Toc351627047" w:history="1">
        <w:r w:rsidRPr="00845A5E">
          <w:rPr>
            <w:rStyle w:val="Hyperlink"/>
            <w:noProof/>
          </w:rPr>
          <w:t>E.</w:t>
        </w:r>
        <w:r>
          <w:rPr>
            <w:rFonts w:asciiTheme="minorHAnsi" w:eastAsiaTheme="minorEastAsia" w:hAnsiTheme="minorHAnsi" w:cstheme="minorBidi"/>
            <w:noProof/>
            <w:sz w:val="22"/>
            <w:szCs w:val="22"/>
          </w:rPr>
          <w:tab/>
        </w:r>
        <w:r w:rsidRPr="00845A5E">
          <w:rPr>
            <w:rStyle w:val="Hyperlink"/>
            <w:noProof/>
          </w:rPr>
          <w:t>Energy Innovation Center Demonstration showcase</w:t>
        </w:r>
        <w:r>
          <w:rPr>
            <w:noProof/>
            <w:webHidden/>
          </w:rPr>
          <w:tab/>
        </w:r>
        <w:r>
          <w:rPr>
            <w:noProof/>
            <w:webHidden/>
          </w:rPr>
          <w:fldChar w:fldCharType="begin"/>
        </w:r>
        <w:r>
          <w:rPr>
            <w:noProof/>
            <w:webHidden/>
          </w:rPr>
          <w:instrText xml:space="preserve"> PAGEREF _Toc351627047 \h </w:instrText>
        </w:r>
        <w:r>
          <w:rPr>
            <w:noProof/>
            <w:webHidden/>
          </w:rPr>
        </w:r>
        <w:r>
          <w:rPr>
            <w:noProof/>
            <w:webHidden/>
          </w:rPr>
          <w:fldChar w:fldCharType="separate"/>
        </w:r>
        <w:r>
          <w:rPr>
            <w:noProof/>
            <w:webHidden/>
          </w:rPr>
          <w:t>6</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48" w:history="1">
        <w:r w:rsidRPr="00845A5E">
          <w:rPr>
            <w:rStyle w:val="Hyperlink"/>
            <w:noProof/>
          </w:rPr>
          <w:t>1.</w:t>
        </w:r>
        <w:r>
          <w:rPr>
            <w:rFonts w:asciiTheme="minorHAnsi" w:eastAsiaTheme="minorEastAsia" w:hAnsiTheme="minorHAnsi" w:cstheme="minorBidi"/>
            <w:noProof/>
            <w:sz w:val="22"/>
            <w:szCs w:val="22"/>
          </w:rPr>
          <w:tab/>
        </w:r>
        <w:r w:rsidRPr="00845A5E">
          <w:rPr>
            <w:rStyle w:val="Hyperlink"/>
            <w:noProof/>
          </w:rPr>
          <w:t>Overview</w:t>
        </w:r>
        <w:r>
          <w:rPr>
            <w:noProof/>
            <w:webHidden/>
          </w:rPr>
          <w:tab/>
        </w:r>
        <w:r>
          <w:rPr>
            <w:noProof/>
            <w:webHidden/>
          </w:rPr>
          <w:fldChar w:fldCharType="begin"/>
        </w:r>
        <w:r>
          <w:rPr>
            <w:noProof/>
            <w:webHidden/>
          </w:rPr>
          <w:instrText xml:space="preserve"> PAGEREF _Toc351627048 \h </w:instrText>
        </w:r>
        <w:r>
          <w:rPr>
            <w:noProof/>
            <w:webHidden/>
          </w:rPr>
        </w:r>
        <w:r>
          <w:rPr>
            <w:noProof/>
            <w:webHidden/>
          </w:rPr>
          <w:fldChar w:fldCharType="separate"/>
        </w:r>
        <w:r>
          <w:rPr>
            <w:noProof/>
            <w:webHidden/>
          </w:rPr>
          <w:t>6</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49" w:history="1">
        <w:r w:rsidRPr="00845A5E">
          <w:rPr>
            <w:rStyle w:val="Hyperlink"/>
            <w:noProof/>
          </w:rPr>
          <w:t>2.</w:t>
        </w:r>
        <w:r>
          <w:rPr>
            <w:rFonts w:asciiTheme="minorHAnsi" w:eastAsiaTheme="minorEastAsia" w:hAnsiTheme="minorHAnsi" w:cstheme="minorBidi"/>
            <w:noProof/>
            <w:sz w:val="22"/>
            <w:szCs w:val="22"/>
          </w:rPr>
          <w:tab/>
        </w:r>
        <w:r w:rsidRPr="00845A5E">
          <w:rPr>
            <w:rStyle w:val="Hyperlink"/>
            <w:noProof/>
          </w:rPr>
          <w:t>Collaboration</w:t>
        </w:r>
        <w:r>
          <w:rPr>
            <w:noProof/>
            <w:webHidden/>
          </w:rPr>
          <w:tab/>
        </w:r>
        <w:r>
          <w:rPr>
            <w:noProof/>
            <w:webHidden/>
          </w:rPr>
          <w:fldChar w:fldCharType="begin"/>
        </w:r>
        <w:r>
          <w:rPr>
            <w:noProof/>
            <w:webHidden/>
          </w:rPr>
          <w:instrText xml:space="preserve"> PAGEREF _Toc351627049 \h </w:instrText>
        </w:r>
        <w:r>
          <w:rPr>
            <w:noProof/>
            <w:webHidden/>
          </w:rPr>
        </w:r>
        <w:r>
          <w:rPr>
            <w:noProof/>
            <w:webHidden/>
          </w:rPr>
          <w:fldChar w:fldCharType="separate"/>
        </w:r>
        <w:r>
          <w:rPr>
            <w:noProof/>
            <w:webHidden/>
          </w:rPr>
          <w:t>7</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50" w:history="1">
        <w:r w:rsidRPr="00845A5E">
          <w:rPr>
            <w:rStyle w:val="Hyperlink"/>
            <w:noProof/>
          </w:rPr>
          <w:t>3.</w:t>
        </w:r>
        <w:r>
          <w:rPr>
            <w:rFonts w:asciiTheme="minorHAnsi" w:eastAsiaTheme="minorEastAsia" w:hAnsiTheme="minorHAnsi" w:cstheme="minorBidi"/>
            <w:noProof/>
            <w:sz w:val="22"/>
            <w:szCs w:val="22"/>
          </w:rPr>
          <w:tab/>
        </w:r>
        <w:r w:rsidRPr="00845A5E">
          <w:rPr>
            <w:rStyle w:val="Hyperlink"/>
            <w:noProof/>
          </w:rPr>
          <w:t>Status</w:t>
        </w:r>
        <w:r>
          <w:rPr>
            <w:noProof/>
            <w:webHidden/>
          </w:rPr>
          <w:tab/>
        </w:r>
        <w:r>
          <w:rPr>
            <w:noProof/>
            <w:webHidden/>
          </w:rPr>
          <w:fldChar w:fldCharType="begin"/>
        </w:r>
        <w:r>
          <w:rPr>
            <w:noProof/>
            <w:webHidden/>
          </w:rPr>
          <w:instrText xml:space="preserve"> PAGEREF _Toc351627050 \h </w:instrText>
        </w:r>
        <w:r>
          <w:rPr>
            <w:noProof/>
            <w:webHidden/>
          </w:rPr>
        </w:r>
        <w:r>
          <w:rPr>
            <w:noProof/>
            <w:webHidden/>
          </w:rPr>
          <w:fldChar w:fldCharType="separate"/>
        </w:r>
        <w:r>
          <w:rPr>
            <w:noProof/>
            <w:webHidden/>
          </w:rPr>
          <w:t>7</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51" w:history="1">
        <w:r w:rsidRPr="00845A5E">
          <w:rPr>
            <w:rStyle w:val="Hyperlink"/>
            <w:noProof/>
          </w:rPr>
          <w:t>4.</w:t>
        </w:r>
        <w:r>
          <w:rPr>
            <w:rFonts w:asciiTheme="minorHAnsi" w:eastAsiaTheme="minorEastAsia" w:hAnsiTheme="minorHAnsi" w:cstheme="minorBidi"/>
            <w:noProof/>
            <w:sz w:val="22"/>
            <w:szCs w:val="22"/>
          </w:rPr>
          <w:tab/>
        </w:r>
        <w:r w:rsidRPr="00845A5E">
          <w:rPr>
            <w:rStyle w:val="Hyperlink"/>
            <w:noProof/>
          </w:rPr>
          <w:t>Next Steps</w:t>
        </w:r>
        <w:r>
          <w:rPr>
            <w:noProof/>
            <w:webHidden/>
          </w:rPr>
          <w:tab/>
        </w:r>
        <w:r>
          <w:rPr>
            <w:noProof/>
            <w:webHidden/>
          </w:rPr>
          <w:fldChar w:fldCharType="begin"/>
        </w:r>
        <w:r>
          <w:rPr>
            <w:noProof/>
            <w:webHidden/>
          </w:rPr>
          <w:instrText xml:space="preserve"> PAGEREF _Toc351627051 \h </w:instrText>
        </w:r>
        <w:r>
          <w:rPr>
            <w:noProof/>
            <w:webHidden/>
          </w:rPr>
        </w:r>
        <w:r>
          <w:rPr>
            <w:noProof/>
            <w:webHidden/>
          </w:rPr>
          <w:fldChar w:fldCharType="separate"/>
        </w:r>
        <w:r>
          <w:rPr>
            <w:noProof/>
            <w:webHidden/>
          </w:rPr>
          <w:t>7</w:t>
        </w:r>
        <w:r>
          <w:rPr>
            <w:noProof/>
            <w:webHidden/>
          </w:rPr>
          <w:fldChar w:fldCharType="end"/>
        </w:r>
      </w:hyperlink>
    </w:p>
    <w:p w:rsidR="005615B1" w:rsidRDefault="005615B1">
      <w:pPr>
        <w:pStyle w:val="TOC2"/>
        <w:tabs>
          <w:tab w:val="left" w:pos="660"/>
          <w:tab w:val="right" w:leader="dot" w:pos="8630"/>
        </w:tabs>
        <w:rPr>
          <w:rFonts w:asciiTheme="minorHAnsi" w:eastAsiaTheme="minorEastAsia" w:hAnsiTheme="minorHAnsi" w:cstheme="minorBidi"/>
          <w:noProof/>
          <w:sz w:val="22"/>
          <w:szCs w:val="22"/>
        </w:rPr>
      </w:pPr>
      <w:hyperlink w:anchor="_Toc351627052" w:history="1">
        <w:r w:rsidRPr="00845A5E">
          <w:rPr>
            <w:rStyle w:val="Hyperlink"/>
            <w:noProof/>
          </w:rPr>
          <w:t>F.</w:t>
        </w:r>
        <w:r>
          <w:rPr>
            <w:rFonts w:asciiTheme="minorHAnsi" w:eastAsiaTheme="minorEastAsia" w:hAnsiTheme="minorHAnsi" w:cstheme="minorBidi"/>
            <w:noProof/>
            <w:sz w:val="22"/>
            <w:szCs w:val="22"/>
          </w:rPr>
          <w:tab/>
        </w:r>
        <w:r w:rsidRPr="00845A5E">
          <w:rPr>
            <w:rStyle w:val="Hyperlink"/>
            <w:noProof/>
          </w:rPr>
          <w:t>10 kW / 40 kWh Flywheel Energy Storage</w:t>
        </w:r>
        <w:r>
          <w:rPr>
            <w:noProof/>
            <w:webHidden/>
          </w:rPr>
          <w:tab/>
        </w:r>
        <w:r>
          <w:rPr>
            <w:noProof/>
            <w:webHidden/>
          </w:rPr>
          <w:fldChar w:fldCharType="begin"/>
        </w:r>
        <w:r>
          <w:rPr>
            <w:noProof/>
            <w:webHidden/>
          </w:rPr>
          <w:instrText xml:space="preserve"> PAGEREF _Toc351627052 \h </w:instrText>
        </w:r>
        <w:r>
          <w:rPr>
            <w:noProof/>
            <w:webHidden/>
          </w:rPr>
        </w:r>
        <w:r>
          <w:rPr>
            <w:noProof/>
            <w:webHidden/>
          </w:rPr>
          <w:fldChar w:fldCharType="separate"/>
        </w:r>
        <w:r>
          <w:rPr>
            <w:noProof/>
            <w:webHidden/>
          </w:rPr>
          <w:t>7</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53" w:history="1">
        <w:r w:rsidRPr="00845A5E">
          <w:rPr>
            <w:rStyle w:val="Hyperlink"/>
            <w:noProof/>
          </w:rPr>
          <w:t>1.</w:t>
        </w:r>
        <w:r>
          <w:rPr>
            <w:rFonts w:asciiTheme="minorHAnsi" w:eastAsiaTheme="minorEastAsia" w:hAnsiTheme="minorHAnsi" w:cstheme="minorBidi"/>
            <w:noProof/>
            <w:sz w:val="22"/>
            <w:szCs w:val="22"/>
          </w:rPr>
          <w:tab/>
        </w:r>
        <w:r w:rsidRPr="00845A5E">
          <w:rPr>
            <w:rStyle w:val="Hyperlink"/>
            <w:noProof/>
          </w:rPr>
          <w:t>Overview</w:t>
        </w:r>
        <w:r>
          <w:rPr>
            <w:noProof/>
            <w:webHidden/>
          </w:rPr>
          <w:tab/>
        </w:r>
        <w:r>
          <w:rPr>
            <w:noProof/>
            <w:webHidden/>
          </w:rPr>
          <w:fldChar w:fldCharType="begin"/>
        </w:r>
        <w:r>
          <w:rPr>
            <w:noProof/>
            <w:webHidden/>
          </w:rPr>
          <w:instrText xml:space="preserve"> PAGEREF _Toc351627053 \h </w:instrText>
        </w:r>
        <w:r>
          <w:rPr>
            <w:noProof/>
            <w:webHidden/>
          </w:rPr>
        </w:r>
        <w:r>
          <w:rPr>
            <w:noProof/>
            <w:webHidden/>
          </w:rPr>
          <w:fldChar w:fldCharType="separate"/>
        </w:r>
        <w:r>
          <w:rPr>
            <w:noProof/>
            <w:webHidden/>
          </w:rPr>
          <w:t>7</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54" w:history="1">
        <w:r w:rsidRPr="00845A5E">
          <w:rPr>
            <w:rStyle w:val="Hyperlink"/>
            <w:noProof/>
          </w:rPr>
          <w:t>2.</w:t>
        </w:r>
        <w:r>
          <w:rPr>
            <w:rFonts w:asciiTheme="minorHAnsi" w:eastAsiaTheme="minorEastAsia" w:hAnsiTheme="minorHAnsi" w:cstheme="minorBidi"/>
            <w:noProof/>
            <w:sz w:val="22"/>
            <w:szCs w:val="22"/>
          </w:rPr>
          <w:tab/>
        </w:r>
        <w:r w:rsidRPr="00845A5E">
          <w:rPr>
            <w:rStyle w:val="Hyperlink"/>
            <w:noProof/>
          </w:rPr>
          <w:t>Collaboration</w:t>
        </w:r>
        <w:r>
          <w:rPr>
            <w:noProof/>
            <w:webHidden/>
          </w:rPr>
          <w:tab/>
        </w:r>
        <w:r>
          <w:rPr>
            <w:noProof/>
            <w:webHidden/>
          </w:rPr>
          <w:fldChar w:fldCharType="begin"/>
        </w:r>
        <w:r>
          <w:rPr>
            <w:noProof/>
            <w:webHidden/>
          </w:rPr>
          <w:instrText xml:space="preserve"> PAGEREF _Toc351627054 \h </w:instrText>
        </w:r>
        <w:r>
          <w:rPr>
            <w:noProof/>
            <w:webHidden/>
          </w:rPr>
        </w:r>
        <w:r>
          <w:rPr>
            <w:noProof/>
            <w:webHidden/>
          </w:rPr>
          <w:fldChar w:fldCharType="separate"/>
        </w:r>
        <w:r>
          <w:rPr>
            <w:noProof/>
            <w:webHidden/>
          </w:rPr>
          <w:t>7</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55" w:history="1">
        <w:r w:rsidRPr="00845A5E">
          <w:rPr>
            <w:rStyle w:val="Hyperlink"/>
            <w:noProof/>
          </w:rPr>
          <w:t>3.</w:t>
        </w:r>
        <w:r>
          <w:rPr>
            <w:rFonts w:asciiTheme="minorHAnsi" w:eastAsiaTheme="minorEastAsia" w:hAnsiTheme="minorHAnsi" w:cstheme="minorBidi"/>
            <w:noProof/>
            <w:sz w:val="22"/>
            <w:szCs w:val="22"/>
          </w:rPr>
          <w:tab/>
        </w:r>
        <w:r w:rsidRPr="00845A5E">
          <w:rPr>
            <w:rStyle w:val="Hyperlink"/>
            <w:noProof/>
          </w:rPr>
          <w:t>Status</w:t>
        </w:r>
        <w:r>
          <w:rPr>
            <w:noProof/>
            <w:webHidden/>
          </w:rPr>
          <w:tab/>
        </w:r>
        <w:r>
          <w:rPr>
            <w:noProof/>
            <w:webHidden/>
          </w:rPr>
          <w:fldChar w:fldCharType="begin"/>
        </w:r>
        <w:r>
          <w:rPr>
            <w:noProof/>
            <w:webHidden/>
          </w:rPr>
          <w:instrText xml:space="preserve"> PAGEREF _Toc351627055 \h </w:instrText>
        </w:r>
        <w:r>
          <w:rPr>
            <w:noProof/>
            <w:webHidden/>
          </w:rPr>
        </w:r>
        <w:r>
          <w:rPr>
            <w:noProof/>
            <w:webHidden/>
          </w:rPr>
          <w:fldChar w:fldCharType="separate"/>
        </w:r>
        <w:r>
          <w:rPr>
            <w:noProof/>
            <w:webHidden/>
          </w:rPr>
          <w:t>7</w:t>
        </w:r>
        <w:r>
          <w:rPr>
            <w:noProof/>
            <w:webHidden/>
          </w:rPr>
          <w:fldChar w:fldCharType="end"/>
        </w:r>
      </w:hyperlink>
    </w:p>
    <w:p w:rsidR="005615B1" w:rsidRDefault="005615B1">
      <w:pPr>
        <w:pStyle w:val="TOC3"/>
        <w:tabs>
          <w:tab w:val="left" w:pos="1100"/>
          <w:tab w:val="right" w:leader="dot" w:pos="8630"/>
        </w:tabs>
        <w:rPr>
          <w:rFonts w:asciiTheme="minorHAnsi" w:eastAsiaTheme="minorEastAsia" w:hAnsiTheme="minorHAnsi" w:cstheme="minorBidi"/>
          <w:noProof/>
          <w:sz w:val="22"/>
          <w:szCs w:val="22"/>
        </w:rPr>
      </w:pPr>
      <w:hyperlink w:anchor="_Toc351627056" w:history="1">
        <w:r w:rsidRPr="00845A5E">
          <w:rPr>
            <w:rStyle w:val="Hyperlink"/>
            <w:noProof/>
          </w:rPr>
          <w:t>4.</w:t>
        </w:r>
        <w:r>
          <w:rPr>
            <w:rFonts w:asciiTheme="minorHAnsi" w:eastAsiaTheme="minorEastAsia" w:hAnsiTheme="minorHAnsi" w:cstheme="minorBidi"/>
            <w:noProof/>
            <w:sz w:val="22"/>
            <w:szCs w:val="22"/>
          </w:rPr>
          <w:tab/>
        </w:r>
        <w:r w:rsidRPr="00845A5E">
          <w:rPr>
            <w:rStyle w:val="Hyperlink"/>
            <w:noProof/>
          </w:rPr>
          <w:t>Next Steps</w:t>
        </w:r>
        <w:r>
          <w:rPr>
            <w:noProof/>
            <w:webHidden/>
          </w:rPr>
          <w:tab/>
        </w:r>
        <w:r>
          <w:rPr>
            <w:noProof/>
            <w:webHidden/>
          </w:rPr>
          <w:fldChar w:fldCharType="begin"/>
        </w:r>
        <w:r>
          <w:rPr>
            <w:noProof/>
            <w:webHidden/>
          </w:rPr>
          <w:instrText xml:space="preserve"> PAGEREF _Toc351627056 \h </w:instrText>
        </w:r>
        <w:r>
          <w:rPr>
            <w:noProof/>
            <w:webHidden/>
          </w:rPr>
        </w:r>
        <w:r>
          <w:rPr>
            <w:noProof/>
            <w:webHidden/>
          </w:rPr>
          <w:fldChar w:fldCharType="separate"/>
        </w:r>
        <w:r>
          <w:rPr>
            <w:noProof/>
            <w:webHidden/>
          </w:rPr>
          <w:t>7</w:t>
        </w:r>
        <w:r>
          <w:rPr>
            <w:noProof/>
            <w:webHidden/>
          </w:rPr>
          <w:fldChar w:fldCharType="end"/>
        </w:r>
      </w:hyperlink>
    </w:p>
    <w:p w:rsidR="005615B1" w:rsidRDefault="005615B1">
      <w:pPr>
        <w:pStyle w:val="TOC1"/>
        <w:tabs>
          <w:tab w:val="left" w:pos="660"/>
          <w:tab w:val="right" w:leader="dot" w:pos="8630"/>
        </w:tabs>
        <w:rPr>
          <w:rFonts w:asciiTheme="minorHAnsi" w:eastAsiaTheme="minorEastAsia" w:hAnsiTheme="minorHAnsi" w:cstheme="minorBidi"/>
          <w:noProof/>
          <w:sz w:val="22"/>
          <w:szCs w:val="22"/>
        </w:rPr>
      </w:pPr>
      <w:hyperlink w:anchor="_Toc351627057" w:history="1">
        <w:r w:rsidRPr="00845A5E">
          <w:rPr>
            <w:rStyle w:val="Hyperlink"/>
            <w:noProof/>
          </w:rPr>
          <w:t>IV.</w:t>
        </w:r>
        <w:r>
          <w:rPr>
            <w:rFonts w:asciiTheme="minorHAnsi" w:eastAsiaTheme="minorEastAsia" w:hAnsiTheme="minorHAnsi" w:cstheme="minorBidi"/>
            <w:noProof/>
            <w:sz w:val="22"/>
            <w:szCs w:val="22"/>
          </w:rPr>
          <w:tab/>
        </w:r>
        <w:r w:rsidRPr="00845A5E">
          <w:rPr>
            <w:rStyle w:val="Hyperlink"/>
            <w:noProof/>
          </w:rPr>
          <w:t>Budget</w:t>
        </w:r>
        <w:r>
          <w:rPr>
            <w:noProof/>
            <w:webHidden/>
          </w:rPr>
          <w:tab/>
        </w:r>
        <w:r>
          <w:rPr>
            <w:noProof/>
            <w:webHidden/>
          </w:rPr>
          <w:fldChar w:fldCharType="begin"/>
        </w:r>
        <w:r>
          <w:rPr>
            <w:noProof/>
            <w:webHidden/>
          </w:rPr>
          <w:instrText xml:space="preserve"> PAGEREF _Toc351627057 \h </w:instrText>
        </w:r>
        <w:r>
          <w:rPr>
            <w:noProof/>
            <w:webHidden/>
          </w:rPr>
        </w:r>
        <w:r>
          <w:rPr>
            <w:noProof/>
            <w:webHidden/>
          </w:rPr>
          <w:fldChar w:fldCharType="separate"/>
        </w:r>
        <w:r>
          <w:rPr>
            <w:noProof/>
            <w:webHidden/>
          </w:rPr>
          <w:t>7</w:t>
        </w:r>
        <w:r>
          <w:rPr>
            <w:noProof/>
            <w:webHidden/>
          </w:rPr>
          <w:fldChar w:fldCharType="end"/>
        </w:r>
      </w:hyperlink>
    </w:p>
    <w:p w:rsidR="00CB2FD5" w:rsidRPr="00181652" w:rsidRDefault="00155D95" w:rsidP="00CB2FD5">
      <w:pPr>
        <w:pStyle w:val="Heading1"/>
        <w:numPr>
          <w:ilvl w:val="0"/>
          <w:numId w:val="0"/>
        </w:numPr>
      </w:pPr>
      <w:r w:rsidRPr="00181652">
        <w:fldChar w:fldCharType="end"/>
      </w:r>
    </w:p>
    <w:p w:rsidR="00BF3075" w:rsidRPr="00181652" w:rsidRDefault="00CB2FD5" w:rsidP="00D80D79">
      <w:pPr>
        <w:pStyle w:val="Heading1"/>
      </w:pPr>
      <w:r w:rsidRPr="00181652">
        <w:br w:type="page"/>
      </w:r>
      <w:bookmarkStart w:id="2" w:name="_Toc351627019"/>
      <w:r w:rsidR="00BF3075" w:rsidRPr="00181652">
        <w:lastRenderedPageBreak/>
        <w:t>Summary</w:t>
      </w:r>
      <w:bookmarkEnd w:id="2"/>
    </w:p>
    <w:p w:rsidR="00042138" w:rsidRPr="00814BC1" w:rsidRDefault="00814BC1" w:rsidP="00B55BCB">
      <w:r w:rsidRPr="00814BC1">
        <w:t>The report is being submitted pursuant to Ordering Paragraph 59, and the discussion at pages 145 – 146 of D</w:t>
      </w:r>
      <w:r w:rsidR="0087761D">
        <w:t>ecision (D.)</w:t>
      </w:r>
      <w:r w:rsidRPr="00814BC1">
        <w:t>. 12-04-045, which adopted budgets and programs for SDG&amp;E’s Demand Response portfolio for the 2012 – 2014 program cycle.</w:t>
      </w:r>
    </w:p>
    <w:p w:rsidR="00814BC1" w:rsidRPr="00181652" w:rsidRDefault="00814BC1" w:rsidP="00B55BCB"/>
    <w:p w:rsidR="004539BD" w:rsidRPr="00181652" w:rsidRDefault="00A45313" w:rsidP="00B55BCB">
      <w:r w:rsidRPr="00181652">
        <w:t>Ongoing p</w:t>
      </w:r>
      <w:r w:rsidR="00042138" w:rsidRPr="00181652">
        <w:t xml:space="preserve">rojects include </w:t>
      </w:r>
      <w:r w:rsidRPr="00181652">
        <w:t xml:space="preserve">Mainstreaming AutoDR evaluation, </w:t>
      </w:r>
      <w:r w:rsidR="00042138" w:rsidRPr="00181652">
        <w:t xml:space="preserve">Zinc-Flow Energy Storage, </w:t>
      </w:r>
      <w:r w:rsidRPr="00181652">
        <w:t>HAN with Smart Appliances</w:t>
      </w:r>
      <w:r w:rsidR="00AC57B7">
        <w:t>, Flywheel Energy Storage, EIC Smart Home Demonstration, and Smart Grid Integration Software Project</w:t>
      </w:r>
      <w:r w:rsidRPr="00181652">
        <w:t>.</w:t>
      </w:r>
    </w:p>
    <w:p w:rsidR="004539BD" w:rsidRPr="00181652" w:rsidRDefault="004539BD" w:rsidP="00B55BCB"/>
    <w:p w:rsidR="00042138" w:rsidRPr="00181652" w:rsidRDefault="00977634" w:rsidP="00977634">
      <w:pPr>
        <w:pStyle w:val="Heading1"/>
      </w:pPr>
      <w:bookmarkStart w:id="3" w:name="_Toc351627020"/>
      <w:r w:rsidRPr="00181652">
        <w:t>Completed Projects in 2012</w:t>
      </w:r>
      <w:bookmarkEnd w:id="3"/>
    </w:p>
    <w:p w:rsidR="000D2767" w:rsidRPr="00181652" w:rsidRDefault="000D2767" w:rsidP="000D2767">
      <w:pPr>
        <w:pStyle w:val="Heading2"/>
      </w:pPr>
      <w:bookmarkStart w:id="4" w:name="_Toc351627021"/>
      <w:r w:rsidRPr="00181652">
        <w:t>Centralized Hotel Guest Room Controls</w:t>
      </w:r>
      <w:bookmarkEnd w:id="4"/>
    </w:p>
    <w:p w:rsidR="000D2767" w:rsidRPr="00181652" w:rsidRDefault="000D2767" w:rsidP="000D2767">
      <w:pPr>
        <w:pStyle w:val="Heading3"/>
      </w:pPr>
      <w:bookmarkStart w:id="5" w:name="_Toc351627022"/>
      <w:r w:rsidRPr="00181652">
        <w:t>Overview</w:t>
      </w:r>
      <w:bookmarkEnd w:id="5"/>
    </w:p>
    <w:p w:rsidR="000D2767" w:rsidRPr="00181652" w:rsidRDefault="000D2767" w:rsidP="000D2767">
      <w:pPr>
        <w:pStyle w:val="BodyText"/>
        <w:ind w:left="1440"/>
        <w:rPr>
          <w:rFonts w:ascii="Times New Roman" w:hAnsi="Times New Roman"/>
        </w:rPr>
      </w:pPr>
      <w:r w:rsidRPr="00181652">
        <w:rPr>
          <w:rFonts w:ascii="Times New Roman" w:hAnsi="Times New Roman"/>
        </w:rPr>
        <w:t>The purpose of this assessment is to gain an understanding of the potential increases in energy efficiency and ability to participate in demand response (DR) events when a hotel uses a centrally controlled room energy management system (</w:t>
      </w:r>
      <w:smartTag w:uri="urn:schemas-microsoft-com:office:smarttags" w:element="place">
        <w:r w:rsidRPr="00181652">
          <w:rPr>
            <w:rFonts w:ascii="Times New Roman" w:hAnsi="Times New Roman"/>
          </w:rPr>
          <w:t>EMS</w:t>
        </w:r>
      </w:smartTag>
      <w:r w:rsidRPr="00181652">
        <w:rPr>
          <w:rFonts w:ascii="Times New Roman" w:hAnsi="Times New Roman"/>
        </w:rPr>
        <w:t xml:space="preserve">). The product to be evaluated in a hotel in </w:t>
      </w:r>
      <w:smartTag w:uri="urn:schemas-microsoft-com:office:smarttags" w:element="City">
        <w:smartTag w:uri="urn:schemas-microsoft-com:office:smarttags" w:element="place">
          <w:r w:rsidRPr="00181652">
            <w:rPr>
              <w:rFonts w:ascii="Times New Roman" w:hAnsi="Times New Roman"/>
            </w:rPr>
            <w:t>San Diego</w:t>
          </w:r>
        </w:smartTag>
      </w:smartTag>
      <w:r w:rsidRPr="00181652">
        <w:rPr>
          <w:rFonts w:ascii="Times New Roman" w:hAnsi="Times New Roman"/>
        </w:rPr>
        <w:t xml:space="preserve"> is a centrally controlled energy management system suited for the hospitality industry.  The System shall include a smart digital thermostat with infrared occupancy sensor in each guest room and central interface network including server and software to enable </w:t>
      </w:r>
      <w:smartTag w:uri="urn:schemas-microsoft-com:office:smarttags" w:element="place">
        <w:r w:rsidRPr="00181652">
          <w:rPr>
            <w:rFonts w:ascii="Times New Roman" w:hAnsi="Times New Roman"/>
          </w:rPr>
          <w:t>EMS</w:t>
        </w:r>
      </w:smartTag>
      <w:r w:rsidRPr="00181652">
        <w:rPr>
          <w:rFonts w:ascii="Times New Roman" w:hAnsi="Times New Roman"/>
        </w:rPr>
        <w:t xml:space="preserve"> functions.  The thermostat will be connected to each guest room HVAC unit.  Network communications will be via cabling backbone to each guest room.  The system will provide centralized control of individual room energy use based upon room sale occupancy allowing the room to be placed in a “deep” energy conservation mode when not occupied or rented and activate load shed mode during DR events. </w:t>
      </w:r>
    </w:p>
    <w:p w:rsidR="000D2767" w:rsidRPr="00181652" w:rsidRDefault="000D2767" w:rsidP="000D2767">
      <w:pPr>
        <w:pStyle w:val="Heading3"/>
      </w:pPr>
      <w:bookmarkStart w:id="6" w:name="_Toc351627023"/>
      <w:r w:rsidRPr="00181652">
        <w:t>Collaboration</w:t>
      </w:r>
      <w:bookmarkEnd w:id="6"/>
    </w:p>
    <w:p w:rsidR="000D2767" w:rsidRPr="00181652" w:rsidRDefault="000D2767" w:rsidP="000D2767">
      <w:pPr>
        <w:ind w:left="1440"/>
      </w:pPr>
      <w:r w:rsidRPr="00181652">
        <w:t>The results will be shared with other investor-owned utilities (IOUs) during scheduled monthly conference calls.</w:t>
      </w:r>
    </w:p>
    <w:p w:rsidR="000D2767" w:rsidRPr="00181652" w:rsidRDefault="000D2767" w:rsidP="000D2767">
      <w:pPr>
        <w:pStyle w:val="Heading3"/>
      </w:pPr>
      <w:bookmarkStart w:id="7" w:name="_Toc351627024"/>
      <w:r w:rsidRPr="00181652">
        <w:t>Status</w:t>
      </w:r>
      <w:bookmarkEnd w:id="7"/>
    </w:p>
    <w:p w:rsidR="000D2767" w:rsidRPr="00181652" w:rsidRDefault="000D2767" w:rsidP="000D2767">
      <w:pPr>
        <w:pStyle w:val="BodyText"/>
        <w:ind w:left="1440"/>
        <w:rPr>
          <w:rFonts w:ascii="Times New Roman" w:hAnsi="Times New Roman"/>
        </w:rPr>
      </w:pPr>
      <w:r w:rsidRPr="00181652">
        <w:rPr>
          <w:rFonts w:ascii="Times New Roman" w:hAnsi="Times New Roman"/>
        </w:rPr>
        <w:t xml:space="preserve">The report draft was completed in 2011; however some measurements turned out incomplete or inaccurate and need to be repeated. The project is waiting for summer-like weather conditions to complete measurement and verification. </w:t>
      </w:r>
    </w:p>
    <w:p w:rsidR="000D2767" w:rsidRPr="00181652" w:rsidRDefault="000D2767" w:rsidP="000D2767">
      <w:pPr>
        <w:pStyle w:val="Heading3"/>
      </w:pPr>
      <w:bookmarkStart w:id="8" w:name="_Toc351627025"/>
      <w:r w:rsidRPr="00181652">
        <w:t>Next Steps</w:t>
      </w:r>
      <w:bookmarkEnd w:id="8"/>
    </w:p>
    <w:p w:rsidR="000D2767" w:rsidRPr="00181652" w:rsidRDefault="000D2767" w:rsidP="000D2767">
      <w:pPr>
        <w:pStyle w:val="BodyText"/>
        <w:ind w:left="1440"/>
        <w:rPr>
          <w:rFonts w:ascii="Times New Roman" w:hAnsi="Times New Roman"/>
        </w:rPr>
      </w:pPr>
      <w:r w:rsidRPr="00181652">
        <w:rPr>
          <w:rFonts w:ascii="Times New Roman" w:hAnsi="Times New Roman"/>
        </w:rPr>
        <w:t>Complete measurement and verification in Q3 or Q4, then update and publish final report on ETCC by Q4 and transfer technology.</w:t>
      </w:r>
    </w:p>
    <w:p w:rsidR="001033E7" w:rsidRPr="00181652" w:rsidRDefault="001033E7" w:rsidP="000D2767"/>
    <w:p w:rsidR="00CD34B0" w:rsidRPr="00181652" w:rsidRDefault="00CD34B0" w:rsidP="00604EBB">
      <w:pPr>
        <w:pStyle w:val="Heading1"/>
      </w:pPr>
      <w:bookmarkStart w:id="9" w:name="_Toc254853099"/>
      <w:bookmarkStart w:id="10" w:name="_Toc351627026"/>
      <w:bookmarkEnd w:id="9"/>
      <w:r w:rsidRPr="00181652">
        <w:t>Ongoing Projects in 201</w:t>
      </w:r>
      <w:r w:rsidR="005A4943" w:rsidRPr="00181652">
        <w:t>2</w:t>
      </w:r>
      <w:bookmarkEnd w:id="10"/>
      <w:r w:rsidR="005A4943" w:rsidRPr="00181652">
        <w:t xml:space="preserve"> </w:t>
      </w:r>
    </w:p>
    <w:p w:rsidR="00CB239B" w:rsidRPr="00181652" w:rsidRDefault="00CB239B" w:rsidP="00CB239B"/>
    <w:p w:rsidR="00CD34B0" w:rsidRPr="00181652" w:rsidRDefault="00A316FB" w:rsidP="00CD34B0">
      <w:pPr>
        <w:pStyle w:val="Heading2"/>
      </w:pPr>
      <w:bookmarkStart w:id="11" w:name="_Toc351627027"/>
      <w:r w:rsidRPr="00181652">
        <w:t>100 kW / 150 kWh Zinc-Flow Energy Storage</w:t>
      </w:r>
      <w:bookmarkEnd w:id="11"/>
    </w:p>
    <w:p w:rsidR="00CD34B0" w:rsidRPr="00181652" w:rsidRDefault="00CD34B0" w:rsidP="00CD34B0">
      <w:pPr>
        <w:pStyle w:val="Heading3"/>
        <w:numPr>
          <w:ilvl w:val="2"/>
          <w:numId w:val="33"/>
        </w:numPr>
      </w:pPr>
      <w:bookmarkStart w:id="12" w:name="_Toc351627028"/>
      <w:r w:rsidRPr="00181652">
        <w:t>Overview</w:t>
      </w:r>
      <w:bookmarkEnd w:id="12"/>
    </w:p>
    <w:p w:rsidR="00A316FB" w:rsidRPr="00181652" w:rsidRDefault="00CC76FF" w:rsidP="00CC76FF">
      <w:pPr>
        <w:ind w:left="1440"/>
      </w:pPr>
      <w:r w:rsidRPr="00181652">
        <w:t>Premium Power’s systems are fully integrated with zinc-bromide (“</w:t>
      </w:r>
      <w:proofErr w:type="spellStart"/>
      <w:r w:rsidRPr="00181652">
        <w:t>ZnBr</w:t>
      </w:r>
      <w:proofErr w:type="spellEnd"/>
      <w:r w:rsidRPr="00181652">
        <w:t>”) flow batteries, power electronics, communications, mechanicals, controls and interconnections using UL-certified modular building blocks that can be “racked and stacked” in transportable or stationary configurations.  The system will be employed for peak shaving, load management and/or demand response applications.  The system will be monitored remotely and data collected for analysis by the project partners.</w:t>
      </w:r>
    </w:p>
    <w:p w:rsidR="00CC76FF" w:rsidRPr="00181652" w:rsidRDefault="00CC76FF" w:rsidP="00A316FB"/>
    <w:p w:rsidR="00CD34B0" w:rsidRPr="00181652" w:rsidRDefault="00CD34B0" w:rsidP="00CD34B0">
      <w:pPr>
        <w:pStyle w:val="Heading3"/>
      </w:pPr>
      <w:bookmarkStart w:id="13" w:name="_Toc351627029"/>
      <w:r w:rsidRPr="00181652">
        <w:t>Collaboration</w:t>
      </w:r>
      <w:bookmarkEnd w:id="13"/>
    </w:p>
    <w:p w:rsidR="00CC76FF" w:rsidRPr="00181652" w:rsidRDefault="00CC76FF" w:rsidP="00CC76FF">
      <w:pPr>
        <w:ind w:left="1440"/>
      </w:pPr>
      <w:r w:rsidRPr="00181652">
        <w:t>This project is a collaborative effort with California Energy Commission’s Public Interest Energy Research Program.  Also, PG&amp;E and SDG&amp;E’s RD&amp;D teams are contributing to this project.  The results will be shared with other IOU’s during scheduled monthly conference calls.</w:t>
      </w:r>
    </w:p>
    <w:p w:rsidR="00CC76FF" w:rsidRPr="00181652" w:rsidRDefault="00CC76FF" w:rsidP="00A316FB"/>
    <w:p w:rsidR="00CD34B0" w:rsidRPr="00181652" w:rsidRDefault="00A316FB" w:rsidP="00CD34B0">
      <w:pPr>
        <w:pStyle w:val="Heading3"/>
      </w:pPr>
      <w:bookmarkStart w:id="14" w:name="_Toc351627030"/>
      <w:r w:rsidRPr="00181652">
        <w:t>Status</w:t>
      </w:r>
      <w:bookmarkEnd w:id="14"/>
    </w:p>
    <w:p w:rsidR="00A316FB" w:rsidRPr="00181652" w:rsidRDefault="00517126" w:rsidP="00CC76FF">
      <w:pPr>
        <w:ind w:left="1440"/>
      </w:pPr>
      <w:r w:rsidRPr="00181652">
        <w:t xml:space="preserve">Site has been selected. Installation in </w:t>
      </w:r>
      <w:r w:rsidR="00E46E0D">
        <w:t>2012</w:t>
      </w:r>
      <w:r w:rsidRPr="00181652">
        <w:t xml:space="preserve">. Evaluation for at least a year. </w:t>
      </w:r>
    </w:p>
    <w:p w:rsidR="00CD34B0" w:rsidRPr="00181652" w:rsidRDefault="00CD34B0" w:rsidP="00CD34B0">
      <w:pPr>
        <w:pStyle w:val="Heading3"/>
      </w:pPr>
      <w:bookmarkStart w:id="15" w:name="_Toc351627031"/>
      <w:r w:rsidRPr="00181652">
        <w:t>Next Steps</w:t>
      </w:r>
      <w:bookmarkEnd w:id="15"/>
    </w:p>
    <w:p w:rsidR="00CD34B0" w:rsidRPr="00181652" w:rsidRDefault="00517126" w:rsidP="00517126">
      <w:pPr>
        <w:ind w:left="1440"/>
      </w:pPr>
      <w:r w:rsidRPr="00181652">
        <w:t>Install at Site.</w:t>
      </w:r>
    </w:p>
    <w:p w:rsidR="00835137" w:rsidRPr="00181652" w:rsidRDefault="00835137" w:rsidP="00AC57B7">
      <w:pPr>
        <w:pStyle w:val="BodyText"/>
        <w:rPr>
          <w:rFonts w:ascii="Times New Roman" w:hAnsi="Times New Roman"/>
        </w:rPr>
      </w:pPr>
    </w:p>
    <w:p w:rsidR="00676041" w:rsidRPr="00181652" w:rsidRDefault="00676041" w:rsidP="00676041">
      <w:pPr>
        <w:pStyle w:val="Heading2"/>
      </w:pPr>
      <w:bookmarkStart w:id="16" w:name="_Toc254853120"/>
      <w:bookmarkStart w:id="17" w:name="_Toc351627032"/>
      <w:bookmarkEnd w:id="16"/>
      <w:r w:rsidRPr="00181652">
        <w:t>Mainstreaming AutoDR</w:t>
      </w:r>
      <w:bookmarkEnd w:id="17"/>
    </w:p>
    <w:p w:rsidR="00676041" w:rsidRPr="00181652" w:rsidRDefault="00676041" w:rsidP="00676041">
      <w:pPr>
        <w:pStyle w:val="Heading3"/>
        <w:numPr>
          <w:ilvl w:val="2"/>
          <w:numId w:val="35"/>
        </w:numPr>
      </w:pPr>
      <w:bookmarkStart w:id="18" w:name="_Toc351627033"/>
      <w:r w:rsidRPr="00181652">
        <w:t>Overview</w:t>
      </w:r>
      <w:bookmarkEnd w:id="18"/>
    </w:p>
    <w:p w:rsidR="00676041" w:rsidRPr="00181652" w:rsidRDefault="00676041" w:rsidP="00676041">
      <w:pPr>
        <w:ind w:left="1440"/>
      </w:pPr>
      <w:r w:rsidRPr="00181652">
        <w:t xml:space="preserve">The goal of this project is to facilitate and accelerate the adoption and outreach of Auto-DR both in new construction and in existing buildings, engage industry stakeholders and participation, and provide support to codes and standards. </w:t>
      </w:r>
    </w:p>
    <w:p w:rsidR="00676041" w:rsidRPr="00181652" w:rsidRDefault="00676041" w:rsidP="00676041">
      <w:pPr>
        <w:pStyle w:val="Heading3"/>
      </w:pPr>
      <w:bookmarkStart w:id="19" w:name="_Toc351627034"/>
      <w:r w:rsidRPr="00181652">
        <w:t>Collaboration</w:t>
      </w:r>
      <w:bookmarkEnd w:id="19"/>
    </w:p>
    <w:p w:rsidR="00676041" w:rsidRPr="00181652" w:rsidRDefault="00676041" w:rsidP="00676041">
      <w:pPr>
        <w:ind w:left="1440"/>
      </w:pPr>
      <w:r w:rsidRPr="00181652">
        <w:t>This project is in collaboration with PG&amp;E and SCE.  The results will be shared with other investor-owned utilities (IOUs) during scheduled monthly conference calls.</w:t>
      </w:r>
    </w:p>
    <w:p w:rsidR="00676041" w:rsidRPr="00181652" w:rsidRDefault="00A45313" w:rsidP="00676041">
      <w:pPr>
        <w:pStyle w:val="Heading3"/>
      </w:pPr>
      <w:bookmarkStart w:id="20" w:name="_Toc351627035"/>
      <w:r w:rsidRPr="00181652">
        <w:lastRenderedPageBreak/>
        <w:t>Status</w:t>
      </w:r>
      <w:bookmarkEnd w:id="20"/>
    </w:p>
    <w:p w:rsidR="00676041" w:rsidRPr="00181652" w:rsidRDefault="00A45313" w:rsidP="00676041">
      <w:pPr>
        <w:ind w:left="1440"/>
      </w:pPr>
      <w:r w:rsidRPr="00181652">
        <w:t xml:space="preserve">Technology and market evaluation, as well as </w:t>
      </w:r>
      <w:r w:rsidR="001B5925" w:rsidRPr="00181652">
        <w:t xml:space="preserve">M&amp;V and data processing </w:t>
      </w:r>
      <w:r w:rsidRPr="00181652">
        <w:t xml:space="preserve">have been completed. </w:t>
      </w:r>
    </w:p>
    <w:p w:rsidR="00676041" w:rsidRPr="00181652" w:rsidRDefault="00676041" w:rsidP="00676041">
      <w:pPr>
        <w:pStyle w:val="Heading3"/>
      </w:pPr>
      <w:bookmarkStart w:id="21" w:name="_Toc351627036"/>
      <w:r w:rsidRPr="00181652">
        <w:t>Next Steps</w:t>
      </w:r>
      <w:bookmarkEnd w:id="21"/>
    </w:p>
    <w:p w:rsidR="00676041" w:rsidRPr="00181652" w:rsidRDefault="001B5925" w:rsidP="00676041">
      <w:pPr>
        <w:ind w:left="1440"/>
      </w:pPr>
      <w:r w:rsidRPr="00181652">
        <w:t xml:space="preserve">Final report </w:t>
      </w:r>
      <w:r w:rsidR="00A45313" w:rsidRPr="00181652">
        <w:t xml:space="preserve">and applicable technology transfer are planned for completion in </w:t>
      </w:r>
      <w:r w:rsidRPr="00181652">
        <w:t>201</w:t>
      </w:r>
      <w:r w:rsidR="00AC57B7">
        <w:t>3</w:t>
      </w:r>
      <w:r w:rsidR="00A45313" w:rsidRPr="00181652">
        <w:t>.</w:t>
      </w:r>
    </w:p>
    <w:p w:rsidR="00835137" w:rsidRPr="00181652" w:rsidRDefault="00835137" w:rsidP="00676041">
      <w:pPr>
        <w:ind w:left="1440"/>
      </w:pPr>
    </w:p>
    <w:p w:rsidR="000D2767" w:rsidRPr="00181652" w:rsidRDefault="000D2767" w:rsidP="000D2767">
      <w:pPr>
        <w:pStyle w:val="Heading2"/>
      </w:pPr>
      <w:bookmarkStart w:id="22" w:name="_Toc331770043"/>
      <w:bookmarkStart w:id="23" w:name="_Toc351627037"/>
      <w:r w:rsidRPr="00181652">
        <w:t>Home Area Network with Smart Appliances Assessment</w:t>
      </w:r>
      <w:bookmarkEnd w:id="22"/>
      <w:bookmarkEnd w:id="23"/>
    </w:p>
    <w:p w:rsidR="000D2767" w:rsidRPr="00181652" w:rsidRDefault="000D2767" w:rsidP="000D2767">
      <w:pPr>
        <w:pStyle w:val="Heading3"/>
        <w:numPr>
          <w:ilvl w:val="2"/>
          <w:numId w:val="25"/>
        </w:numPr>
      </w:pPr>
      <w:bookmarkStart w:id="24" w:name="_Toc331770044"/>
      <w:bookmarkStart w:id="25" w:name="_Toc351627038"/>
      <w:r w:rsidRPr="00181652">
        <w:t>Overview</w:t>
      </w:r>
      <w:bookmarkEnd w:id="24"/>
      <w:bookmarkEnd w:id="25"/>
    </w:p>
    <w:p w:rsidR="000D2767" w:rsidRPr="00181652" w:rsidRDefault="000D2767" w:rsidP="000D2767">
      <w:pPr>
        <w:ind w:left="1440"/>
      </w:pPr>
      <w:r w:rsidRPr="00181652">
        <w:t xml:space="preserve">The purpose of this project is to assess demand response enabled appliances </w:t>
      </w:r>
      <w:r>
        <w:t xml:space="preserve">and related devices </w:t>
      </w:r>
      <w:r w:rsidRPr="00181652">
        <w:t xml:space="preserve">alongside the home area network (HAN).  Appliances </w:t>
      </w:r>
      <w:r>
        <w:t xml:space="preserve">and devices </w:t>
      </w:r>
      <w:r w:rsidRPr="00181652">
        <w:t xml:space="preserve">include washer, </w:t>
      </w:r>
      <w:r>
        <w:t xml:space="preserve">electric </w:t>
      </w:r>
      <w:r w:rsidRPr="00181652">
        <w:t xml:space="preserve">dryer, dishwasher, </w:t>
      </w:r>
      <w:r>
        <w:t xml:space="preserve">electric water heater, electric range, programmable communicating thermostat, in-home display, whole home load monitor </w:t>
      </w:r>
      <w:r w:rsidRPr="00181652">
        <w:t>and refrigerator</w:t>
      </w:r>
      <w:r>
        <w:t>/freezer</w:t>
      </w:r>
      <w:r w:rsidRPr="00181652">
        <w:t xml:space="preserve">.  The DR enabled appliances have a communicating chip preinstalled and </w:t>
      </w:r>
      <w:r>
        <w:t xml:space="preserve">can </w:t>
      </w:r>
      <w:r w:rsidRPr="00181652">
        <w:t xml:space="preserve">turn off </w:t>
      </w:r>
      <w:r>
        <w:t xml:space="preserve">or delay </w:t>
      </w:r>
      <w:r w:rsidRPr="00181652">
        <w:t>features</w:t>
      </w:r>
      <w:r>
        <w:t xml:space="preserve"> or change </w:t>
      </w:r>
      <w:proofErr w:type="spellStart"/>
      <w:r>
        <w:t>setpoints</w:t>
      </w:r>
      <w:proofErr w:type="spellEnd"/>
      <w:r w:rsidRPr="00181652">
        <w:t xml:space="preserve"> to </w:t>
      </w:r>
      <w:r>
        <w:t xml:space="preserve">dynamically </w:t>
      </w:r>
      <w:r w:rsidRPr="00181652">
        <w:t xml:space="preserve">reduce demand  of the appliance. The DR enabled appliances connect to the HAN, which includes a gateway, programmable communicating thermostat, </w:t>
      </w:r>
      <w:r>
        <w:t xml:space="preserve">in-home display, </w:t>
      </w:r>
      <w:r w:rsidRPr="00181652">
        <w:t xml:space="preserve">customer portal, and load </w:t>
      </w:r>
      <w:r>
        <w:t>monitor</w:t>
      </w:r>
      <w:r w:rsidRPr="00181652">
        <w:t xml:space="preserve">.  Emerging Technologies will measure </w:t>
      </w:r>
      <w:r>
        <w:t xml:space="preserve">individual appliance </w:t>
      </w:r>
      <w:r w:rsidRPr="00181652">
        <w:t>load drop</w:t>
      </w:r>
      <w:r>
        <w:t>s</w:t>
      </w:r>
      <w:r w:rsidRPr="00181652">
        <w:t xml:space="preserve"> during a simulated demand response event.  Also, energy efficiency using HAN with Smart Appliances will be compared to the previous years without enabling technologies.  Vendors have been selected using results from the REMA Study.</w:t>
      </w:r>
    </w:p>
    <w:p w:rsidR="000D2767" w:rsidRPr="00181652" w:rsidRDefault="000D2767" w:rsidP="000D2767">
      <w:pPr>
        <w:pStyle w:val="Heading3"/>
      </w:pPr>
      <w:bookmarkStart w:id="26" w:name="_Toc331770045"/>
      <w:bookmarkStart w:id="27" w:name="_Toc351627039"/>
      <w:r w:rsidRPr="00181652">
        <w:t>Collaboration</w:t>
      </w:r>
      <w:bookmarkEnd w:id="26"/>
      <w:bookmarkEnd w:id="27"/>
    </w:p>
    <w:p w:rsidR="000D2767" w:rsidRPr="00181652" w:rsidRDefault="000D2767" w:rsidP="000D2767">
      <w:pPr>
        <w:ind w:left="1440"/>
      </w:pPr>
      <w:r w:rsidRPr="00181652">
        <w:t>This project is a collaborative effort with SDG&amp;E’s Customer Programs.  The results will be shared with other IOU’s during scheduled monthly conference calls.</w:t>
      </w:r>
    </w:p>
    <w:p w:rsidR="000D2767" w:rsidRPr="00181652" w:rsidRDefault="000D2767" w:rsidP="000D2767">
      <w:pPr>
        <w:pStyle w:val="Heading3"/>
      </w:pPr>
      <w:bookmarkStart w:id="28" w:name="_Toc331770046"/>
      <w:bookmarkStart w:id="29" w:name="_Toc351627040"/>
      <w:r w:rsidRPr="00181652">
        <w:t>Status</w:t>
      </w:r>
      <w:bookmarkEnd w:id="28"/>
      <w:bookmarkEnd w:id="29"/>
    </w:p>
    <w:p w:rsidR="000D2767" w:rsidRPr="00181652" w:rsidRDefault="000D2767" w:rsidP="000D2767">
      <w:pPr>
        <w:ind w:left="1440"/>
      </w:pPr>
      <w:r w:rsidRPr="00181652">
        <w:t xml:space="preserve">Delivery and installation of </w:t>
      </w:r>
      <w:r>
        <w:t xml:space="preserve">all </w:t>
      </w:r>
      <w:r w:rsidRPr="00181652">
        <w:t xml:space="preserve">appliances </w:t>
      </w:r>
      <w:r>
        <w:t xml:space="preserve">and related devices </w:t>
      </w:r>
      <w:r w:rsidRPr="00181652">
        <w:t>has</w:t>
      </w:r>
      <w:r>
        <w:t xml:space="preserve"> been</w:t>
      </w:r>
      <w:r w:rsidRPr="00181652">
        <w:t xml:space="preserve"> completed. Commissioning of “smart” features and installation of PCTs </w:t>
      </w:r>
      <w:r>
        <w:t xml:space="preserve">has been </w:t>
      </w:r>
      <w:r w:rsidRPr="00181652">
        <w:t>completed</w:t>
      </w:r>
      <w:r>
        <w:t>.  All DR simulations and other on-site measurements and functional tests have been completed. Customer surveys have been completed.   Early analysis shows some appliances have significant load shifting and energy reduction capabilities but limited DR potential due to loads not being immediately “</w:t>
      </w:r>
      <w:proofErr w:type="spellStart"/>
      <w:r>
        <w:t>dispatchable</w:t>
      </w:r>
      <w:proofErr w:type="spellEnd"/>
      <w:r>
        <w:t xml:space="preserve">”. Overall, the appliances appear very energy efficient; additional savings resulting from smart features appear limited. </w:t>
      </w:r>
    </w:p>
    <w:p w:rsidR="000D2767" w:rsidRPr="00181652" w:rsidRDefault="000D2767" w:rsidP="000D2767">
      <w:pPr>
        <w:pStyle w:val="Heading3"/>
      </w:pPr>
      <w:bookmarkStart w:id="30" w:name="_Toc331770047"/>
      <w:bookmarkStart w:id="31" w:name="_Toc351627041"/>
      <w:r w:rsidRPr="00181652">
        <w:lastRenderedPageBreak/>
        <w:t>Next Steps</w:t>
      </w:r>
      <w:bookmarkEnd w:id="30"/>
      <w:bookmarkEnd w:id="31"/>
    </w:p>
    <w:p w:rsidR="000D2767" w:rsidRPr="00181652" w:rsidRDefault="000D2767" w:rsidP="000D2767">
      <w:pPr>
        <w:ind w:left="1440"/>
        <w:rPr>
          <w:lang w:eastAsia="x-none"/>
        </w:rPr>
      </w:pPr>
      <w:r w:rsidRPr="00181652">
        <w:rPr>
          <w:lang w:eastAsia="x-none"/>
        </w:rPr>
        <w:t xml:space="preserve">. Results will be compiled and Final Report </w:t>
      </w:r>
      <w:r>
        <w:rPr>
          <w:lang w:eastAsia="x-none"/>
        </w:rPr>
        <w:t xml:space="preserve">will be </w:t>
      </w:r>
      <w:r w:rsidRPr="00181652">
        <w:rPr>
          <w:lang w:eastAsia="x-none"/>
        </w:rPr>
        <w:t xml:space="preserve">completed </w:t>
      </w:r>
      <w:r>
        <w:rPr>
          <w:lang w:eastAsia="x-none"/>
        </w:rPr>
        <w:t xml:space="preserve">in Q1 2013. </w:t>
      </w:r>
    </w:p>
    <w:p w:rsidR="007D7FE0" w:rsidRPr="00181652" w:rsidRDefault="007D7FE0" w:rsidP="007D7FE0">
      <w:pPr>
        <w:ind w:left="1440"/>
      </w:pPr>
    </w:p>
    <w:p w:rsidR="000D2767" w:rsidRPr="00181652" w:rsidRDefault="000D2767" w:rsidP="000D2767">
      <w:pPr>
        <w:pStyle w:val="Heading2"/>
      </w:pPr>
      <w:bookmarkStart w:id="32" w:name="_Toc331770048"/>
      <w:bookmarkStart w:id="33" w:name="_Toc351627042"/>
      <w:r w:rsidRPr="00181652">
        <w:t>Smart Grid for Buildings</w:t>
      </w:r>
      <w:bookmarkEnd w:id="32"/>
      <w:bookmarkEnd w:id="33"/>
    </w:p>
    <w:p w:rsidR="000D2767" w:rsidRPr="00181652" w:rsidRDefault="000D2767" w:rsidP="000D2767">
      <w:pPr>
        <w:tabs>
          <w:tab w:val="left" w:pos="720"/>
          <w:tab w:val="left" w:pos="1440"/>
          <w:tab w:val="left" w:pos="2160"/>
          <w:tab w:val="left" w:pos="2880"/>
          <w:tab w:val="left" w:pos="3718"/>
        </w:tabs>
      </w:pPr>
      <w:r w:rsidRPr="00181652">
        <w:tab/>
      </w:r>
      <w:r w:rsidRPr="00181652">
        <w:tab/>
      </w:r>
    </w:p>
    <w:p w:rsidR="000D2767" w:rsidRPr="00181652" w:rsidRDefault="000D2767" w:rsidP="000D2767">
      <w:pPr>
        <w:pStyle w:val="Heading3"/>
        <w:numPr>
          <w:ilvl w:val="2"/>
          <w:numId w:val="25"/>
        </w:numPr>
        <w:tabs>
          <w:tab w:val="num" w:pos="1800"/>
        </w:tabs>
      </w:pPr>
      <w:bookmarkStart w:id="34" w:name="_Toc255390541"/>
      <w:bookmarkStart w:id="35" w:name="_Toc285786678"/>
      <w:bookmarkStart w:id="36" w:name="_Toc331770049"/>
      <w:bookmarkStart w:id="37" w:name="_Toc351627043"/>
      <w:r w:rsidRPr="00181652">
        <w:t>Overview</w:t>
      </w:r>
      <w:bookmarkEnd w:id="34"/>
      <w:bookmarkEnd w:id="35"/>
      <w:bookmarkEnd w:id="36"/>
      <w:bookmarkEnd w:id="37"/>
    </w:p>
    <w:p w:rsidR="000D2767" w:rsidRPr="00181652" w:rsidRDefault="000D2767" w:rsidP="000D2767">
      <w:pPr>
        <w:ind w:left="1440"/>
      </w:pPr>
      <w:r w:rsidRPr="00181652">
        <w:t>The purpose of this project is to assess a solution to optimize the operation of energy resources against user-defined constrains, including but not limited to economics, reliability, comfort, and safety.  In the case of utilities, the solution will interface with conventional and alternative energy generation, energy storage, and energy consumption resources, thereby optimizing and aggregating them into a virtual power plant, capable of meeting financial, reliability and other operational objectives of assets.  These assets may range from loads, micro grids, to larger electric distribution feeders and transmission grids.</w:t>
      </w:r>
    </w:p>
    <w:p w:rsidR="000D2767" w:rsidRPr="00181652" w:rsidRDefault="000D2767" w:rsidP="000D2767">
      <w:pPr>
        <w:pStyle w:val="Heading3"/>
        <w:tabs>
          <w:tab w:val="num" w:pos="1800"/>
        </w:tabs>
      </w:pPr>
      <w:bookmarkStart w:id="38" w:name="_Toc255390542"/>
      <w:bookmarkStart w:id="39" w:name="_Toc285786679"/>
      <w:bookmarkStart w:id="40" w:name="_Toc331770050"/>
      <w:bookmarkStart w:id="41" w:name="_Toc351627044"/>
      <w:r w:rsidRPr="00181652">
        <w:t>Collaboration</w:t>
      </w:r>
      <w:bookmarkEnd w:id="38"/>
      <w:bookmarkEnd w:id="39"/>
      <w:bookmarkEnd w:id="40"/>
      <w:bookmarkEnd w:id="41"/>
    </w:p>
    <w:p w:rsidR="000D2767" w:rsidRPr="00181652" w:rsidRDefault="000D2767" w:rsidP="000D2767">
      <w:pPr>
        <w:ind w:left="1440"/>
      </w:pPr>
      <w:r w:rsidRPr="00181652">
        <w:t>The results will be shared with other IOUs during scheduled monthly conference calls.</w:t>
      </w:r>
    </w:p>
    <w:p w:rsidR="000D2767" w:rsidRPr="00181652" w:rsidRDefault="000D2767" w:rsidP="000D2767">
      <w:pPr>
        <w:pStyle w:val="Heading3"/>
        <w:tabs>
          <w:tab w:val="num" w:pos="1800"/>
        </w:tabs>
      </w:pPr>
      <w:bookmarkStart w:id="42" w:name="_Toc331770051"/>
      <w:bookmarkStart w:id="43" w:name="_Toc351627045"/>
      <w:r w:rsidRPr="00181652">
        <w:t>Status</w:t>
      </w:r>
      <w:bookmarkEnd w:id="42"/>
      <w:bookmarkEnd w:id="43"/>
      <w:r w:rsidRPr="00181652">
        <w:tab/>
      </w:r>
    </w:p>
    <w:p w:rsidR="000D2767" w:rsidRPr="00181652" w:rsidRDefault="000D2767" w:rsidP="000D2767">
      <w:pPr>
        <w:ind w:left="1440"/>
      </w:pPr>
      <w:r w:rsidRPr="00181652">
        <w:t xml:space="preserve">Vendor and host site has been selected, proposals and contracting has completed. Installation </w:t>
      </w:r>
      <w:r>
        <w:t xml:space="preserve">is complete; </w:t>
      </w:r>
      <w:r w:rsidRPr="00181652">
        <w:t xml:space="preserve">commissioning </w:t>
      </w:r>
      <w:r>
        <w:t xml:space="preserve">including the integration of multiple interconnected building systems </w:t>
      </w:r>
      <w:r w:rsidRPr="00181652">
        <w:t xml:space="preserve">is scheduled to be completed by </w:t>
      </w:r>
      <w:r>
        <w:t>Q2 2013</w:t>
      </w:r>
      <w:r w:rsidRPr="00181652">
        <w:t xml:space="preserve">. </w:t>
      </w:r>
      <w:r>
        <w:t xml:space="preserve">Power logging capabilities down to the breaker level have been set up and are ready for upcoming measurement and verification tasks. </w:t>
      </w:r>
    </w:p>
    <w:p w:rsidR="000D2767" w:rsidRPr="00181652" w:rsidRDefault="000D2767" w:rsidP="000D2767">
      <w:pPr>
        <w:pStyle w:val="Heading3"/>
        <w:tabs>
          <w:tab w:val="num" w:pos="1800"/>
        </w:tabs>
      </w:pPr>
      <w:bookmarkStart w:id="44" w:name="_Toc285786681"/>
      <w:bookmarkStart w:id="45" w:name="_Toc331770052"/>
      <w:bookmarkStart w:id="46" w:name="_Toc351627046"/>
      <w:r w:rsidRPr="00181652">
        <w:t>Next Steps</w:t>
      </w:r>
      <w:bookmarkEnd w:id="44"/>
      <w:bookmarkEnd w:id="45"/>
      <w:bookmarkEnd w:id="46"/>
    </w:p>
    <w:p w:rsidR="000D2767" w:rsidRPr="00181652" w:rsidRDefault="000D2767" w:rsidP="000D2767">
      <w:pPr>
        <w:ind w:left="1440"/>
      </w:pPr>
      <w:r w:rsidRPr="00181652">
        <w:t xml:space="preserve">Complete commissioning. </w:t>
      </w:r>
      <w:r>
        <w:t xml:space="preserve">Perform </w:t>
      </w:r>
      <w:r w:rsidRPr="00181652">
        <w:t xml:space="preserve">evaluation. M&amp;V and data analysis are scheduled </w:t>
      </w:r>
      <w:r>
        <w:t xml:space="preserve">for Q2 and Q3 2013, </w:t>
      </w:r>
      <w:r w:rsidRPr="00181652">
        <w:t xml:space="preserve">final report and technology transfer are scheduled </w:t>
      </w:r>
      <w:r>
        <w:t xml:space="preserve">for Q4 2013. </w:t>
      </w:r>
    </w:p>
    <w:p w:rsidR="005A4943" w:rsidRPr="00181652" w:rsidRDefault="005A4943" w:rsidP="005A4943">
      <w:pPr>
        <w:pStyle w:val="Heading2"/>
      </w:pPr>
      <w:bookmarkStart w:id="47" w:name="_Toc351627047"/>
      <w:r w:rsidRPr="00181652">
        <w:t>Energy Innovation Center Demonstration showcase</w:t>
      </w:r>
      <w:bookmarkEnd w:id="47"/>
    </w:p>
    <w:p w:rsidR="005A4943" w:rsidRPr="00181652" w:rsidRDefault="005A4943" w:rsidP="005A4943">
      <w:pPr>
        <w:pStyle w:val="Heading3"/>
        <w:tabs>
          <w:tab w:val="num" w:pos="1800"/>
        </w:tabs>
      </w:pPr>
      <w:bookmarkStart w:id="48" w:name="_Toc351627048"/>
      <w:r w:rsidRPr="00181652">
        <w:t>Overview</w:t>
      </w:r>
      <w:bookmarkEnd w:id="48"/>
    </w:p>
    <w:p w:rsidR="005A4943" w:rsidRPr="00181652" w:rsidRDefault="005A4943" w:rsidP="005A4943">
      <w:pPr>
        <w:ind w:left="1440"/>
      </w:pPr>
      <w:r w:rsidRPr="00181652">
        <w:t xml:space="preserve">The purpose of this project is to develop a demonstrational showcase that exhibits energy saving demand response projects and activities.  The showcase will be used for educational purposes and be placed in SDG&amp;E’s recently commissioned Energy Innovation Center.  The two main DR technologies that will be demonstrated will be Home Area Network technology and lighting controls in the EIC.  </w:t>
      </w:r>
    </w:p>
    <w:p w:rsidR="005A4943" w:rsidRPr="00181652" w:rsidRDefault="005A4943" w:rsidP="005A4943">
      <w:pPr>
        <w:pStyle w:val="Heading3"/>
        <w:tabs>
          <w:tab w:val="num" w:pos="1800"/>
        </w:tabs>
      </w:pPr>
      <w:bookmarkStart w:id="49" w:name="_Toc351627049"/>
      <w:r w:rsidRPr="00181652">
        <w:lastRenderedPageBreak/>
        <w:t>Collaboration</w:t>
      </w:r>
      <w:bookmarkEnd w:id="49"/>
    </w:p>
    <w:p w:rsidR="005A4943" w:rsidRPr="00181652" w:rsidRDefault="005A4943" w:rsidP="005A4943">
      <w:pPr>
        <w:ind w:left="1440"/>
      </w:pPr>
      <w:r w:rsidRPr="00181652">
        <w:t>The results will be shared with other IOU’s during scheduled monthly conference calls.</w:t>
      </w:r>
    </w:p>
    <w:p w:rsidR="005A4943" w:rsidRPr="00181652" w:rsidRDefault="005A4943" w:rsidP="005A4943">
      <w:pPr>
        <w:pStyle w:val="Heading3"/>
        <w:tabs>
          <w:tab w:val="num" w:pos="1800"/>
        </w:tabs>
      </w:pPr>
      <w:bookmarkStart w:id="50" w:name="_Toc351627050"/>
      <w:r w:rsidRPr="00181652">
        <w:t>Status</w:t>
      </w:r>
      <w:bookmarkEnd w:id="50"/>
    </w:p>
    <w:p w:rsidR="005A4943" w:rsidRPr="00181652" w:rsidRDefault="00181652" w:rsidP="005A4943">
      <w:pPr>
        <w:ind w:left="1440"/>
      </w:pPr>
      <w:r w:rsidRPr="00181652">
        <w:t>Most of the t</w:t>
      </w:r>
      <w:r w:rsidR="005A4943" w:rsidRPr="00181652">
        <w:t xml:space="preserve">echnologies in the Smart Home and the Lighting Controls have been installed and showcased.  </w:t>
      </w:r>
      <w:r w:rsidRPr="00181652">
        <w:t>The next step is to complete the smart home technology installation for smart appliances and SEP 2.0 integration.</w:t>
      </w:r>
    </w:p>
    <w:p w:rsidR="005A4943" w:rsidRPr="00181652" w:rsidRDefault="005A4943" w:rsidP="005A4943">
      <w:pPr>
        <w:pStyle w:val="Heading3"/>
        <w:tabs>
          <w:tab w:val="num" w:pos="1800"/>
        </w:tabs>
      </w:pPr>
      <w:bookmarkStart w:id="51" w:name="_Toc351627051"/>
      <w:r w:rsidRPr="00181652">
        <w:t>Next Steps</w:t>
      </w:r>
      <w:bookmarkEnd w:id="51"/>
    </w:p>
    <w:p w:rsidR="005A4943" w:rsidRPr="00181652" w:rsidRDefault="005A4943" w:rsidP="005A4943">
      <w:pPr>
        <w:ind w:left="1440"/>
      </w:pPr>
    </w:p>
    <w:p w:rsidR="005A4943" w:rsidRPr="00181652" w:rsidRDefault="000D2767" w:rsidP="005A4943">
      <w:pPr>
        <w:ind w:left="1440"/>
      </w:pPr>
      <w:r>
        <w:t>Complete Phase II (Self-Guided Tour) in Q2 2013.</w:t>
      </w:r>
    </w:p>
    <w:p w:rsidR="00676041" w:rsidRPr="00181652" w:rsidRDefault="00676041" w:rsidP="00676041"/>
    <w:p w:rsidR="005A4943" w:rsidRPr="00181652" w:rsidRDefault="005A4943" w:rsidP="005A4943">
      <w:pPr>
        <w:pStyle w:val="Heading2"/>
      </w:pPr>
      <w:bookmarkStart w:id="52" w:name="_Toc351627052"/>
      <w:r w:rsidRPr="00181652">
        <w:t>10 kW / 40 kWh Flywheel Energy Storage</w:t>
      </w:r>
      <w:bookmarkEnd w:id="52"/>
    </w:p>
    <w:p w:rsidR="005A4943" w:rsidRPr="00181652" w:rsidRDefault="005A4943" w:rsidP="005A4943">
      <w:pPr>
        <w:pStyle w:val="Heading3"/>
      </w:pPr>
      <w:bookmarkStart w:id="53" w:name="_Toc351627053"/>
      <w:r w:rsidRPr="00181652">
        <w:t>Overview</w:t>
      </w:r>
      <w:bookmarkEnd w:id="53"/>
    </w:p>
    <w:p w:rsidR="00181652" w:rsidRPr="00181652" w:rsidRDefault="00181652" w:rsidP="00181652">
      <w:pPr>
        <w:ind w:left="1440"/>
      </w:pPr>
      <w:r w:rsidRPr="00181652">
        <w:t>Berkeley Energy Sciences Corporation is developing a low-cost Flywheel Energy Storage Device. The first generation device is 40 kWh / 10 kW. This flywheel uses high-strength steel as a rotor, and this design has a 20 year lifetime with over 90% AC to AC efficiency.  This project leads to BESC’s second generation technology which is 125kW/500kWh.</w:t>
      </w:r>
    </w:p>
    <w:p w:rsidR="005A4943" w:rsidRPr="00181652" w:rsidRDefault="005A4943" w:rsidP="00181652">
      <w:pPr>
        <w:pStyle w:val="Heading3"/>
      </w:pPr>
      <w:bookmarkStart w:id="54" w:name="_Toc351627054"/>
      <w:r w:rsidRPr="00181652">
        <w:t>Collaboration</w:t>
      </w:r>
      <w:bookmarkEnd w:id="54"/>
    </w:p>
    <w:p w:rsidR="00181652" w:rsidRPr="00181652" w:rsidRDefault="00181652" w:rsidP="00181652">
      <w:pPr>
        <w:ind w:left="1440"/>
      </w:pPr>
      <w:r w:rsidRPr="00181652">
        <w:t>This project is in collaboration with CEC PIER. BESC received a $1.8M grant from PIER to build the flywheel. SDG&amp;E will provide Measurement and Evaluation.</w:t>
      </w:r>
    </w:p>
    <w:p w:rsidR="005A4943" w:rsidRPr="00181652" w:rsidRDefault="005A4943" w:rsidP="00181652">
      <w:pPr>
        <w:pStyle w:val="Heading3"/>
      </w:pPr>
      <w:bookmarkStart w:id="55" w:name="_Toc351627055"/>
      <w:r w:rsidRPr="00181652">
        <w:t>Status</w:t>
      </w:r>
      <w:bookmarkEnd w:id="55"/>
    </w:p>
    <w:p w:rsidR="00181652" w:rsidRPr="00181652" w:rsidRDefault="00181652" w:rsidP="00181652">
      <w:pPr>
        <w:ind w:left="1440"/>
      </w:pPr>
      <w:r w:rsidRPr="00181652">
        <w:t>PIER Funds to be released Q4 2012.</w:t>
      </w:r>
    </w:p>
    <w:p w:rsidR="005A4943" w:rsidRPr="00181652" w:rsidRDefault="005A4943" w:rsidP="00181652">
      <w:pPr>
        <w:pStyle w:val="Heading3"/>
      </w:pPr>
      <w:bookmarkStart w:id="56" w:name="_Toc351627056"/>
      <w:r w:rsidRPr="00181652">
        <w:t>Next Steps</w:t>
      </w:r>
      <w:bookmarkEnd w:id="56"/>
    </w:p>
    <w:p w:rsidR="00181652" w:rsidRPr="00181652" w:rsidRDefault="00181652" w:rsidP="00181652">
      <w:pPr>
        <w:ind w:left="1440"/>
      </w:pPr>
      <w:r w:rsidRPr="00181652">
        <w:t xml:space="preserve">Wait for </w:t>
      </w:r>
      <w:r w:rsidR="00E46E0D">
        <w:t>vendor</w:t>
      </w:r>
      <w:r w:rsidRPr="00181652">
        <w:t xml:space="preserve"> to build the flywheel after the funds are released. It will take 18</w:t>
      </w:r>
      <w:r w:rsidR="00E46E0D">
        <w:t>-24</w:t>
      </w:r>
      <w:r w:rsidRPr="00181652">
        <w:t xml:space="preserve"> months to build the flywheel.</w:t>
      </w:r>
    </w:p>
    <w:p w:rsidR="00CD34B0" w:rsidRPr="00181652" w:rsidRDefault="00CD34B0" w:rsidP="00CD34B0"/>
    <w:p w:rsidR="00195FA7" w:rsidRPr="00181652" w:rsidRDefault="00195FA7" w:rsidP="00604EBB">
      <w:pPr>
        <w:pStyle w:val="Heading1"/>
      </w:pPr>
      <w:bookmarkStart w:id="57" w:name="_Toc254853131"/>
      <w:bookmarkStart w:id="58" w:name="_Toc254853136"/>
      <w:bookmarkStart w:id="59" w:name="_Toc351627057"/>
      <w:bookmarkEnd w:id="57"/>
      <w:bookmarkEnd w:id="58"/>
      <w:r w:rsidRPr="00181652">
        <w:t>Budget</w:t>
      </w:r>
      <w:bookmarkEnd w:id="59"/>
    </w:p>
    <w:p w:rsidR="002B54B6" w:rsidRDefault="00950AB1" w:rsidP="005863E6">
      <w:r w:rsidRPr="00814BC1">
        <w:t>George Katsufrakis’ May 31, 2011 testimony in the 2012 – 2014 DR proceeding (Exhibit SGE-4), Chapter III, pages GMK-47 – GMK-50 described the activities of DR-ET. </w:t>
      </w:r>
    </w:p>
    <w:p w:rsidR="002B54B6" w:rsidRDefault="002B54B6" w:rsidP="005863E6"/>
    <w:p w:rsidR="00AA58D6" w:rsidRDefault="00AA58D6" w:rsidP="005863E6"/>
    <w:p w:rsidR="00AA58D6" w:rsidRDefault="00AA58D6" w:rsidP="005863E6"/>
    <w:p w:rsidR="00676041" w:rsidRDefault="00676041"/>
    <w:p w:rsidR="00AA58D6" w:rsidRPr="00195FA7" w:rsidRDefault="00AA58D6"/>
    <w:sectPr w:rsidR="00AA58D6" w:rsidRPr="00195FA7" w:rsidSect="00F81089">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A67" w:rsidRDefault="006C2A67">
      <w:r>
        <w:separator/>
      </w:r>
    </w:p>
  </w:endnote>
  <w:endnote w:type="continuationSeparator" w:id="0">
    <w:p w:rsidR="006C2A67" w:rsidRDefault="006C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965" w:rsidRDefault="00155D95" w:rsidP="00871AD9">
    <w:pPr>
      <w:pStyle w:val="Footer"/>
    </w:pPr>
    <w:r>
      <w:fldChar w:fldCharType="begin"/>
    </w:r>
    <w:r w:rsidR="000A1965">
      <w:instrText xml:space="preserve"> DATE \@ "M/d/yyyy" </w:instrText>
    </w:r>
    <w:r>
      <w:fldChar w:fldCharType="separate"/>
    </w:r>
    <w:r w:rsidR="005615B1">
      <w:rPr>
        <w:noProof/>
      </w:rPr>
      <w:t>3/21/2013</w:t>
    </w:r>
    <w:r>
      <w:fldChar w:fldCharType="end"/>
    </w:r>
    <w:r w:rsidR="000A1965">
      <w:tab/>
    </w:r>
    <w:r w:rsidR="000A1965">
      <w:tab/>
      <w:t xml:space="preserve">Page </w:t>
    </w:r>
    <w:r>
      <w:fldChar w:fldCharType="begin"/>
    </w:r>
    <w:r w:rsidR="000A1965">
      <w:instrText xml:space="preserve"> PAGE </w:instrText>
    </w:r>
    <w:r>
      <w:fldChar w:fldCharType="separate"/>
    </w:r>
    <w:r w:rsidR="005615B1">
      <w:rPr>
        <w:noProof/>
      </w:rPr>
      <w:t>4</w:t>
    </w:r>
    <w:r>
      <w:fldChar w:fldCharType="end"/>
    </w:r>
    <w:r w:rsidR="000A1965">
      <w:t xml:space="preserve"> of </w:t>
    </w:r>
    <w:r>
      <w:fldChar w:fldCharType="begin"/>
    </w:r>
    <w:r w:rsidR="000A1965">
      <w:instrText xml:space="preserve"> NUMPAGES </w:instrText>
    </w:r>
    <w:r>
      <w:fldChar w:fldCharType="separate"/>
    </w:r>
    <w:r w:rsidR="005615B1">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A67" w:rsidRDefault="006C2A67">
      <w:r>
        <w:separator/>
      </w:r>
    </w:p>
  </w:footnote>
  <w:footnote w:type="continuationSeparator" w:id="0">
    <w:p w:rsidR="006C2A67" w:rsidRDefault="006C2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38" w:type="dxa"/>
      <w:tblLook w:val="01E0" w:firstRow="1" w:lastRow="1" w:firstColumn="1" w:lastColumn="1" w:noHBand="0" w:noVBand="0"/>
    </w:tblPr>
    <w:tblGrid>
      <w:gridCol w:w="1818"/>
      <w:gridCol w:w="7020"/>
    </w:tblGrid>
    <w:tr w:rsidR="000A1965" w:rsidTr="001B013B">
      <w:tc>
        <w:tcPr>
          <w:tcW w:w="1818" w:type="dxa"/>
        </w:tcPr>
        <w:p w:rsidR="000A1965" w:rsidRDefault="000A1965" w:rsidP="00AE3D33">
          <w:pPr>
            <w:pStyle w:val="Title"/>
            <w:ind w:right="252"/>
          </w:pPr>
        </w:p>
      </w:tc>
      <w:tc>
        <w:tcPr>
          <w:tcW w:w="7020" w:type="dxa"/>
        </w:tcPr>
        <w:p w:rsidR="000A1965" w:rsidRPr="00AE3D33" w:rsidRDefault="000A1965" w:rsidP="00AE3D33">
          <w:pPr>
            <w:pStyle w:val="Title"/>
            <w:spacing w:before="120" w:after="0"/>
            <w:ind w:left="-1368" w:right="-900" w:firstLine="72"/>
            <w:rPr>
              <w:b w:val="0"/>
              <w:sz w:val="24"/>
              <w:szCs w:val="24"/>
              <w:lang w:val="fr-FR"/>
            </w:rPr>
          </w:pPr>
          <w:r>
            <w:rPr>
              <w:b w:val="0"/>
              <w:sz w:val="24"/>
              <w:szCs w:val="24"/>
              <w:lang w:val="fr-FR"/>
            </w:rPr>
            <w:t xml:space="preserve"> </w:t>
          </w:r>
          <w:proofErr w:type="spellStart"/>
          <w:r w:rsidRPr="00AE3D33">
            <w:rPr>
              <w:b w:val="0"/>
              <w:sz w:val="24"/>
              <w:szCs w:val="24"/>
              <w:lang w:val="fr-FR"/>
            </w:rPr>
            <w:t>Demand</w:t>
          </w:r>
          <w:proofErr w:type="spellEnd"/>
          <w:r w:rsidRPr="00AE3D33">
            <w:rPr>
              <w:b w:val="0"/>
              <w:sz w:val="24"/>
              <w:szCs w:val="24"/>
              <w:lang w:val="fr-FR"/>
            </w:rPr>
            <w:t xml:space="preserve"> </w:t>
          </w:r>
          <w:proofErr w:type="spellStart"/>
          <w:r w:rsidRPr="00AE3D33">
            <w:rPr>
              <w:b w:val="0"/>
              <w:sz w:val="24"/>
              <w:szCs w:val="24"/>
              <w:lang w:val="fr-FR"/>
            </w:rPr>
            <w:t>Response</w:t>
          </w:r>
          <w:proofErr w:type="spellEnd"/>
          <w:r w:rsidRPr="00AE3D33">
            <w:rPr>
              <w:b w:val="0"/>
              <w:sz w:val="24"/>
              <w:szCs w:val="24"/>
              <w:lang w:val="fr-FR"/>
            </w:rPr>
            <w:t xml:space="preserve"> </w:t>
          </w:r>
          <w:proofErr w:type="spellStart"/>
          <w:r w:rsidRPr="00AE3D33">
            <w:rPr>
              <w:b w:val="0"/>
              <w:sz w:val="24"/>
              <w:szCs w:val="24"/>
              <w:lang w:val="fr-FR"/>
            </w:rPr>
            <w:t>Emerging</w:t>
          </w:r>
          <w:proofErr w:type="spellEnd"/>
          <w:r w:rsidRPr="00AE3D33">
            <w:rPr>
              <w:b w:val="0"/>
              <w:sz w:val="24"/>
              <w:szCs w:val="24"/>
              <w:lang w:val="fr-FR"/>
            </w:rPr>
            <w:t xml:space="preserve"> Technologies Program (DR-ET)</w:t>
          </w:r>
        </w:p>
        <w:p w:rsidR="000A1965" w:rsidRPr="00AE3D33" w:rsidRDefault="00E46E0D" w:rsidP="002B54B6">
          <w:pPr>
            <w:pStyle w:val="Title"/>
            <w:spacing w:before="0" w:after="0"/>
            <w:rPr>
              <w:b w:val="0"/>
              <w:sz w:val="24"/>
              <w:szCs w:val="24"/>
            </w:rPr>
          </w:pPr>
          <w:r>
            <w:rPr>
              <w:b w:val="0"/>
              <w:sz w:val="24"/>
              <w:szCs w:val="24"/>
            </w:rPr>
            <w:t>Semi-</w:t>
          </w:r>
          <w:r w:rsidR="000A1965" w:rsidRPr="00AE3D33">
            <w:rPr>
              <w:b w:val="0"/>
              <w:sz w:val="24"/>
              <w:szCs w:val="24"/>
            </w:rPr>
            <w:t>Annual Report: 20</w:t>
          </w:r>
          <w:r w:rsidR="00AC57B7">
            <w:rPr>
              <w:b w:val="0"/>
              <w:sz w:val="24"/>
              <w:szCs w:val="24"/>
            </w:rPr>
            <w:t>13</w:t>
          </w:r>
        </w:p>
      </w:tc>
    </w:tr>
  </w:tbl>
  <w:p w:rsidR="000A1965" w:rsidRDefault="000A1965" w:rsidP="002069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B463BC"/>
    <w:lvl w:ilvl="0">
      <w:start w:val="1"/>
      <w:numFmt w:val="decimal"/>
      <w:lvlText w:val="%1."/>
      <w:lvlJc w:val="left"/>
      <w:pPr>
        <w:tabs>
          <w:tab w:val="num" w:pos="1800"/>
        </w:tabs>
        <w:ind w:left="1800" w:hanging="360"/>
      </w:pPr>
    </w:lvl>
  </w:abstractNum>
  <w:abstractNum w:abstractNumId="1">
    <w:nsid w:val="FFFFFF7D"/>
    <w:multiLevelType w:val="singleLevel"/>
    <w:tmpl w:val="0E9605F4"/>
    <w:lvl w:ilvl="0">
      <w:start w:val="1"/>
      <w:numFmt w:val="decimal"/>
      <w:lvlText w:val="%1."/>
      <w:lvlJc w:val="left"/>
      <w:pPr>
        <w:tabs>
          <w:tab w:val="num" w:pos="1440"/>
        </w:tabs>
        <w:ind w:left="1440" w:hanging="360"/>
      </w:pPr>
    </w:lvl>
  </w:abstractNum>
  <w:abstractNum w:abstractNumId="2">
    <w:nsid w:val="FFFFFF7E"/>
    <w:multiLevelType w:val="singleLevel"/>
    <w:tmpl w:val="E2A0BFF0"/>
    <w:lvl w:ilvl="0">
      <w:start w:val="1"/>
      <w:numFmt w:val="decimal"/>
      <w:lvlText w:val="%1."/>
      <w:lvlJc w:val="left"/>
      <w:pPr>
        <w:tabs>
          <w:tab w:val="num" w:pos="1080"/>
        </w:tabs>
        <w:ind w:left="1080" w:hanging="360"/>
      </w:pPr>
    </w:lvl>
  </w:abstractNum>
  <w:abstractNum w:abstractNumId="3">
    <w:nsid w:val="FFFFFF7F"/>
    <w:multiLevelType w:val="singleLevel"/>
    <w:tmpl w:val="B620766E"/>
    <w:lvl w:ilvl="0">
      <w:start w:val="1"/>
      <w:numFmt w:val="decimal"/>
      <w:lvlText w:val="%1."/>
      <w:lvlJc w:val="left"/>
      <w:pPr>
        <w:tabs>
          <w:tab w:val="num" w:pos="720"/>
        </w:tabs>
        <w:ind w:left="720" w:hanging="360"/>
      </w:pPr>
    </w:lvl>
  </w:abstractNum>
  <w:abstractNum w:abstractNumId="4">
    <w:nsid w:val="FFFFFF80"/>
    <w:multiLevelType w:val="singleLevel"/>
    <w:tmpl w:val="A1547E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51269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024EA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0D223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88E3230"/>
    <w:lvl w:ilvl="0">
      <w:start w:val="1"/>
      <w:numFmt w:val="decimal"/>
      <w:lvlText w:val="%1."/>
      <w:lvlJc w:val="left"/>
      <w:pPr>
        <w:tabs>
          <w:tab w:val="num" w:pos="360"/>
        </w:tabs>
        <w:ind w:left="360" w:hanging="360"/>
      </w:pPr>
    </w:lvl>
  </w:abstractNum>
  <w:abstractNum w:abstractNumId="9">
    <w:nsid w:val="FFFFFF89"/>
    <w:multiLevelType w:val="singleLevel"/>
    <w:tmpl w:val="E8C68502"/>
    <w:lvl w:ilvl="0">
      <w:start w:val="1"/>
      <w:numFmt w:val="bullet"/>
      <w:lvlText w:val=""/>
      <w:lvlJc w:val="left"/>
      <w:pPr>
        <w:tabs>
          <w:tab w:val="num" w:pos="360"/>
        </w:tabs>
        <w:ind w:left="360" w:hanging="360"/>
      </w:pPr>
      <w:rPr>
        <w:rFonts w:ascii="Symbol" w:hAnsi="Symbol" w:hint="default"/>
      </w:rPr>
    </w:lvl>
  </w:abstractNum>
  <w:abstractNum w:abstractNumId="10">
    <w:nsid w:val="05E70F01"/>
    <w:multiLevelType w:val="hybridMultilevel"/>
    <w:tmpl w:val="96F0220E"/>
    <w:lvl w:ilvl="0" w:tplc="7DFA7588">
      <w:start w:val="1"/>
      <w:numFmt w:val="bullet"/>
      <w:pStyle w:val="ListBulletIndent"/>
      <w:lvlText w:val=""/>
      <w:lvlJc w:val="left"/>
      <w:pPr>
        <w:tabs>
          <w:tab w:val="num" w:pos="1440"/>
        </w:tabs>
        <w:ind w:left="1440" w:hanging="360"/>
      </w:pPr>
      <w:rPr>
        <w:rFonts w:ascii="Wingdings" w:hAnsi="Wingdings" w:hint="default"/>
        <w:color w:val="004C3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82037F"/>
    <w:multiLevelType w:val="hybridMultilevel"/>
    <w:tmpl w:val="B860EFC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1226FB1"/>
    <w:multiLevelType w:val="hybridMultilevel"/>
    <w:tmpl w:val="39E0C88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180A612D"/>
    <w:multiLevelType w:val="hybridMultilevel"/>
    <w:tmpl w:val="A2ECB1F2"/>
    <w:lvl w:ilvl="0" w:tplc="C0D42F1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522C3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428540C"/>
    <w:multiLevelType w:val="hybridMultilevel"/>
    <w:tmpl w:val="F66E71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1637E3"/>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30BB23BA"/>
    <w:multiLevelType w:val="hybridMultilevel"/>
    <w:tmpl w:val="C24C75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6673AE9"/>
    <w:multiLevelType w:val="hybridMultilevel"/>
    <w:tmpl w:val="728A95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8E20C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93544BD"/>
    <w:multiLevelType w:val="hybridMultilevel"/>
    <w:tmpl w:val="B64855C6"/>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4DE936BA"/>
    <w:multiLevelType w:val="multilevel"/>
    <w:tmpl w:val="029EC0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49C1F71"/>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56856D2C"/>
    <w:multiLevelType w:val="hybridMultilevel"/>
    <w:tmpl w:val="A8E4B870"/>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A280C02"/>
    <w:multiLevelType w:val="hybridMultilevel"/>
    <w:tmpl w:val="CC6CF2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66B616A9"/>
    <w:multiLevelType w:val="hybridMultilevel"/>
    <w:tmpl w:val="EE76E63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695C45F1"/>
    <w:multiLevelType w:val="hybridMultilevel"/>
    <w:tmpl w:val="EF567CC6"/>
    <w:lvl w:ilvl="0" w:tplc="0AC68FC4">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6FC80E33"/>
    <w:multiLevelType w:val="multilevel"/>
    <w:tmpl w:val="B64855C6"/>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8">
    <w:nsid w:val="70E607B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9">
    <w:nsid w:val="715632C9"/>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727A070C"/>
    <w:multiLevelType w:val="hybridMultilevel"/>
    <w:tmpl w:val="FDA2F49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72F8711E"/>
    <w:multiLevelType w:val="hybridMultilevel"/>
    <w:tmpl w:val="AFA835B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7BA23999"/>
    <w:multiLevelType w:val="hybridMultilevel"/>
    <w:tmpl w:val="BBFC347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E2A6E73"/>
    <w:multiLevelType w:val="hybridMultilevel"/>
    <w:tmpl w:val="236A0FC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8"/>
  </w:num>
  <w:num w:numId="2">
    <w:abstractNumId w:val="21"/>
  </w:num>
  <w:num w:numId="3">
    <w:abstractNumId w:val="19"/>
  </w:num>
  <w:num w:numId="4">
    <w:abstractNumId w:val="29"/>
  </w:num>
  <w:num w:numId="5">
    <w:abstractNumId w:val="14"/>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10"/>
  </w:num>
  <w:num w:numId="19">
    <w:abstractNumId w:val="30"/>
  </w:num>
  <w:num w:numId="20">
    <w:abstractNumId w:val="18"/>
  </w:num>
  <w:num w:numId="21">
    <w:abstractNumId w:val="27"/>
  </w:num>
  <w:num w:numId="22">
    <w:abstractNumId w:val="33"/>
  </w:num>
  <w:num w:numId="23">
    <w:abstractNumId w:val="23"/>
  </w:num>
  <w:num w:numId="24">
    <w:abstractNumId w:val="22"/>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8"/>
  </w:num>
  <w:num w:numId="28">
    <w:abstractNumId w:val="12"/>
  </w:num>
  <w:num w:numId="29">
    <w:abstractNumId w:val="24"/>
  </w:num>
  <w:num w:numId="30">
    <w:abstractNumId w:val="25"/>
  </w:num>
  <w:num w:numId="31">
    <w:abstractNumId w:val="31"/>
  </w:num>
  <w:num w:numId="32">
    <w:abstractNumId w:val="13"/>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17"/>
  </w:num>
  <w:num w:numId="39">
    <w:abstractNumId w:val="15"/>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8C3"/>
    <w:rsid w:val="00007001"/>
    <w:rsid w:val="00010A56"/>
    <w:rsid w:val="00011C97"/>
    <w:rsid w:val="00041BBE"/>
    <w:rsid w:val="00042138"/>
    <w:rsid w:val="00054B9A"/>
    <w:rsid w:val="000654B7"/>
    <w:rsid w:val="00073D94"/>
    <w:rsid w:val="00076EC0"/>
    <w:rsid w:val="0008458B"/>
    <w:rsid w:val="000914F1"/>
    <w:rsid w:val="000920EB"/>
    <w:rsid w:val="00094FA9"/>
    <w:rsid w:val="000A1965"/>
    <w:rsid w:val="000B1FC5"/>
    <w:rsid w:val="000B259C"/>
    <w:rsid w:val="000B25A3"/>
    <w:rsid w:val="000B7DEF"/>
    <w:rsid w:val="000C197E"/>
    <w:rsid w:val="000C7AE2"/>
    <w:rsid w:val="000D2767"/>
    <w:rsid w:val="000D4658"/>
    <w:rsid w:val="000D4E0E"/>
    <w:rsid w:val="000E47B2"/>
    <w:rsid w:val="000E49D1"/>
    <w:rsid w:val="000E7046"/>
    <w:rsid w:val="000F42FD"/>
    <w:rsid w:val="001033E7"/>
    <w:rsid w:val="00103F03"/>
    <w:rsid w:val="00112BFD"/>
    <w:rsid w:val="00113087"/>
    <w:rsid w:val="00116F51"/>
    <w:rsid w:val="0012064E"/>
    <w:rsid w:val="001318EC"/>
    <w:rsid w:val="00131A2D"/>
    <w:rsid w:val="0013469C"/>
    <w:rsid w:val="00136B15"/>
    <w:rsid w:val="001432EA"/>
    <w:rsid w:val="0014337E"/>
    <w:rsid w:val="0014663B"/>
    <w:rsid w:val="0014787E"/>
    <w:rsid w:val="00151CBA"/>
    <w:rsid w:val="00155D95"/>
    <w:rsid w:val="001639B0"/>
    <w:rsid w:val="00164EC7"/>
    <w:rsid w:val="00177AD8"/>
    <w:rsid w:val="001806C9"/>
    <w:rsid w:val="00180980"/>
    <w:rsid w:val="00181652"/>
    <w:rsid w:val="00186147"/>
    <w:rsid w:val="00195FA7"/>
    <w:rsid w:val="001972FF"/>
    <w:rsid w:val="001A18D0"/>
    <w:rsid w:val="001B013B"/>
    <w:rsid w:val="001B5925"/>
    <w:rsid w:val="001B6150"/>
    <w:rsid w:val="001C48C3"/>
    <w:rsid w:val="001D149D"/>
    <w:rsid w:val="001D7D18"/>
    <w:rsid w:val="002069E3"/>
    <w:rsid w:val="00232E2E"/>
    <w:rsid w:val="00247000"/>
    <w:rsid w:val="002518DA"/>
    <w:rsid w:val="00255355"/>
    <w:rsid w:val="0026334D"/>
    <w:rsid w:val="002752C8"/>
    <w:rsid w:val="0028370F"/>
    <w:rsid w:val="002857A2"/>
    <w:rsid w:val="002878C4"/>
    <w:rsid w:val="00287BEB"/>
    <w:rsid w:val="002B54B6"/>
    <w:rsid w:val="002B574A"/>
    <w:rsid w:val="002B5A43"/>
    <w:rsid w:val="002C5205"/>
    <w:rsid w:val="002D7685"/>
    <w:rsid w:val="002E078B"/>
    <w:rsid w:val="002E08EA"/>
    <w:rsid w:val="002F00D2"/>
    <w:rsid w:val="002F121E"/>
    <w:rsid w:val="00332216"/>
    <w:rsid w:val="003342F2"/>
    <w:rsid w:val="00337C00"/>
    <w:rsid w:val="00344C79"/>
    <w:rsid w:val="003559A4"/>
    <w:rsid w:val="003641BD"/>
    <w:rsid w:val="00364581"/>
    <w:rsid w:val="00376949"/>
    <w:rsid w:val="003B42AA"/>
    <w:rsid w:val="003C0EAA"/>
    <w:rsid w:val="003F721F"/>
    <w:rsid w:val="003F764B"/>
    <w:rsid w:val="00406330"/>
    <w:rsid w:val="004123E9"/>
    <w:rsid w:val="004127E2"/>
    <w:rsid w:val="0041442D"/>
    <w:rsid w:val="00414E86"/>
    <w:rsid w:val="00421494"/>
    <w:rsid w:val="0042522E"/>
    <w:rsid w:val="004305C6"/>
    <w:rsid w:val="00447B7C"/>
    <w:rsid w:val="00450646"/>
    <w:rsid w:val="004539BD"/>
    <w:rsid w:val="00461BFA"/>
    <w:rsid w:val="0046377A"/>
    <w:rsid w:val="0047295C"/>
    <w:rsid w:val="004736FD"/>
    <w:rsid w:val="0047534E"/>
    <w:rsid w:val="00475DF9"/>
    <w:rsid w:val="004836DA"/>
    <w:rsid w:val="00490878"/>
    <w:rsid w:val="0049784A"/>
    <w:rsid w:val="00497BF3"/>
    <w:rsid w:val="004A21E0"/>
    <w:rsid w:val="004B4401"/>
    <w:rsid w:val="004C4C74"/>
    <w:rsid w:val="004D5D57"/>
    <w:rsid w:val="004E61F1"/>
    <w:rsid w:val="004E76E9"/>
    <w:rsid w:val="004F41D5"/>
    <w:rsid w:val="00517126"/>
    <w:rsid w:val="005242EF"/>
    <w:rsid w:val="005264C5"/>
    <w:rsid w:val="005311DA"/>
    <w:rsid w:val="00532367"/>
    <w:rsid w:val="005348F6"/>
    <w:rsid w:val="00552218"/>
    <w:rsid w:val="005615B1"/>
    <w:rsid w:val="00581188"/>
    <w:rsid w:val="005863E6"/>
    <w:rsid w:val="005879BB"/>
    <w:rsid w:val="00595562"/>
    <w:rsid w:val="005A31AC"/>
    <w:rsid w:val="005A4943"/>
    <w:rsid w:val="005C1640"/>
    <w:rsid w:val="005C1DC7"/>
    <w:rsid w:val="005C1E40"/>
    <w:rsid w:val="005C6328"/>
    <w:rsid w:val="005D58BB"/>
    <w:rsid w:val="005F48FD"/>
    <w:rsid w:val="00604EBB"/>
    <w:rsid w:val="006115EC"/>
    <w:rsid w:val="0061329B"/>
    <w:rsid w:val="0061605B"/>
    <w:rsid w:val="006238B7"/>
    <w:rsid w:val="0063102B"/>
    <w:rsid w:val="006327CB"/>
    <w:rsid w:val="00634F2B"/>
    <w:rsid w:val="006417C3"/>
    <w:rsid w:val="00647E3D"/>
    <w:rsid w:val="00664A75"/>
    <w:rsid w:val="00672C3B"/>
    <w:rsid w:val="00676041"/>
    <w:rsid w:val="00693797"/>
    <w:rsid w:val="006B026D"/>
    <w:rsid w:val="006C2A67"/>
    <w:rsid w:val="006C3847"/>
    <w:rsid w:val="006C4F90"/>
    <w:rsid w:val="006F0053"/>
    <w:rsid w:val="006F3571"/>
    <w:rsid w:val="007045E4"/>
    <w:rsid w:val="0070532F"/>
    <w:rsid w:val="0071430C"/>
    <w:rsid w:val="00727D9D"/>
    <w:rsid w:val="007339D2"/>
    <w:rsid w:val="00737017"/>
    <w:rsid w:val="00741761"/>
    <w:rsid w:val="00745E6C"/>
    <w:rsid w:val="00753BBA"/>
    <w:rsid w:val="00761949"/>
    <w:rsid w:val="0076346F"/>
    <w:rsid w:val="00771D61"/>
    <w:rsid w:val="00773BF3"/>
    <w:rsid w:val="007742D7"/>
    <w:rsid w:val="00776E9B"/>
    <w:rsid w:val="00787E53"/>
    <w:rsid w:val="007A1AAA"/>
    <w:rsid w:val="007B7BEB"/>
    <w:rsid w:val="007C45BE"/>
    <w:rsid w:val="007D00D3"/>
    <w:rsid w:val="007D7FE0"/>
    <w:rsid w:val="007E747C"/>
    <w:rsid w:val="007F602C"/>
    <w:rsid w:val="00813229"/>
    <w:rsid w:val="00814BC1"/>
    <w:rsid w:val="00835137"/>
    <w:rsid w:val="0084390C"/>
    <w:rsid w:val="00843F99"/>
    <w:rsid w:val="008548AA"/>
    <w:rsid w:val="008568C8"/>
    <w:rsid w:val="00867B9E"/>
    <w:rsid w:val="00871AD9"/>
    <w:rsid w:val="0087761D"/>
    <w:rsid w:val="00877AD8"/>
    <w:rsid w:val="00882880"/>
    <w:rsid w:val="008852E7"/>
    <w:rsid w:val="00892ADB"/>
    <w:rsid w:val="008A649A"/>
    <w:rsid w:val="008B236D"/>
    <w:rsid w:val="008B257E"/>
    <w:rsid w:val="008B50E4"/>
    <w:rsid w:val="008D02CA"/>
    <w:rsid w:val="008D3E3D"/>
    <w:rsid w:val="008D7191"/>
    <w:rsid w:val="008D7492"/>
    <w:rsid w:val="008F1743"/>
    <w:rsid w:val="008F67EC"/>
    <w:rsid w:val="009045E0"/>
    <w:rsid w:val="00933EE8"/>
    <w:rsid w:val="00936CAE"/>
    <w:rsid w:val="0094219C"/>
    <w:rsid w:val="00944213"/>
    <w:rsid w:val="0094556D"/>
    <w:rsid w:val="00950AB1"/>
    <w:rsid w:val="0097497A"/>
    <w:rsid w:val="00976972"/>
    <w:rsid w:val="00977634"/>
    <w:rsid w:val="00977C78"/>
    <w:rsid w:val="009872C2"/>
    <w:rsid w:val="009A3267"/>
    <w:rsid w:val="009A3988"/>
    <w:rsid w:val="009B1450"/>
    <w:rsid w:val="009C51B1"/>
    <w:rsid w:val="009C6947"/>
    <w:rsid w:val="009C6DAD"/>
    <w:rsid w:val="009C6EED"/>
    <w:rsid w:val="009D0403"/>
    <w:rsid w:val="009E3DC5"/>
    <w:rsid w:val="009E6E3F"/>
    <w:rsid w:val="00A05AB2"/>
    <w:rsid w:val="00A167AE"/>
    <w:rsid w:val="00A316FB"/>
    <w:rsid w:val="00A3611B"/>
    <w:rsid w:val="00A45313"/>
    <w:rsid w:val="00A57027"/>
    <w:rsid w:val="00A67BD5"/>
    <w:rsid w:val="00A74B83"/>
    <w:rsid w:val="00A93692"/>
    <w:rsid w:val="00A9743E"/>
    <w:rsid w:val="00AA1151"/>
    <w:rsid w:val="00AA23D1"/>
    <w:rsid w:val="00AA58D6"/>
    <w:rsid w:val="00AB1F23"/>
    <w:rsid w:val="00AB3970"/>
    <w:rsid w:val="00AB4CBF"/>
    <w:rsid w:val="00AB5060"/>
    <w:rsid w:val="00AC57B7"/>
    <w:rsid w:val="00AE3D33"/>
    <w:rsid w:val="00AF671C"/>
    <w:rsid w:val="00B021AE"/>
    <w:rsid w:val="00B02D57"/>
    <w:rsid w:val="00B04781"/>
    <w:rsid w:val="00B1176B"/>
    <w:rsid w:val="00B1236B"/>
    <w:rsid w:val="00B50865"/>
    <w:rsid w:val="00B53421"/>
    <w:rsid w:val="00B53EBE"/>
    <w:rsid w:val="00B55BCB"/>
    <w:rsid w:val="00B60E6D"/>
    <w:rsid w:val="00B65D18"/>
    <w:rsid w:val="00B75707"/>
    <w:rsid w:val="00B81A65"/>
    <w:rsid w:val="00B843F2"/>
    <w:rsid w:val="00B90399"/>
    <w:rsid w:val="00BC1352"/>
    <w:rsid w:val="00BC2DD9"/>
    <w:rsid w:val="00BE1CA4"/>
    <w:rsid w:val="00BE3FBE"/>
    <w:rsid w:val="00BE7D23"/>
    <w:rsid w:val="00BF3075"/>
    <w:rsid w:val="00BF6791"/>
    <w:rsid w:val="00BF6C4E"/>
    <w:rsid w:val="00C0359C"/>
    <w:rsid w:val="00C24474"/>
    <w:rsid w:val="00C2571A"/>
    <w:rsid w:val="00C403FA"/>
    <w:rsid w:val="00C50866"/>
    <w:rsid w:val="00C52925"/>
    <w:rsid w:val="00C5663D"/>
    <w:rsid w:val="00C60F71"/>
    <w:rsid w:val="00C615B9"/>
    <w:rsid w:val="00C7309C"/>
    <w:rsid w:val="00C761EF"/>
    <w:rsid w:val="00C80922"/>
    <w:rsid w:val="00C81790"/>
    <w:rsid w:val="00C91A0F"/>
    <w:rsid w:val="00C93339"/>
    <w:rsid w:val="00CA587E"/>
    <w:rsid w:val="00CA69F5"/>
    <w:rsid w:val="00CB02DE"/>
    <w:rsid w:val="00CB054C"/>
    <w:rsid w:val="00CB239B"/>
    <w:rsid w:val="00CB2FD5"/>
    <w:rsid w:val="00CB588F"/>
    <w:rsid w:val="00CC0C57"/>
    <w:rsid w:val="00CC76FF"/>
    <w:rsid w:val="00CD34B0"/>
    <w:rsid w:val="00CF01AE"/>
    <w:rsid w:val="00CF61F9"/>
    <w:rsid w:val="00CF7A43"/>
    <w:rsid w:val="00D2159E"/>
    <w:rsid w:val="00D32C9B"/>
    <w:rsid w:val="00D342F3"/>
    <w:rsid w:val="00D345DD"/>
    <w:rsid w:val="00D6482C"/>
    <w:rsid w:val="00D7427A"/>
    <w:rsid w:val="00D80D79"/>
    <w:rsid w:val="00D820CB"/>
    <w:rsid w:val="00D82DD0"/>
    <w:rsid w:val="00D871AA"/>
    <w:rsid w:val="00D9456F"/>
    <w:rsid w:val="00D964E9"/>
    <w:rsid w:val="00DA1466"/>
    <w:rsid w:val="00DA2C17"/>
    <w:rsid w:val="00DA6831"/>
    <w:rsid w:val="00DC55CC"/>
    <w:rsid w:val="00DD7641"/>
    <w:rsid w:val="00DD7B2C"/>
    <w:rsid w:val="00E129ED"/>
    <w:rsid w:val="00E16DCA"/>
    <w:rsid w:val="00E378A2"/>
    <w:rsid w:val="00E46E0D"/>
    <w:rsid w:val="00E62DAB"/>
    <w:rsid w:val="00E91FFB"/>
    <w:rsid w:val="00E9463D"/>
    <w:rsid w:val="00E94E17"/>
    <w:rsid w:val="00EA7AEC"/>
    <w:rsid w:val="00EC149E"/>
    <w:rsid w:val="00EC15C9"/>
    <w:rsid w:val="00EC7225"/>
    <w:rsid w:val="00EC7400"/>
    <w:rsid w:val="00EE1F63"/>
    <w:rsid w:val="00EE7154"/>
    <w:rsid w:val="00EF09E8"/>
    <w:rsid w:val="00EF27BC"/>
    <w:rsid w:val="00EF4416"/>
    <w:rsid w:val="00EF46F4"/>
    <w:rsid w:val="00F079D1"/>
    <w:rsid w:val="00F103A1"/>
    <w:rsid w:val="00F1212B"/>
    <w:rsid w:val="00F26A9A"/>
    <w:rsid w:val="00F33C02"/>
    <w:rsid w:val="00F40580"/>
    <w:rsid w:val="00F42301"/>
    <w:rsid w:val="00F56CEA"/>
    <w:rsid w:val="00F60F24"/>
    <w:rsid w:val="00F613FE"/>
    <w:rsid w:val="00F668CD"/>
    <w:rsid w:val="00F67E51"/>
    <w:rsid w:val="00F81089"/>
    <w:rsid w:val="00F83749"/>
    <w:rsid w:val="00FC1051"/>
    <w:rsid w:val="00FC6875"/>
    <w:rsid w:val="00FC6D18"/>
    <w:rsid w:val="00FD621B"/>
    <w:rsid w:val="00FE44BA"/>
    <w:rsid w:val="00FE7AF4"/>
    <w:rsid w:val="00FF0814"/>
    <w:rsid w:val="00FF2456"/>
    <w:rsid w:val="00FF47C4"/>
    <w:rsid w:val="00FF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DAB"/>
    <w:rPr>
      <w:sz w:val="24"/>
      <w:szCs w:val="24"/>
    </w:rPr>
  </w:style>
  <w:style w:type="paragraph" w:styleId="Heading1">
    <w:name w:val="heading 1"/>
    <w:basedOn w:val="Normal"/>
    <w:next w:val="Normal"/>
    <w:qFormat/>
    <w:rsid w:val="00BF307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F3075"/>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F3075"/>
    <w:pPr>
      <w:keepNext/>
      <w:numPr>
        <w:ilvl w:val="2"/>
        <w:numId w:val="1"/>
      </w:numPr>
      <w:spacing w:before="240" w:after="60"/>
      <w:outlineLvl w:val="2"/>
    </w:pPr>
    <w:rPr>
      <w:rFonts w:ascii="Arial" w:hAnsi="Arial"/>
      <w:b/>
      <w:bCs/>
      <w:sz w:val="26"/>
      <w:szCs w:val="26"/>
    </w:rPr>
  </w:style>
  <w:style w:type="paragraph" w:styleId="Heading4">
    <w:name w:val="heading 4"/>
    <w:basedOn w:val="Normal"/>
    <w:next w:val="Normal"/>
    <w:qFormat/>
    <w:rsid w:val="00BF3075"/>
    <w:pPr>
      <w:keepNext/>
      <w:numPr>
        <w:ilvl w:val="3"/>
        <w:numId w:val="1"/>
      </w:numPr>
      <w:spacing w:before="240" w:after="60"/>
      <w:outlineLvl w:val="3"/>
    </w:pPr>
    <w:rPr>
      <w:b/>
      <w:bCs/>
      <w:sz w:val="28"/>
      <w:szCs w:val="28"/>
    </w:rPr>
  </w:style>
  <w:style w:type="paragraph" w:styleId="Heading5">
    <w:name w:val="heading 5"/>
    <w:basedOn w:val="Normal"/>
    <w:next w:val="Normal"/>
    <w:qFormat/>
    <w:rsid w:val="00BF3075"/>
    <w:pPr>
      <w:numPr>
        <w:ilvl w:val="4"/>
        <w:numId w:val="1"/>
      </w:numPr>
      <w:spacing w:before="240" w:after="60"/>
      <w:outlineLvl w:val="4"/>
    </w:pPr>
    <w:rPr>
      <w:b/>
      <w:bCs/>
      <w:i/>
      <w:iCs/>
      <w:sz w:val="26"/>
      <w:szCs w:val="26"/>
    </w:rPr>
  </w:style>
  <w:style w:type="paragraph" w:styleId="Heading6">
    <w:name w:val="heading 6"/>
    <w:basedOn w:val="Normal"/>
    <w:next w:val="Normal"/>
    <w:qFormat/>
    <w:rsid w:val="00BF3075"/>
    <w:pPr>
      <w:numPr>
        <w:ilvl w:val="5"/>
        <w:numId w:val="1"/>
      </w:numPr>
      <w:spacing w:before="240" w:after="60"/>
      <w:outlineLvl w:val="5"/>
    </w:pPr>
    <w:rPr>
      <w:b/>
      <w:bCs/>
      <w:sz w:val="22"/>
      <w:szCs w:val="22"/>
    </w:rPr>
  </w:style>
  <w:style w:type="paragraph" w:styleId="Heading7">
    <w:name w:val="heading 7"/>
    <w:basedOn w:val="Normal"/>
    <w:next w:val="Normal"/>
    <w:qFormat/>
    <w:rsid w:val="00BF3075"/>
    <w:pPr>
      <w:numPr>
        <w:ilvl w:val="6"/>
        <w:numId w:val="1"/>
      </w:numPr>
      <w:spacing w:before="240" w:after="60"/>
      <w:outlineLvl w:val="6"/>
    </w:pPr>
  </w:style>
  <w:style w:type="paragraph" w:styleId="Heading8">
    <w:name w:val="heading 8"/>
    <w:basedOn w:val="Normal"/>
    <w:next w:val="Normal"/>
    <w:qFormat/>
    <w:rsid w:val="00BF3075"/>
    <w:pPr>
      <w:numPr>
        <w:ilvl w:val="7"/>
        <w:numId w:val="1"/>
      </w:numPr>
      <w:spacing w:before="240" w:after="60"/>
      <w:outlineLvl w:val="7"/>
    </w:pPr>
    <w:rPr>
      <w:i/>
      <w:iCs/>
    </w:rPr>
  </w:style>
  <w:style w:type="paragraph" w:styleId="Heading9">
    <w:name w:val="heading 9"/>
    <w:basedOn w:val="Normal"/>
    <w:next w:val="Normal"/>
    <w:qFormat/>
    <w:rsid w:val="00BF307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6947"/>
    <w:pPr>
      <w:spacing w:before="120" w:after="120"/>
    </w:pPr>
    <w:rPr>
      <w:rFonts w:ascii="Verdana" w:hAnsi="Verdana"/>
    </w:rPr>
  </w:style>
  <w:style w:type="numbering" w:styleId="111111">
    <w:name w:val="Outline List 2"/>
    <w:basedOn w:val="NoList"/>
    <w:rsid w:val="00BF3075"/>
    <w:pPr>
      <w:numPr>
        <w:numId w:val="3"/>
      </w:numPr>
    </w:pPr>
  </w:style>
  <w:style w:type="character" w:customStyle="1" w:styleId="BodyTextChar">
    <w:name w:val="Body Text Char"/>
    <w:link w:val="BodyText"/>
    <w:rsid w:val="009C6947"/>
    <w:rPr>
      <w:rFonts w:ascii="Verdana" w:hAnsi="Verdana"/>
      <w:sz w:val="24"/>
      <w:szCs w:val="24"/>
      <w:lang w:val="en-US" w:eastAsia="en-US" w:bidi="ar-SA"/>
    </w:rPr>
  </w:style>
  <w:style w:type="paragraph" w:styleId="Title">
    <w:name w:val="Title"/>
    <w:basedOn w:val="Normal"/>
    <w:qFormat/>
    <w:rsid w:val="006238B7"/>
    <w:pPr>
      <w:spacing w:before="240" w:after="60"/>
      <w:jc w:val="center"/>
      <w:outlineLvl w:val="0"/>
    </w:pPr>
    <w:rPr>
      <w:rFonts w:ascii="Arial" w:hAnsi="Arial" w:cs="Arial"/>
      <w:b/>
      <w:bCs/>
      <w:kern w:val="28"/>
      <w:sz w:val="32"/>
      <w:szCs w:val="32"/>
    </w:rPr>
  </w:style>
  <w:style w:type="character" w:customStyle="1" w:styleId="ListBulletIndentChar">
    <w:name w:val="List Bullet_Indent Char"/>
    <w:link w:val="ListBulletIndent"/>
    <w:locked/>
    <w:rsid w:val="00581188"/>
    <w:rPr>
      <w:rFonts w:ascii="Verdana" w:eastAsia="SimSun" w:hAnsi="Verdana"/>
      <w:sz w:val="24"/>
      <w:szCs w:val="24"/>
      <w:lang w:val="en-US" w:eastAsia="en-US" w:bidi="ar-SA"/>
    </w:rPr>
  </w:style>
  <w:style w:type="paragraph" w:customStyle="1" w:styleId="ListBulletIndent">
    <w:name w:val="List Bullet_Indent"/>
    <w:link w:val="ListBulletIndentChar"/>
    <w:rsid w:val="00581188"/>
    <w:pPr>
      <w:numPr>
        <w:numId w:val="18"/>
      </w:numPr>
      <w:spacing w:before="120" w:after="120"/>
    </w:pPr>
    <w:rPr>
      <w:rFonts w:ascii="Verdana" w:eastAsia="SimSun" w:hAnsi="Verdana"/>
      <w:sz w:val="24"/>
      <w:szCs w:val="24"/>
    </w:rPr>
  </w:style>
  <w:style w:type="paragraph" w:styleId="BalloonText">
    <w:name w:val="Balloon Text"/>
    <w:basedOn w:val="Normal"/>
    <w:semiHidden/>
    <w:rsid w:val="00581188"/>
    <w:rPr>
      <w:rFonts w:ascii="Tahoma" w:hAnsi="Tahoma" w:cs="Tahoma"/>
      <w:sz w:val="16"/>
      <w:szCs w:val="16"/>
    </w:rPr>
  </w:style>
  <w:style w:type="paragraph" w:styleId="Header">
    <w:name w:val="header"/>
    <w:basedOn w:val="Normal"/>
    <w:rsid w:val="00771D61"/>
    <w:pPr>
      <w:tabs>
        <w:tab w:val="center" w:pos="4320"/>
        <w:tab w:val="right" w:pos="8640"/>
      </w:tabs>
    </w:pPr>
  </w:style>
  <w:style w:type="table" w:styleId="TableGrid">
    <w:name w:val="Table Grid"/>
    <w:basedOn w:val="TableNormal"/>
    <w:rsid w:val="004836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069E3"/>
    <w:pPr>
      <w:tabs>
        <w:tab w:val="center" w:pos="4320"/>
        <w:tab w:val="right" w:pos="8640"/>
      </w:tabs>
    </w:pPr>
  </w:style>
  <w:style w:type="character" w:styleId="PageNumber">
    <w:name w:val="page number"/>
    <w:basedOn w:val="DefaultParagraphFont"/>
    <w:rsid w:val="002069E3"/>
  </w:style>
  <w:style w:type="character" w:styleId="CommentReference">
    <w:name w:val="annotation reference"/>
    <w:semiHidden/>
    <w:rsid w:val="006327CB"/>
    <w:rPr>
      <w:sz w:val="16"/>
      <w:szCs w:val="16"/>
    </w:rPr>
  </w:style>
  <w:style w:type="paragraph" w:styleId="CommentText">
    <w:name w:val="annotation text"/>
    <w:basedOn w:val="Normal"/>
    <w:semiHidden/>
    <w:rsid w:val="006327CB"/>
    <w:rPr>
      <w:sz w:val="20"/>
      <w:szCs w:val="20"/>
    </w:rPr>
  </w:style>
  <w:style w:type="paragraph" w:styleId="CommentSubject">
    <w:name w:val="annotation subject"/>
    <w:basedOn w:val="CommentText"/>
    <w:next w:val="CommentText"/>
    <w:semiHidden/>
    <w:rsid w:val="006327CB"/>
    <w:rPr>
      <w:b/>
      <w:bCs/>
    </w:rPr>
  </w:style>
  <w:style w:type="paragraph" w:styleId="TOC1">
    <w:name w:val="toc 1"/>
    <w:basedOn w:val="Normal"/>
    <w:next w:val="Normal"/>
    <w:autoRedefine/>
    <w:uiPriority w:val="39"/>
    <w:rsid w:val="00C52925"/>
  </w:style>
  <w:style w:type="paragraph" w:styleId="TOC2">
    <w:name w:val="toc 2"/>
    <w:basedOn w:val="Normal"/>
    <w:next w:val="Normal"/>
    <w:autoRedefine/>
    <w:uiPriority w:val="39"/>
    <w:rsid w:val="00C52925"/>
    <w:pPr>
      <w:ind w:left="240"/>
    </w:pPr>
  </w:style>
  <w:style w:type="paragraph" w:styleId="TOC3">
    <w:name w:val="toc 3"/>
    <w:basedOn w:val="Normal"/>
    <w:next w:val="Normal"/>
    <w:autoRedefine/>
    <w:uiPriority w:val="39"/>
    <w:rsid w:val="00C52925"/>
    <w:pPr>
      <w:ind w:left="480"/>
    </w:pPr>
  </w:style>
  <w:style w:type="character" w:styleId="Hyperlink">
    <w:name w:val="Hyperlink"/>
    <w:uiPriority w:val="99"/>
    <w:rsid w:val="00C52925"/>
    <w:rPr>
      <w:color w:val="0000FF"/>
      <w:u w:val="single"/>
    </w:rPr>
  </w:style>
  <w:style w:type="character" w:styleId="FollowedHyperlink">
    <w:name w:val="FollowedHyperlink"/>
    <w:rsid w:val="00A9743E"/>
    <w:rPr>
      <w:color w:val="800080"/>
      <w:u w:val="single"/>
    </w:rPr>
  </w:style>
  <w:style w:type="paragraph" w:styleId="FootnoteText">
    <w:name w:val="footnote text"/>
    <w:basedOn w:val="Normal"/>
    <w:semiHidden/>
    <w:rsid w:val="005C1640"/>
    <w:rPr>
      <w:sz w:val="20"/>
      <w:szCs w:val="20"/>
    </w:rPr>
  </w:style>
  <w:style w:type="character" w:styleId="FootnoteReference">
    <w:name w:val="footnote reference"/>
    <w:semiHidden/>
    <w:rsid w:val="005C1640"/>
    <w:rPr>
      <w:vertAlign w:val="superscript"/>
    </w:rPr>
  </w:style>
  <w:style w:type="paragraph" w:styleId="BodyTextIndent">
    <w:name w:val="Body Text Indent"/>
    <w:basedOn w:val="Normal"/>
    <w:rsid w:val="00F81089"/>
    <w:pPr>
      <w:spacing w:after="120"/>
      <w:ind w:left="360"/>
    </w:pPr>
  </w:style>
  <w:style w:type="character" w:customStyle="1" w:styleId="Heading3Char">
    <w:name w:val="Heading 3 Char"/>
    <w:link w:val="Heading3"/>
    <w:rsid w:val="00CD34B0"/>
    <w:rPr>
      <w:rFonts w:ascii="Arial" w:hAnsi="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DAB"/>
    <w:rPr>
      <w:sz w:val="24"/>
      <w:szCs w:val="24"/>
    </w:rPr>
  </w:style>
  <w:style w:type="paragraph" w:styleId="Heading1">
    <w:name w:val="heading 1"/>
    <w:basedOn w:val="Normal"/>
    <w:next w:val="Normal"/>
    <w:qFormat/>
    <w:rsid w:val="00BF307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F3075"/>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F3075"/>
    <w:pPr>
      <w:keepNext/>
      <w:numPr>
        <w:ilvl w:val="2"/>
        <w:numId w:val="1"/>
      </w:numPr>
      <w:spacing w:before="240" w:after="60"/>
      <w:outlineLvl w:val="2"/>
    </w:pPr>
    <w:rPr>
      <w:rFonts w:ascii="Arial" w:hAnsi="Arial"/>
      <w:b/>
      <w:bCs/>
      <w:sz w:val="26"/>
      <w:szCs w:val="26"/>
    </w:rPr>
  </w:style>
  <w:style w:type="paragraph" w:styleId="Heading4">
    <w:name w:val="heading 4"/>
    <w:basedOn w:val="Normal"/>
    <w:next w:val="Normal"/>
    <w:qFormat/>
    <w:rsid w:val="00BF3075"/>
    <w:pPr>
      <w:keepNext/>
      <w:numPr>
        <w:ilvl w:val="3"/>
        <w:numId w:val="1"/>
      </w:numPr>
      <w:spacing w:before="240" w:after="60"/>
      <w:outlineLvl w:val="3"/>
    </w:pPr>
    <w:rPr>
      <w:b/>
      <w:bCs/>
      <w:sz w:val="28"/>
      <w:szCs w:val="28"/>
    </w:rPr>
  </w:style>
  <w:style w:type="paragraph" w:styleId="Heading5">
    <w:name w:val="heading 5"/>
    <w:basedOn w:val="Normal"/>
    <w:next w:val="Normal"/>
    <w:qFormat/>
    <w:rsid w:val="00BF3075"/>
    <w:pPr>
      <w:numPr>
        <w:ilvl w:val="4"/>
        <w:numId w:val="1"/>
      </w:numPr>
      <w:spacing w:before="240" w:after="60"/>
      <w:outlineLvl w:val="4"/>
    </w:pPr>
    <w:rPr>
      <w:b/>
      <w:bCs/>
      <w:i/>
      <w:iCs/>
      <w:sz w:val="26"/>
      <w:szCs w:val="26"/>
    </w:rPr>
  </w:style>
  <w:style w:type="paragraph" w:styleId="Heading6">
    <w:name w:val="heading 6"/>
    <w:basedOn w:val="Normal"/>
    <w:next w:val="Normal"/>
    <w:qFormat/>
    <w:rsid w:val="00BF3075"/>
    <w:pPr>
      <w:numPr>
        <w:ilvl w:val="5"/>
        <w:numId w:val="1"/>
      </w:numPr>
      <w:spacing w:before="240" w:after="60"/>
      <w:outlineLvl w:val="5"/>
    </w:pPr>
    <w:rPr>
      <w:b/>
      <w:bCs/>
      <w:sz w:val="22"/>
      <w:szCs w:val="22"/>
    </w:rPr>
  </w:style>
  <w:style w:type="paragraph" w:styleId="Heading7">
    <w:name w:val="heading 7"/>
    <w:basedOn w:val="Normal"/>
    <w:next w:val="Normal"/>
    <w:qFormat/>
    <w:rsid w:val="00BF3075"/>
    <w:pPr>
      <w:numPr>
        <w:ilvl w:val="6"/>
        <w:numId w:val="1"/>
      </w:numPr>
      <w:spacing w:before="240" w:after="60"/>
      <w:outlineLvl w:val="6"/>
    </w:pPr>
  </w:style>
  <w:style w:type="paragraph" w:styleId="Heading8">
    <w:name w:val="heading 8"/>
    <w:basedOn w:val="Normal"/>
    <w:next w:val="Normal"/>
    <w:qFormat/>
    <w:rsid w:val="00BF3075"/>
    <w:pPr>
      <w:numPr>
        <w:ilvl w:val="7"/>
        <w:numId w:val="1"/>
      </w:numPr>
      <w:spacing w:before="240" w:after="60"/>
      <w:outlineLvl w:val="7"/>
    </w:pPr>
    <w:rPr>
      <w:i/>
      <w:iCs/>
    </w:rPr>
  </w:style>
  <w:style w:type="paragraph" w:styleId="Heading9">
    <w:name w:val="heading 9"/>
    <w:basedOn w:val="Normal"/>
    <w:next w:val="Normal"/>
    <w:qFormat/>
    <w:rsid w:val="00BF307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6947"/>
    <w:pPr>
      <w:spacing w:before="120" w:after="120"/>
    </w:pPr>
    <w:rPr>
      <w:rFonts w:ascii="Verdana" w:hAnsi="Verdana"/>
    </w:rPr>
  </w:style>
  <w:style w:type="numbering" w:styleId="111111">
    <w:name w:val="Outline List 2"/>
    <w:basedOn w:val="NoList"/>
    <w:rsid w:val="00BF3075"/>
    <w:pPr>
      <w:numPr>
        <w:numId w:val="3"/>
      </w:numPr>
    </w:pPr>
  </w:style>
  <w:style w:type="character" w:customStyle="1" w:styleId="BodyTextChar">
    <w:name w:val="Body Text Char"/>
    <w:link w:val="BodyText"/>
    <w:rsid w:val="009C6947"/>
    <w:rPr>
      <w:rFonts w:ascii="Verdana" w:hAnsi="Verdana"/>
      <w:sz w:val="24"/>
      <w:szCs w:val="24"/>
      <w:lang w:val="en-US" w:eastAsia="en-US" w:bidi="ar-SA"/>
    </w:rPr>
  </w:style>
  <w:style w:type="paragraph" w:styleId="Title">
    <w:name w:val="Title"/>
    <w:basedOn w:val="Normal"/>
    <w:qFormat/>
    <w:rsid w:val="006238B7"/>
    <w:pPr>
      <w:spacing w:before="240" w:after="60"/>
      <w:jc w:val="center"/>
      <w:outlineLvl w:val="0"/>
    </w:pPr>
    <w:rPr>
      <w:rFonts w:ascii="Arial" w:hAnsi="Arial" w:cs="Arial"/>
      <w:b/>
      <w:bCs/>
      <w:kern w:val="28"/>
      <w:sz w:val="32"/>
      <w:szCs w:val="32"/>
    </w:rPr>
  </w:style>
  <w:style w:type="character" w:customStyle="1" w:styleId="ListBulletIndentChar">
    <w:name w:val="List Bullet_Indent Char"/>
    <w:link w:val="ListBulletIndent"/>
    <w:locked/>
    <w:rsid w:val="00581188"/>
    <w:rPr>
      <w:rFonts w:ascii="Verdana" w:eastAsia="SimSun" w:hAnsi="Verdana"/>
      <w:sz w:val="24"/>
      <w:szCs w:val="24"/>
      <w:lang w:val="en-US" w:eastAsia="en-US" w:bidi="ar-SA"/>
    </w:rPr>
  </w:style>
  <w:style w:type="paragraph" w:customStyle="1" w:styleId="ListBulletIndent">
    <w:name w:val="List Bullet_Indent"/>
    <w:link w:val="ListBulletIndentChar"/>
    <w:rsid w:val="00581188"/>
    <w:pPr>
      <w:numPr>
        <w:numId w:val="18"/>
      </w:numPr>
      <w:spacing w:before="120" w:after="120"/>
    </w:pPr>
    <w:rPr>
      <w:rFonts w:ascii="Verdana" w:eastAsia="SimSun" w:hAnsi="Verdana"/>
      <w:sz w:val="24"/>
      <w:szCs w:val="24"/>
    </w:rPr>
  </w:style>
  <w:style w:type="paragraph" w:styleId="BalloonText">
    <w:name w:val="Balloon Text"/>
    <w:basedOn w:val="Normal"/>
    <w:semiHidden/>
    <w:rsid w:val="00581188"/>
    <w:rPr>
      <w:rFonts w:ascii="Tahoma" w:hAnsi="Tahoma" w:cs="Tahoma"/>
      <w:sz w:val="16"/>
      <w:szCs w:val="16"/>
    </w:rPr>
  </w:style>
  <w:style w:type="paragraph" w:styleId="Header">
    <w:name w:val="header"/>
    <w:basedOn w:val="Normal"/>
    <w:rsid w:val="00771D61"/>
    <w:pPr>
      <w:tabs>
        <w:tab w:val="center" w:pos="4320"/>
        <w:tab w:val="right" w:pos="8640"/>
      </w:tabs>
    </w:pPr>
  </w:style>
  <w:style w:type="table" w:styleId="TableGrid">
    <w:name w:val="Table Grid"/>
    <w:basedOn w:val="TableNormal"/>
    <w:rsid w:val="004836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069E3"/>
    <w:pPr>
      <w:tabs>
        <w:tab w:val="center" w:pos="4320"/>
        <w:tab w:val="right" w:pos="8640"/>
      </w:tabs>
    </w:pPr>
  </w:style>
  <w:style w:type="character" w:styleId="PageNumber">
    <w:name w:val="page number"/>
    <w:basedOn w:val="DefaultParagraphFont"/>
    <w:rsid w:val="002069E3"/>
  </w:style>
  <w:style w:type="character" w:styleId="CommentReference">
    <w:name w:val="annotation reference"/>
    <w:semiHidden/>
    <w:rsid w:val="006327CB"/>
    <w:rPr>
      <w:sz w:val="16"/>
      <w:szCs w:val="16"/>
    </w:rPr>
  </w:style>
  <w:style w:type="paragraph" w:styleId="CommentText">
    <w:name w:val="annotation text"/>
    <w:basedOn w:val="Normal"/>
    <w:semiHidden/>
    <w:rsid w:val="006327CB"/>
    <w:rPr>
      <w:sz w:val="20"/>
      <w:szCs w:val="20"/>
    </w:rPr>
  </w:style>
  <w:style w:type="paragraph" w:styleId="CommentSubject">
    <w:name w:val="annotation subject"/>
    <w:basedOn w:val="CommentText"/>
    <w:next w:val="CommentText"/>
    <w:semiHidden/>
    <w:rsid w:val="006327CB"/>
    <w:rPr>
      <w:b/>
      <w:bCs/>
    </w:rPr>
  </w:style>
  <w:style w:type="paragraph" w:styleId="TOC1">
    <w:name w:val="toc 1"/>
    <w:basedOn w:val="Normal"/>
    <w:next w:val="Normal"/>
    <w:autoRedefine/>
    <w:uiPriority w:val="39"/>
    <w:rsid w:val="00C52925"/>
  </w:style>
  <w:style w:type="paragraph" w:styleId="TOC2">
    <w:name w:val="toc 2"/>
    <w:basedOn w:val="Normal"/>
    <w:next w:val="Normal"/>
    <w:autoRedefine/>
    <w:uiPriority w:val="39"/>
    <w:rsid w:val="00C52925"/>
    <w:pPr>
      <w:ind w:left="240"/>
    </w:pPr>
  </w:style>
  <w:style w:type="paragraph" w:styleId="TOC3">
    <w:name w:val="toc 3"/>
    <w:basedOn w:val="Normal"/>
    <w:next w:val="Normal"/>
    <w:autoRedefine/>
    <w:uiPriority w:val="39"/>
    <w:rsid w:val="00C52925"/>
    <w:pPr>
      <w:ind w:left="480"/>
    </w:pPr>
  </w:style>
  <w:style w:type="character" w:styleId="Hyperlink">
    <w:name w:val="Hyperlink"/>
    <w:uiPriority w:val="99"/>
    <w:rsid w:val="00C52925"/>
    <w:rPr>
      <w:color w:val="0000FF"/>
      <w:u w:val="single"/>
    </w:rPr>
  </w:style>
  <w:style w:type="character" w:styleId="FollowedHyperlink">
    <w:name w:val="FollowedHyperlink"/>
    <w:rsid w:val="00A9743E"/>
    <w:rPr>
      <w:color w:val="800080"/>
      <w:u w:val="single"/>
    </w:rPr>
  </w:style>
  <w:style w:type="paragraph" w:styleId="FootnoteText">
    <w:name w:val="footnote text"/>
    <w:basedOn w:val="Normal"/>
    <w:semiHidden/>
    <w:rsid w:val="005C1640"/>
    <w:rPr>
      <w:sz w:val="20"/>
      <w:szCs w:val="20"/>
    </w:rPr>
  </w:style>
  <w:style w:type="character" w:styleId="FootnoteReference">
    <w:name w:val="footnote reference"/>
    <w:semiHidden/>
    <w:rsid w:val="005C1640"/>
    <w:rPr>
      <w:vertAlign w:val="superscript"/>
    </w:rPr>
  </w:style>
  <w:style w:type="paragraph" w:styleId="BodyTextIndent">
    <w:name w:val="Body Text Indent"/>
    <w:basedOn w:val="Normal"/>
    <w:rsid w:val="00F81089"/>
    <w:pPr>
      <w:spacing w:after="120"/>
      <w:ind w:left="360"/>
    </w:pPr>
  </w:style>
  <w:style w:type="character" w:customStyle="1" w:styleId="Heading3Char">
    <w:name w:val="Heading 3 Char"/>
    <w:link w:val="Heading3"/>
    <w:rsid w:val="00CD34B0"/>
    <w:rPr>
      <w:rFonts w:ascii="Arial" w:hAnsi="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3728">
      <w:bodyDiv w:val="1"/>
      <w:marLeft w:val="0"/>
      <w:marRight w:val="0"/>
      <w:marTop w:val="0"/>
      <w:marBottom w:val="0"/>
      <w:divBdr>
        <w:top w:val="none" w:sz="0" w:space="0" w:color="auto"/>
        <w:left w:val="none" w:sz="0" w:space="0" w:color="auto"/>
        <w:bottom w:val="none" w:sz="0" w:space="0" w:color="auto"/>
        <w:right w:val="none" w:sz="0" w:space="0" w:color="auto"/>
      </w:divBdr>
      <w:divsChild>
        <w:div w:id="713965065">
          <w:marLeft w:val="0"/>
          <w:marRight w:val="0"/>
          <w:marTop w:val="0"/>
          <w:marBottom w:val="0"/>
          <w:divBdr>
            <w:top w:val="none" w:sz="0" w:space="0" w:color="auto"/>
            <w:left w:val="none" w:sz="0" w:space="0" w:color="auto"/>
            <w:bottom w:val="none" w:sz="0" w:space="0" w:color="auto"/>
            <w:right w:val="none" w:sz="0" w:space="0" w:color="auto"/>
          </w:divBdr>
        </w:div>
      </w:divsChild>
    </w:div>
    <w:div w:id="10481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D5279-35F8-4617-B568-40E7458A9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1807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vt:lpstr>
    </vt:vector>
  </TitlesOfParts>
  <Company>Sempra Energy</Company>
  <LinksUpToDate>false</LinksUpToDate>
  <CharactersWithSpaces>12089</CharactersWithSpaces>
  <SharedDoc>false</SharedDoc>
  <HLinks>
    <vt:vector size="390" baseType="variant">
      <vt:variant>
        <vt:i4>8323181</vt:i4>
      </vt:variant>
      <vt:variant>
        <vt:i4>387</vt:i4>
      </vt:variant>
      <vt:variant>
        <vt:i4>0</vt:i4>
      </vt:variant>
      <vt:variant>
        <vt:i4>5</vt:i4>
      </vt:variant>
      <vt:variant>
        <vt:lpwstr>http://docs.cpuc.ca.gov/word_pdf/FINAL_DECISION/106008.pdf</vt:lpwstr>
      </vt:variant>
      <vt:variant>
        <vt:lpwstr/>
      </vt:variant>
      <vt:variant>
        <vt:i4>1376309</vt:i4>
      </vt:variant>
      <vt:variant>
        <vt:i4>380</vt:i4>
      </vt:variant>
      <vt:variant>
        <vt:i4>0</vt:i4>
      </vt:variant>
      <vt:variant>
        <vt:i4>5</vt:i4>
      </vt:variant>
      <vt:variant>
        <vt:lpwstr/>
      </vt:variant>
      <vt:variant>
        <vt:lpwstr>_Toc331770066</vt:lpwstr>
      </vt:variant>
      <vt:variant>
        <vt:i4>1376309</vt:i4>
      </vt:variant>
      <vt:variant>
        <vt:i4>374</vt:i4>
      </vt:variant>
      <vt:variant>
        <vt:i4>0</vt:i4>
      </vt:variant>
      <vt:variant>
        <vt:i4>5</vt:i4>
      </vt:variant>
      <vt:variant>
        <vt:lpwstr/>
      </vt:variant>
      <vt:variant>
        <vt:lpwstr>_Toc331770065</vt:lpwstr>
      </vt:variant>
      <vt:variant>
        <vt:i4>1376309</vt:i4>
      </vt:variant>
      <vt:variant>
        <vt:i4>368</vt:i4>
      </vt:variant>
      <vt:variant>
        <vt:i4>0</vt:i4>
      </vt:variant>
      <vt:variant>
        <vt:i4>5</vt:i4>
      </vt:variant>
      <vt:variant>
        <vt:lpwstr/>
      </vt:variant>
      <vt:variant>
        <vt:lpwstr>_Toc331770064</vt:lpwstr>
      </vt:variant>
      <vt:variant>
        <vt:i4>1376309</vt:i4>
      </vt:variant>
      <vt:variant>
        <vt:i4>362</vt:i4>
      </vt:variant>
      <vt:variant>
        <vt:i4>0</vt:i4>
      </vt:variant>
      <vt:variant>
        <vt:i4>5</vt:i4>
      </vt:variant>
      <vt:variant>
        <vt:lpwstr/>
      </vt:variant>
      <vt:variant>
        <vt:lpwstr>_Toc331770063</vt:lpwstr>
      </vt:variant>
      <vt:variant>
        <vt:i4>1376309</vt:i4>
      </vt:variant>
      <vt:variant>
        <vt:i4>356</vt:i4>
      </vt:variant>
      <vt:variant>
        <vt:i4>0</vt:i4>
      </vt:variant>
      <vt:variant>
        <vt:i4>5</vt:i4>
      </vt:variant>
      <vt:variant>
        <vt:lpwstr/>
      </vt:variant>
      <vt:variant>
        <vt:lpwstr>_Toc331770062</vt:lpwstr>
      </vt:variant>
      <vt:variant>
        <vt:i4>1376309</vt:i4>
      </vt:variant>
      <vt:variant>
        <vt:i4>350</vt:i4>
      </vt:variant>
      <vt:variant>
        <vt:i4>0</vt:i4>
      </vt:variant>
      <vt:variant>
        <vt:i4>5</vt:i4>
      </vt:variant>
      <vt:variant>
        <vt:lpwstr/>
      </vt:variant>
      <vt:variant>
        <vt:lpwstr>_Toc331770061</vt:lpwstr>
      </vt:variant>
      <vt:variant>
        <vt:i4>1376309</vt:i4>
      </vt:variant>
      <vt:variant>
        <vt:i4>344</vt:i4>
      </vt:variant>
      <vt:variant>
        <vt:i4>0</vt:i4>
      </vt:variant>
      <vt:variant>
        <vt:i4>5</vt:i4>
      </vt:variant>
      <vt:variant>
        <vt:lpwstr/>
      </vt:variant>
      <vt:variant>
        <vt:lpwstr>_Toc331770060</vt:lpwstr>
      </vt:variant>
      <vt:variant>
        <vt:i4>1441845</vt:i4>
      </vt:variant>
      <vt:variant>
        <vt:i4>338</vt:i4>
      </vt:variant>
      <vt:variant>
        <vt:i4>0</vt:i4>
      </vt:variant>
      <vt:variant>
        <vt:i4>5</vt:i4>
      </vt:variant>
      <vt:variant>
        <vt:lpwstr/>
      </vt:variant>
      <vt:variant>
        <vt:lpwstr>_Toc331770059</vt:lpwstr>
      </vt:variant>
      <vt:variant>
        <vt:i4>1441845</vt:i4>
      </vt:variant>
      <vt:variant>
        <vt:i4>332</vt:i4>
      </vt:variant>
      <vt:variant>
        <vt:i4>0</vt:i4>
      </vt:variant>
      <vt:variant>
        <vt:i4>5</vt:i4>
      </vt:variant>
      <vt:variant>
        <vt:lpwstr/>
      </vt:variant>
      <vt:variant>
        <vt:lpwstr>_Toc331770058</vt:lpwstr>
      </vt:variant>
      <vt:variant>
        <vt:i4>1441845</vt:i4>
      </vt:variant>
      <vt:variant>
        <vt:i4>326</vt:i4>
      </vt:variant>
      <vt:variant>
        <vt:i4>0</vt:i4>
      </vt:variant>
      <vt:variant>
        <vt:i4>5</vt:i4>
      </vt:variant>
      <vt:variant>
        <vt:lpwstr/>
      </vt:variant>
      <vt:variant>
        <vt:lpwstr>_Toc331770057</vt:lpwstr>
      </vt:variant>
      <vt:variant>
        <vt:i4>1441845</vt:i4>
      </vt:variant>
      <vt:variant>
        <vt:i4>320</vt:i4>
      </vt:variant>
      <vt:variant>
        <vt:i4>0</vt:i4>
      </vt:variant>
      <vt:variant>
        <vt:i4>5</vt:i4>
      </vt:variant>
      <vt:variant>
        <vt:lpwstr/>
      </vt:variant>
      <vt:variant>
        <vt:lpwstr>_Toc331770056</vt:lpwstr>
      </vt:variant>
      <vt:variant>
        <vt:i4>1441845</vt:i4>
      </vt:variant>
      <vt:variant>
        <vt:i4>314</vt:i4>
      </vt:variant>
      <vt:variant>
        <vt:i4>0</vt:i4>
      </vt:variant>
      <vt:variant>
        <vt:i4>5</vt:i4>
      </vt:variant>
      <vt:variant>
        <vt:lpwstr/>
      </vt:variant>
      <vt:variant>
        <vt:lpwstr>_Toc331770055</vt:lpwstr>
      </vt:variant>
      <vt:variant>
        <vt:i4>1441845</vt:i4>
      </vt:variant>
      <vt:variant>
        <vt:i4>308</vt:i4>
      </vt:variant>
      <vt:variant>
        <vt:i4>0</vt:i4>
      </vt:variant>
      <vt:variant>
        <vt:i4>5</vt:i4>
      </vt:variant>
      <vt:variant>
        <vt:lpwstr/>
      </vt:variant>
      <vt:variant>
        <vt:lpwstr>_Toc331770054</vt:lpwstr>
      </vt:variant>
      <vt:variant>
        <vt:i4>1441845</vt:i4>
      </vt:variant>
      <vt:variant>
        <vt:i4>302</vt:i4>
      </vt:variant>
      <vt:variant>
        <vt:i4>0</vt:i4>
      </vt:variant>
      <vt:variant>
        <vt:i4>5</vt:i4>
      </vt:variant>
      <vt:variant>
        <vt:lpwstr/>
      </vt:variant>
      <vt:variant>
        <vt:lpwstr>_Toc331770053</vt:lpwstr>
      </vt:variant>
      <vt:variant>
        <vt:i4>1441845</vt:i4>
      </vt:variant>
      <vt:variant>
        <vt:i4>296</vt:i4>
      </vt:variant>
      <vt:variant>
        <vt:i4>0</vt:i4>
      </vt:variant>
      <vt:variant>
        <vt:i4>5</vt:i4>
      </vt:variant>
      <vt:variant>
        <vt:lpwstr/>
      </vt:variant>
      <vt:variant>
        <vt:lpwstr>_Toc331770052</vt:lpwstr>
      </vt:variant>
      <vt:variant>
        <vt:i4>1441845</vt:i4>
      </vt:variant>
      <vt:variant>
        <vt:i4>290</vt:i4>
      </vt:variant>
      <vt:variant>
        <vt:i4>0</vt:i4>
      </vt:variant>
      <vt:variant>
        <vt:i4>5</vt:i4>
      </vt:variant>
      <vt:variant>
        <vt:lpwstr/>
      </vt:variant>
      <vt:variant>
        <vt:lpwstr>_Toc331770051</vt:lpwstr>
      </vt:variant>
      <vt:variant>
        <vt:i4>1441845</vt:i4>
      </vt:variant>
      <vt:variant>
        <vt:i4>284</vt:i4>
      </vt:variant>
      <vt:variant>
        <vt:i4>0</vt:i4>
      </vt:variant>
      <vt:variant>
        <vt:i4>5</vt:i4>
      </vt:variant>
      <vt:variant>
        <vt:lpwstr/>
      </vt:variant>
      <vt:variant>
        <vt:lpwstr>_Toc331770050</vt:lpwstr>
      </vt:variant>
      <vt:variant>
        <vt:i4>1507381</vt:i4>
      </vt:variant>
      <vt:variant>
        <vt:i4>278</vt:i4>
      </vt:variant>
      <vt:variant>
        <vt:i4>0</vt:i4>
      </vt:variant>
      <vt:variant>
        <vt:i4>5</vt:i4>
      </vt:variant>
      <vt:variant>
        <vt:lpwstr/>
      </vt:variant>
      <vt:variant>
        <vt:lpwstr>_Toc331770049</vt:lpwstr>
      </vt:variant>
      <vt:variant>
        <vt:i4>1507381</vt:i4>
      </vt:variant>
      <vt:variant>
        <vt:i4>272</vt:i4>
      </vt:variant>
      <vt:variant>
        <vt:i4>0</vt:i4>
      </vt:variant>
      <vt:variant>
        <vt:i4>5</vt:i4>
      </vt:variant>
      <vt:variant>
        <vt:lpwstr/>
      </vt:variant>
      <vt:variant>
        <vt:lpwstr>_Toc331770048</vt:lpwstr>
      </vt:variant>
      <vt:variant>
        <vt:i4>1507381</vt:i4>
      </vt:variant>
      <vt:variant>
        <vt:i4>266</vt:i4>
      </vt:variant>
      <vt:variant>
        <vt:i4>0</vt:i4>
      </vt:variant>
      <vt:variant>
        <vt:i4>5</vt:i4>
      </vt:variant>
      <vt:variant>
        <vt:lpwstr/>
      </vt:variant>
      <vt:variant>
        <vt:lpwstr>_Toc331770047</vt:lpwstr>
      </vt:variant>
      <vt:variant>
        <vt:i4>1507381</vt:i4>
      </vt:variant>
      <vt:variant>
        <vt:i4>260</vt:i4>
      </vt:variant>
      <vt:variant>
        <vt:i4>0</vt:i4>
      </vt:variant>
      <vt:variant>
        <vt:i4>5</vt:i4>
      </vt:variant>
      <vt:variant>
        <vt:lpwstr/>
      </vt:variant>
      <vt:variant>
        <vt:lpwstr>_Toc331770046</vt:lpwstr>
      </vt:variant>
      <vt:variant>
        <vt:i4>1507381</vt:i4>
      </vt:variant>
      <vt:variant>
        <vt:i4>254</vt:i4>
      </vt:variant>
      <vt:variant>
        <vt:i4>0</vt:i4>
      </vt:variant>
      <vt:variant>
        <vt:i4>5</vt:i4>
      </vt:variant>
      <vt:variant>
        <vt:lpwstr/>
      </vt:variant>
      <vt:variant>
        <vt:lpwstr>_Toc331770045</vt:lpwstr>
      </vt:variant>
      <vt:variant>
        <vt:i4>1507381</vt:i4>
      </vt:variant>
      <vt:variant>
        <vt:i4>248</vt:i4>
      </vt:variant>
      <vt:variant>
        <vt:i4>0</vt:i4>
      </vt:variant>
      <vt:variant>
        <vt:i4>5</vt:i4>
      </vt:variant>
      <vt:variant>
        <vt:lpwstr/>
      </vt:variant>
      <vt:variant>
        <vt:lpwstr>_Toc331770044</vt:lpwstr>
      </vt:variant>
      <vt:variant>
        <vt:i4>1507381</vt:i4>
      </vt:variant>
      <vt:variant>
        <vt:i4>242</vt:i4>
      </vt:variant>
      <vt:variant>
        <vt:i4>0</vt:i4>
      </vt:variant>
      <vt:variant>
        <vt:i4>5</vt:i4>
      </vt:variant>
      <vt:variant>
        <vt:lpwstr/>
      </vt:variant>
      <vt:variant>
        <vt:lpwstr>_Toc331770043</vt:lpwstr>
      </vt:variant>
      <vt:variant>
        <vt:i4>1507381</vt:i4>
      </vt:variant>
      <vt:variant>
        <vt:i4>236</vt:i4>
      </vt:variant>
      <vt:variant>
        <vt:i4>0</vt:i4>
      </vt:variant>
      <vt:variant>
        <vt:i4>5</vt:i4>
      </vt:variant>
      <vt:variant>
        <vt:lpwstr/>
      </vt:variant>
      <vt:variant>
        <vt:lpwstr>_Toc331770042</vt:lpwstr>
      </vt:variant>
      <vt:variant>
        <vt:i4>1507381</vt:i4>
      </vt:variant>
      <vt:variant>
        <vt:i4>230</vt:i4>
      </vt:variant>
      <vt:variant>
        <vt:i4>0</vt:i4>
      </vt:variant>
      <vt:variant>
        <vt:i4>5</vt:i4>
      </vt:variant>
      <vt:variant>
        <vt:lpwstr/>
      </vt:variant>
      <vt:variant>
        <vt:lpwstr>_Toc331770041</vt:lpwstr>
      </vt:variant>
      <vt:variant>
        <vt:i4>1507381</vt:i4>
      </vt:variant>
      <vt:variant>
        <vt:i4>224</vt:i4>
      </vt:variant>
      <vt:variant>
        <vt:i4>0</vt:i4>
      </vt:variant>
      <vt:variant>
        <vt:i4>5</vt:i4>
      </vt:variant>
      <vt:variant>
        <vt:lpwstr/>
      </vt:variant>
      <vt:variant>
        <vt:lpwstr>_Toc331770040</vt:lpwstr>
      </vt:variant>
      <vt:variant>
        <vt:i4>1048629</vt:i4>
      </vt:variant>
      <vt:variant>
        <vt:i4>218</vt:i4>
      </vt:variant>
      <vt:variant>
        <vt:i4>0</vt:i4>
      </vt:variant>
      <vt:variant>
        <vt:i4>5</vt:i4>
      </vt:variant>
      <vt:variant>
        <vt:lpwstr/>
      </vt:variant>
      <vt:variant>
        <vt:lpwstr>_Toc331770039</vt:lpwstr>
      </vt:variant>
      <vt:variant>
        <vt:i4>1048629</vt:i4>
      </vt:variant>
      <vt:variant>
        <vt:i4>212</vt:i4>
      </vt:variant>
      <vt:variant>
        <vt:i4>0</vt:i4>
      </vt:variant>
      <vt:variant>
        <vt:i4>5</vt:i4>
      </vt:variant>
      <vt:variant>
        <vt:lpwstr/>
      </vt:variant>
      <vt:variant>
        <vt:lpwstr>_Toc331770038</vt:lpwstr>
      </vt:variant>
      <vt:variant>
        <vt:i4>1048629</vt:i4>
      </vt:variant>
      <vt:variant>
        <vt:i4>206</vt:i4>
      </vt:variant>
      <vt:variant>
        <vt:i4>0</vt:i4>
      </vt:variant>
      <vt:variant>
        <vt:i4>5</vt:i4>
      </vt:variant>
      <vt:variant>
        <vt:lpwstr/>
      </vt:variant>
      <vt:variant>
        <vt:lpwstr>_Toc331770037</vt:lpwstr>
      </vt:variant>
      <vt:variant>
        <vt:i4>1048629</vt:i4>
      </vt:variant>
      <vt:variant>
        <vt:i4>200</vt:i4>
      </vt:variant>
      <vt:variant>
        <vt:i4>0</vt:i4>
      </vt:variant>
      <vt:variant>
        <vt:i4>5</vt:i4>
      </vt:variant>
      <vt:variant>
        <vt:lpwstr/>
      </vt:variant>
      <vt:variant>
        <vt:lpwstr>_Toc331770036</vt:lpwstr>
      </vt:variant>
      <vt:variant>
        <vt:i4>1048629</vt:i4>
      </vt:variant>
      <vt:variant>
        <vt:i4>194</vt:i4>
      </vt:variant>
      <vt:variant>
        <vt:i4>0</vt:i4>
      </vt:variant>
      <vt:variant>
        <vt:i4>5</vt:i4>
      </vt:variant>
      <vt:variant>
        <vt:lpwstr/>
      </vt:variant>
      <vt:variant>
        <vt:lpwstr>_Toc331770035</vt:lpwstr>
      </vt:variant>
      <vt:variant>
        <vt:i4>1048629</vt:i4>
      </vt:variant>
      <vt:variant>
        <vt:i4>188</vt:i4>
      </vt:variant>
      <vt:variant>
        <vt:i4>0</vt:i4>
      </vt:variant>
      <vt:variant>
        <vt:i4>5</vt:i4>
      </vt:variant>
      <vt:variant>
        <vt:lpwstr/>
      </vt:variant>
      <vt:variant>
        <vt:lpwstr>_Toc331770034</vt:lpwstr>
      </vt:variant>
      <vt:variant>
        <vt:i4>1048629</vt:i4>
      </vt:variant>
      <vt:variant>
        <vt:i4>182</vt:i4>
      </vt:variant>
      <vt:variant>
        <vt:i4>0</vt:i4>
      </vt:variant>
      <vt:variant>
        <vt:i4>5</vt:i4>
      </vt:variant>
      <vt:variant>
        <vt:lpwstr/>
      </vt:variant>
      <vt:variant>
        <vt:lpwstr>_Toc331770033</vt:lpwstr>
      </vt:variant>
      <vt:variant>
        <vt:i4>1048629</vt:i4>
      </vt:variant>
      <vt:variant>
        <vt:i4>176</vt:i4>
      </vt:variant>
      <vt:variant>
        <vt:i4>0</vt:i4>
      </vt:variant>
      <vt:variant>
        <vt:i4>5</vt:i4>
      </vt:variant>
      <vt:variant>
        <vt:lpwstr/>
      </vt:variant>
      <vt:variant>
        <vt:lpwstr>_Toc331770032</vt:lpwstr>
      </vt:variant>
      <vt:variant>
        <vt:i4>1048629</vt:i4>
      </vt:variant>
      <vt:variant>
        <vt:i4>170</vt:i4>
      </vt:variant>
      <vt:variant>
        <vt:i4>0</vt:i4>
      </vt:variant>
      <vt:variant>
        <vt:i4>5</vt:i4>
      </vt:variant>
      <vt:variant>
        <vt:lpwstr/>
      </vt:variant>
      <vt:variant>
        <vt:lpwstr>_Toc331770031</vt:lpwstr>
      </vt:variant>
      <vt:variant>
        <vt:i4>1048629</vt:i4>
      </vt:variant>
      <vt:variant>
        <vt:i4>164</vt:i4>
      </vt:variant>
      <vt:variant>
        <vt:i4>0</vt:i4>
      </vt:variant>
      <vt:variant>
        <vt:i4>5</vt:i4>
      </vt:variant>
      <vt:variant>
        <vt:lpwstr/>
      </vt:variant>
      <vt:variant>
        <vt:lpwstr>_Toc331770030</vt:lpwstr>
      </vt:variant>
      <vt:variant>
        <vt:i4>1114165</vt:i4>
      </vt:variant>
      <vt:variant>
        <vt:i4>158</vt:i4>
      </vt:variant>
      <vt:variant>
        <vt:i4>0</vt:i4>
      </vt:variant>
      <vt:variant>
        <vt:i4>5</vt:i4>
      </vt:variant>
      <vt:variant>
        <vt:lpwstr/>
      </vt:variant>
      <vt:variant>
        <vt:lpwstr>_Toc331770029</vt:lpwstr>
      </vt:variant>
      <vt:variant>
        <vt:i4>1114165</vt:i4>
      </vt:variant>
      <vt:variant>
        <vt:i4>152</vt:i4>
      </vt:variant>
      <vt:variant>
        <vt:i4>0</vt:i4>
      </vt:variant>
      <vt:variant>
        <vt:i4>5</vt:i4>
      </vt:variant>
      <vt:variant>
        <vt:lpwstr/>
      </vt:variant>
      <vt:variant>
        <vt:lpwstr>_Toc331770028</vt:lpwstr>
      </vt:variant>
      <vt:variant>
        <vt:i4>1114165</vt:i4>
      </vt:variant>
      <vt:variant>
        <vt:i4>146</vt:i4>
      </vt:variant>
      <vt:variant>
        <vt:i4>0</vt:i4>
      </vt:variant>
      <vt:variant>
        <vt:i4>5</vt:i4>
      </vt:variant>
      <vt:variant>
        <vt:lpwstr/>
      </vt:variant>
      <vt:variant>
        <vt:lpwstr>_Toc331770027</vt:lpwstr>
      </vt:variant>
      <vt:variant>
        <vt:i4>1114165</vt:i4>
      </vt:variant>
      <vt:variant>
        <vt:i4>140</vt:i4>
      </vt:variant>
      <vt:variant>
        <vt:i4>0</vt:i4>
      </vt:variant>
      <vt:variant>
        <vt:i4>5</vt:i4>
      </vt:variant>
      <vt:variant>
        <vt:lpwstr/>
      </vt:variant>
      <vt:variant>
        <vt:lpwstr>_Toc331770026</vt:lpwstr>
      </vt:variant>
      <vt:variant>
        <vt:i4>1114165</vt:i4>
      </vt:variant>
      <vt:variant>
        <vt:i4>134</vt:i4>
      </vt:variant>
      <vt:variant>
        <vt:i4>0</vt:i4>
      </vt:variant>
      <vt:variant>
        <vt:i4>5</vt:i4>
      </vt:variant>
      <vt:variant>
        <vt:lpwstr/>
      </vt:variant>
      <vt:variant>
        <vt:lpwstr>_Toc331770025</vt:lpwstr>
      </vt:variant>
      <vt:variant>
        <vt:i4>1114165</vt:i4>
      </vt:variant>
      <vt:variant>
        <vt:i4>128</vt:i4>
      </vt:variant>
      <vt:variant>
        <vt:i4>0</vt:i4>
      </vt:variant>
      <vt:variant>
        <vt:i4>5</vt:i4>
      </vt:variant>
      <vt:variant>
        <vt:lpwstr/>
      </vt:variant>
      <vt:variant>
        <vt:lpwstr>_Toc331770024</vt:lpwstr>
      </vt:variant>
      <vt:variant>
        <vt:i4>1114165</vt:i4>
      </vt:variant>
      <vt:variant>
        <vt:i4>122</vt:i4>
      </vt:variant>
      <vt:variant>
        <vt:i4>0</vt:i4>
      </vt:variant>
      <vt:variant>
        <vt:i4>5</vt:i4>
      </vt:variant>
      <vt:variant>
        <vt:lpwstr/>
      </vt:variant>
      <vt:variant>
        <vt:lpwstr>_Toc331770023</vt:lpwstr>
      </vt:variant>
      <vt:variant>
        <vt:i4>1114165</vt:i4>
      </vt:variant>
      <vt:variant>
        <vt:i4>116</vt:i4>
      </vt:variant>
      <vt:variant>
        <vt:i4>0</vt:i4>
      </vt:variant>
      <vt:variant>
        <vt:i4>5</vt:i4>
      </vt:variant>
      <vt:variant>
        <vt:lpwstr/>
      </vt:variant>
      <vt:variant>
        <vt:lpwstr>_Toc331770022</vt:lpwstr>
      </vt:variant>
      <vt:variant>
        <vt:i4>1114165</vt:i4>
      </vt:variant>
      <vt:variant>
        <vt:i4>110</vt:i4>
      </vt:variant>
      <vt:variant>
        <vt:i4>0</vt:i4>
      </vt:variant>
      <vt:variant>
        <vt:i4>5</vt:i4>
      </vt:variant>
      <vt:variant>
        <vt:lpwstr/>
      </vt:variant>
      <vt:variant>
        <vt:lpwstr>_Toc331770021</vt:lpwstr>
      </vt:variant>
      <vt:variant>
        <vt:i4>1114165</vt:i4>
      </vt:variant>
      <vt:variant>
        <vt:i4>104</vt:i4>
      </vt:variant>
      <vt:variant>
        <vt:i4>0</vt:i4>
      </vt:variant>
      <vt:variant>
        <vt:i4>5</vt:i4>
      </vt:variant>
      <vt:variant>
        <vt:lpwstr/>
      </vt:variant>
      <vt:variant>
        <vt:lpwstr>_Toc331770020</vt:lpwstr>
      </vt:variant>
      <vt:variant>
        <vt:i4>1179701</vt:i4>
      </vt:variant>
      <vt:variant>
        <vt:i4>98</vt:i4>
      </vt:variant>
      <vt:variant>
        <vt:i4>0</vt:i4>
      </vt:variant>
      <vt:variant>
        <vt:i4>5</vt:i4>
      </vt:variant>
      <vt:variant>
        <vt:lpwstr/>
      </vt:variant>
      <vt:variant>
        <vt:lpwstr>_Toc331770019</vt:lpwstr>
      </vt:variant>
      <vt:variant>
        <vt:i4>1179701</vt:i4>
      </vt:variant>
      <vt:variant>
        <vt:i4>92</vt:i4>
      </vt:variant>
      <vt:variant>
        <vt:i4>0</vt:i4>
      </vt:variant>
      <vt:variant>
        <vt:i4>5</vt:i4>
      </vt:variant>
      <vt:variant>
        <vt:lpwstr/>
      </vt:variant>
      <vt:variant>
        <vt:lpwstr>_Toc331770018</vt:lpwstr>
      </vt:variant>
      <vt:variant>
        <vt:i4>1179701</vt:i4>
      </vt:variant>
      <vt:variant>
        <vt:i4>86</vt:i4>
      </vt:variant>
      <vt:variant>
        <vt:i4>0</vt:i4>
      </vt:variant>
      <vt:variant>
        <vt:i4>5</vt:i4>
      </vt:variant>
      <vt:variant>
        <vt:lpwstr/>
      </vt:variant>
      <vt:variant>
        <vt:lpwstr>_Toc331770017</vt:lpwstr>
      </vt:variant>
      <vt:variant>
        <vt:i4>1179701</vt:i4>
      </vt:variant>
      <vt:variant>
        <vt:i4>80</vt:i4>
      </vt:variant>
      <vt:variant>
        <vt:i4>0</vt:i4>
      </vt:variant>
      <vt:variant>
        <vt:i4>5</vt:i4>
      </vt:variant>
      <vt:variant>
        <vt:lpwstr/>
      </vt:variant>
      <vt:variant>
        <vt:lpwstr>_Toc331770016</vt:lpwstr>
      </vt:variant>
      <vt:variant>
        <vt:i4>1179701</vt:i4>
      </vt:variant>
      <vt:variant>
        <vt:i4>74</vt:i4>
      </vt:variant>
      <vt:variant>
        <vt:i4>0</vt:i4>
      </vt:variant>
      <vt:variant>
        <vt:i4>5</vt:i4>
      </vt:variant>
      <vt:variant>
        <vt:lpwstr/>
      </vt:variant>
      <vt:variant>
        <vt:lpwstr>_Toc331770015</vt:lpwstr>
      </vt:variant>
      <vt:variant>
        <vt:i4>1179701</vt:i4>
      </vt:variant>
      <vt:variant>
        <vt:i4>68</vt:i4>
      </vt:variant>
      <vt:variant>
        <vt:i4>0</vt:i4>
      </vt:variant>
      <vt:variant>
        <vt:i4>5</vt:i4>
      </vt:variant>
      <vt:variant>
        <vt:lpwstr/>
      </vt:variant>
      <vt:variant>
        <vt:lpwstr>_Toc331770014</vt:lpwstr>
      </vt:variant>
      <vt:variant>
        <vt:i4>1179701</vt:i4>
      </vt:variant>
      <vt:variant>
        <vt:i4>62</vt:i4>
      </vt:variant>
      <vt:variant>
        <vt:i4>0</vt:i4>
      </vt:variant>
      <vt:variant>
        <vt:i4>5</vt:i4>
      </vt:variant>
      <vt:variant>
        <vt:lpwstr/>
      </vt:variant>
      <vt:variant>
        <vt:lpwstr>_Toc331770013</vt:lpwstr>
      </vt:variant>
      <vt:variant>
        <vt:i4>1179701</vt:i4>
      </vt:variant>
      <vt:variant>
        <vt:i4>56</vt:i4>
      </vt:variant>
      <vt:variant>
        <vt:i4>0</vt:i4>
      </vt:variant>
      <vt:variant>
        <vt:i4>5</vt:i4>
      </vt:variant>
      <vt:variant>
        <vt:lpwstr/>
      </vt:variant>
      <vt:variant>
        <vt:lpwstr>_Toc331770012</vt:lpwstr>
      </vt:variant>
      <vt:variant>
        <vt:i4>1179701</vt:i4>
      </vt:variant>
      <vt:variant>
        <vt:i4>50</vt:i4>
      </vt:variant>
      <vt:variant>
        <vt:i4>0</vt:i4>
      </vt:variant>
      <vt:variant>
        <vt:i4>5</vt:i4>
      </vt:variant>
      <vt:variant>
        <vt:lpwstr/>
      </vt:variant>
      <vt:variant>
        <vt:lpwstr>_Toc331770011</vt:lpwstr>
      </vt:variant>
      <vt:variant>
        <vt:i4>1179701</vt:i4>
      </vt:variant>
      <vt:variant>
        <vt:i4>44</vt:i4>
      </vt:variant>
      <vt:variant>
        <vt:i4>0</vt:i4>
      </vt:variant>
      <vt:variant>
        <vt:i4>5</vt:i4>
      </vt:variant>
      <vt:variant>
        <vt:lpwstr/>
      </vt:variant>
      <vt:variant>
        <vt:lpwstr>_Toc331770010</vt:lpwstr>
      </vt:variant>
      <vt:variant>
        <vt:i4>1245237</vt:i4>
      </vt:variant>
      <vt:variant>
        <vt:i4>38</vt:i4>
      </vt:variant>
      <vt:variant>
        <vt:i4>0</vt:i4>
      </vt:variant>
      <vt:variant>
        <vt:i4>5</vt:i4>
      </vt:variant>
      <vt:variant>
        <vt:lpwstr/>
      </vt:variant>
      <vt:variant>
        <vt:lpwstr>_Toc331770009</vt:lpwstr>
      </vt:variant>
      <vt:variant>
        <vt:i4>1245237</vt:i4>
      </vt:variant>
      <vt:variant>
        <vt:i4>32</vt:i4>
      </vt:variant>
      <vt:variant>
        <vt:i4>0</vt:i4>
      </vt:variant>
      <vt:variant>
        <vt:i4>5</vt:i4>
      </vt:variant>
      <vt:variant>
        <vt:lpwstr/>
      </vt:variant>
      <vt:variant>
        <vt:lpwstr>_Toc331770008</vt:lpwstr>
      </vt:variant>
      <vt:variant>
        <vt:i4>1245237</vt:i4>
      </vt:variant>
      <vt:variant>
        <vt:i4>26</vt:i4>
      </vt:variant>
      <vt:variant>
        <vt:i4>0</vt:i4>
      </vt:variant>
      <vt:variant>
        <vt:i4>5</vt:i4>
      </vt:variant>
      <vt:variant>
        <vt:lpwstr/>
      </vt:variant>
      <vt:variant>
        <vt:lpwstr>_Toc331770007</vt:lpwstr>
      </vt:variant>
      <vt:variant>
        <vt:i4>1245237</vt:i4>
      </vt:variant>
      <vt:variant>
        <vt:i4>20</vt:i4>
      </vt:variant>
      <vt:variant>
        <vt:i4>0</vt:i4>
      </vt:variant>
      <vt:variant>
        <vt:i4>5</vt:i4>
      </vt:variant>
      <vt:variant>
        <vt:lpwstr/>
      </vt:variant>
      <vt:variant>
        <vt:lpwstr>_Toc331770006</vt:lpwstr>
      </vt:variant>
      <vt:variant>
        <vt:i4>1245237</vt:i4>
      </vt:variant>
      <vt:variant>
        <vt:i4>14</vt:i4>
      </vt:variant>
      <vt:variant>
        <vt:i4>0</vt:i4>
      </vt:variant>
      <vt:variant>
        <vt:i4>5</vt:i4>
      </vt:variant>
      <vt:variant>
        <vt:lpwstr/>
      </vt:variant>
      <vt:variant>
        <vt:lpwstr>_Toc331770005</vt:lpwstr>
      </vt:variant>
      <vt:variant>
        <vt:i4>1245237</vt:i4>
      </vt:variant>
      <vt:variant>
        <vt:i4>8</vt:i4>
      </vt:variant>
      <vt:variant>
        <vt:i4>0</vt:i4>
      </vt:variant>
      <vt:variant>
        <vt:i4>5</vt:i4>
      </vt:variant>
      <vt:variant>
        <vt:lpwstr/>
      </vt:variant>
      <vt:variant>
        <vt:lpwstr>_Toc331770004</vt:lpwstr>
      </vt:variant>
      <vt:variant>
        <vt:i4>1245237</vt:i4>
      </vt:variant>
      <vt:variant>
        <vt:i4>2</vt:i4>
      </vt:variant>
      <vt:variant>
        <vt:i4>0</vt:i4>
      </vt:variant>
      <vt:variant>
        <vt:i4>5</vt:i4>
      </vt:variant>
      <vt:variant>
        <vt:lpwstr/>
      </vt:variant>
      <vt:variant>
        <vt:lpwstr>_Toc331770003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CB</dc:creator>
  <cp:lastModifiedBy>Eric Martinez</cp:lastModifiedBy>
  <cp:revision>2</cp:revision>
  <cp:lastPrinted>2013-03-21T17:33:00Z</cp:lastPrinted>
  <dcterms:created xsi:type="dcterms:W3CDTF">2013-03-21T18:02:00Z</dcterms:created>
  <dcterms:modified xsi:type="dcterms:W3CDTF">2013-03-21T18:02:00Z</dcterms:modified>
</cp:coreProperties>
</file>