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7E" w:rsidRPr="00D6625B" w:rsidRDefault="003F197E" w:rsidP="003F197E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>A.14-11-003 and A.14-11-004 Sempra Utilities’ 2016 TY GRC</w:t>
      </w:r>
    </w:p>
    <w:p w:rsidR="004854C3" w:rsidRPr="00D6625B" w:rsidRDefault="004854C3" w:rsidP="004854C3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 xml:space="preserve">TURN Data Request </w:t>
      </w:r>
    </w:p>
    <w:p w:rsidR="004854C3" w:rsidRPr="00D6625B" w:rsidRDefault="004854C3" w:rsidP="004854C3">
      <w:pPr>
        <w:rPr>
          <w:rFonts w:ascii="Times New Roman" w:hAnsi="Times New Roman" w:cs="Times New Roman"/>
          <w:b/>
        </w:rPr>
      </w:pPr>
    </w:p>
    <w:p w:rsidR="004854C3" w:rsidRPr="00D6625B" w:rsidRDefault="004854C3" w:rsidP="004854C3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 xml:space="preserve">Data Request Number: </w:t>
      </w:r>
      <w:r w:rsidR="003F197E" w:rsidRPr="00D6625B">
        <w:rPr>
          <w:rFonts w:ascii="Times New Roman" w:hAnsi="Times New Roman" w:cs="Times New Roman"/>
        </w:rPr>
        <w:t>TURN-SDG&amp;E-</w:t>
      </w:r>
      <w:r w:rsidR="00E8044A" w:rsidRPr="00D6625B">
        <w:rPr>
          <w:rFonts w:ascii="Times New Roman" w:hAnsi="Times New Roman" w:cs="Times New Roman"/>
        </w:rPr>
        <w:t>12</w:t>
      </w:r>
      <w:r w:rsidR="003F197E" w:rsidRPr="00D6625B">
        <w:rPr>
          <w:rFonts w:ascii="Times New Roman" w:hAnsi="Times New Roman" w:cs="Times New Roman"/>
        </w:rPr>
        <w:t xml:space="preserve"> (</w:t>
      </w:r>
      <w:r w:rsidR="00F6255C" w:rsidRPr="00D6625B">
        <w:rPr>
          <w:rFonts w:ascii="Times New Roman" w:hAnsi="Times New Roman" w:cs="Times New Roman"/>
        </w:rPr>
        <w:t>Cash Working Capital</w:t>
      </w:r>
      <w:r w:rsidR="003F197E" w:rsidRPr="00D6625B">
        <w:rPr>
          <w:rFonts w:ascii="Times New Roman" w:hAnsi="Times New Roman" w:cs="Times New Roman"/>
        </w:rPr>
        <w:t>)</w:t>
      </w:r>
    </w:p>
    <w:p w:rsidR="004854C3" w:rsidRPr="00D6625B" w:rsidRDefault="004854C3" w:rsidP="004854C3">
      <w:pPr>
        <w:jc w:val="center"/>
        <w:rPr>
          <w:rFonts w:ascii="Times New Roman" w:hAnsi="Times New Roman" w:cs="Times New Roman"/>
          <w:b/>
        </w:rPr>
      </w:pPr>
      <w:r w:rsidRPr="00D6625B">
        <w:rPr>
          <w:rFonts w:ascii="Times New Roman" w:hAnsi="Times New Roman" w:cs="Times New Roman"/>
          <w:b/>
        </w:rPr>
        <w:t xml:space="preserve">Date Sent: </w:t>
      </w:r>
      <w:r w:rsidR="00E8044A" w:rsidRPr="00D6625B">
        <w:rPr>
          <w:rFonts w:ascii="Times New Roman" w:hAnsi="Times New Roman" w:cs="Times New Roman"/>
        </w:rPr>
        <w:t>May 5</w:t>
      </w:r>
      <w:r w:rsidRPr="00D6625B">
        <w:rPr>
          <w:rFonts w:ascii="Times New Roman" w:hAnsi="Times New Roman" w:cs="Times New Roman"/>
        </w:rPr>
        <w:t>, 2015</w:t>
      </w:r>
    </w:p>
    <w:p w:rsidR="004854C3" w:rsidRPr="00D6625B" w:rsidRDefault="004854C3" w:rsidP="004854C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D6625B">
        <w:rPr>
          <w:rFonts w:ascii="Times New Roman" w:hAnsi="Times New Roman"/>
          <w:b/>
          <w:sz w:val="24"/>
        </w:rPr>
        <w:t xml:space="preserve">Response Due: </w:t>
      </w:r>
      <w:r w:rsidR="00D6625B" w:rsidRPr="00D6625B">
        <w:rPr>
          <w:rFonts w:ascii="Times New Roman" w:hAnsi="Times New Roman"/>
          <w:sz w:val="24"/>
        </w:rPr>
        <w:t>May 8, 2015, or as soon as possible thereafter</w:t>
      </w:r>
    </w:p>
    <w:p w:rsidR="004854C3" w:rsidRPr="00D6625B" w:rsidRDefault="004854C3" w:rsidP="004854C3">
      <w:pPr>
        <w:rPr>
          <w:rFonts w:ascii="Times New Roman" w:hAnsi="Times New Roman" w:cs="Times New Roman"/>
        </w:rPr>
      </w:pPr>
    </w:p>
    <w:p w:rsidR="004854C3" w:rsidRPr="00D6625B" w:rsidRDefault="004854C3" w:rsidP="004854C3">
      <w:pPr>
        <w:rPr>
          <w:rFonts w:ascii="Times New Roman" w:hAnsi="Times New Roman" w:cs="Times New Roman"/>
          <w:sz w:val="22"/>
          <w:szCs w:val="22"/>
        </w:rPr>
      </w:pPr>
      <w:r w:rsidRPr="00D6625B">
        <w:rPr>
          <w:rFonts w:ascii="Times New Roman" w:hAnsi="Times New Roman" w:cs="Times New Roman"/>
          <w:sz w:val="22"/>
          <w:szCs w:val="22"/>
        </w:rPr>
        <w:t xml:space="preserve">Please provide an </w:t>
      </w:r>
      <w:r w:rsidRPr="00D6625B">
        <w:rPr>
          <w:rFonts w:ascii="Times New Roman" w:hAnsi="Times New Roman" w:cs="Times New Roman"/>
          <w:sz w:val="22"/>
          <w:szCs w:val="22"/>
          <w:u w:val="single"/>
        </w:rPr>
        <w:t>electronic</w:t>
      </w:r>
      <w:r w:rsidRPr="00D6625B">
        <w:rPr>
          <w:rFonts w:ascii="Times New Roman" w:hAnsi="Times New Roman" w:cs="Times New Roman"/>
          <w:sz w:val="22"/>
          <w:szCs w:val="22"/>
        </w:rPr>
        <w:t xml:space="preserve"> response to the following question</w:t>
      </w:r>
      <w:r w:rsidR="007B33D9" w:rsidRPr="00D6625B">
        <w:rPr>
          <w:rFonts w:ascii="Times New Roman" w:hAnsi="Times New Roman" w:cs="Times New Roman"/>
          <w:sz w:val="22"/>
          <w:szCs w:val="22"/>
        </w:rPr>
        <w:t>s</w:t>
      </w:r>
      <w:r w:rsidRPr="00D6625B">
        <w:rPr>
          <w:rFonts w:ascii="Times New Roman" w:hAnsi="Times New Roman" w:cs="Times New Roman"/>
          <w:sz w:val="22"/>
          <w:szCs w:val="22"/>
        </w:rPr>
        <w:t>.  A hard copy response is unnecessary.  The response should be provided on a CD sent by mail or as attachments sent by e-mail to the following:</w:t>
      </w:r>
    </w:p>
    <w:p w:rsidR="004854C3" w:rsidRPr="00D6625B" w:rsidRDefault="004854C3" w:rsidP="004854C3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2131" w:type="dxa"/>
        <w:tblInd w:w="-1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3131"/>
        <w:gridCol w:w="2899"/>
        <w:gridCol w:w="3131"/>
      </w:tblGrid>
      <w:tr w:rsidR="007B33D9" w:rsidRPr="00D6625B">
        <w:tc>
          <w:tcPr>
            <w:tcW w:w="2970" w:type="dxa"/>
          </w:tcPr>
          <w:p w:rsidR="007B33D9" w:rsidRPr="00D6625B" w:rsidRDefault="007B33D9" w:rsidP="004854C3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7B33D9" w:rsidRPr="00D6625B" w:rsidRDefault="007B33D9" w:rsidP="007B33D9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Bob Finkelstein</w:t>
            </w:r>
          </w:p>
          <w:p w:rsidR="007B33D9" w:rsidRPr="00D6625B" w:rsidRDefault="007B33D9" w:rsidP="007B33D9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The Utility Reform Network</w:t>
            </w:r>
          </w:p>
          <w:p w:rsidR="007B33D9" w:rsidRPr="00D6625B" w:rsidRDefault="007B33D9" w:rsidP="007B33D9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785 Market Street, Suite 1400</w:t>
            </w:r>
          </w:p>
          <w:p w:rsidR="007B33D9" w:rsidRPr="00D6625B" w:rsidRDefault="007B33D9" w:rsidP="007B33D9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San Francisco, CA 94103</w:t>
            </w:r>
          </w:p>
          <w:p w:rsidR="007B33D9" w:rsidRPr="00D6625B" w:rsidRDefault="00AD7555" w:rsidP="007B33D9">
            <w:pPr>
              <w:spacing w:after="0"/>
              <w:rPr>
                <w:sz w:val="20"/>
                <w:szCs w:val="20"/>
              </w:rPr>
            </w:pPr>
            <w:hyperlink r:id="rId8" w:history="1">
              <w:r w:rsidR="007B33D9" w:rsidRPr="00D6625B">
                <w:rPr>
                  <w:rStyle w:val="Hyperlink"/>
                  <w:sz w:val="20"/>
                  <w:szCs w:val="20"/>
                </w:rPr>
                <w:t>bfinkelstein@turn.org</w:t>
              </w:r>
            </w:hyperlink>
          </w:p>
          <w:p w:rsidR="007B33D9" w:rsidRPr="00D6625B" w:rsidRDefault="007B33D9" w:rsidP="007B33D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:rsidR="007B33D9" w:rsidRPr="00D6625B" w:rsidRDefault="00B9031D" w:rsidP="004854C3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Garrick Jones</w:t>
            </w:r>
          </w:p>
          <w:p w:rsidR="007B33D9" w:rsidRPr="00D6625B" w:rsidRDefault="00B9031D" w:rsidP="004854C3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JBS Energy, Inc.</w:t>
            </w:r>
          </w:p>
          <w:p w:rsidR="007B33D9" w:rsidRPr="00D6625B" w:rsidRDefault="00B9031D" w:rsidP="004854C3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311 D Street</w:t>
            </w:r>
          </w:p>
          <w:p w:rsidR="007B33D9" w:rsidRPr="00D6625B" w:rsidRDefault="00B9031D" w:rsidP="004854C3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>Sacramento</w:t>
            </w:r>
            <w:r w:rsidR="007B33D9" w:rsidRPr="00D6625B">
              <w:rPr>
                <w:sz w:val="20"/>
                <w:szCs w:val="20"/>
              </w:rPr>
              <w:t xml:space="preserve">, CA </w:t>
            </w:r>
            <w:r w:rsidRPr="00D6625B">
              <w:rPr>
                <w:sz w:val="20"/>
                <w:szCs w:val="20"/>
              </w:rPr>
              <w:t>95605</w:t>
            </w:r>
          </w:p>
          <w:p w:rsidR="00FA6A13" w:rsidRPr="00D6625B" w:rsidRDefault="00AD7555" w:rsidP="007B33D9">
            <w:pPr>
              <w:spacing w:after="0"/>
              <w:rPr>
                <w:sz w:val="20"/>
                <w:szCs w:val="20"/>
              </w:rPr>
            </w:pPr>
            <w:hyperlink r:id="rId9" w:history="1">
              <w:r w:rsidR="00B9031D" w:rsidRPr="00D6625B">
                <w:rPr>
                  <w:rStyle w:val="Hyperlink"/>
                  <w:sz w:val="20"/>
                  <w:szCs w:val="20"/>
                </w:rPr>
                <w:t>garrick@jbsenergy.com</w:t>
              </w:r>
            </w:hyperlink>
          </w:p>
          <w:p w:rsidR="007B33D9" w:rsidRPr="00D6625B" w:rsidRDefault="007B33D9" w:rsidP="007B33D9">
            <w:pPr>
              <w:spacing w:after="0"/>
              <w:rPr>
                <w:sz w:val="20"/>
                <w:szCs w:val="20"/>
              </w:rPr>
            </w:pPr>
            <w:r w:rsidRPr="00D662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7B33D9" w:rsidRPr="00D6625B" w:rsidRDefault="007B33D9" w:rsidP="004854C3">
            <w:pPr>
              <w:rPr>
                <w:sz w:val="22"/>
                <w:szCs w:val="22"/>
              </w:rPr>
            </w:pPr>
          </w:p>
        </w:tc>
      </w:tr>
    </w:tbl>
    <w:p w:rsidR="004854C3" w:rsidRPr="00D6625B" w:rsidRDefault="004854C3" w:rsidP="004854C3">
      <w:pPr>
        <w:rPr>
          <w:rFonts w:ascii="Times New Roman" w:hAnsi="Times New Roman" w:cs="Times New Roman"/>
          <w:sz w:val="22"/>
          <w:szCs w:val="22"/>
        </w:rPr>
      </w:pPr>
      <w:r w:rsidRPr="00D6625B">
        <w:rPr>
          <w:rFonts w:ascii="Times New Roman" w:hAnsi="Times New Roman" w:cs="Times New Roman"/>
          <w:sz w:val="22"/>
          <w:szCs w:val="22"/>
        </w:rPr>
        <w:t xml:space="preserve">For each question, please provide the name of each person who materially contributed to the preparation of the response.  If different, please also identify the </w:t>
      </w:r>
      <w:r w:rsidR="003F197E" w:rsidRPr="00D6625B">
        <w:rPr>
          <w:rFonts w:ascii="Times New Roman" w:hAnsi="Times New Roman" w:cs="Times New Roman"/>
          <w:sz w:val="22"/>
          <w:szCs w:val="22"/>
        </w:rPr>
        <w:t xml:space="preserve">Sempra Utilities </w:t>
      </w:r>
      <w:r w:rsidRPr="00D6625B">
        <w:rPr>
          <w:rFonts w:ascii="Times New Roman" w:hAnsi="Times New Roman" w:cs="Times New Roman"/>
          <w:sz w:val="22"/>
          <w:szCs w:val="22"/>
        </w:rPr>
        <w:t xml:space="preserve">witness who would be prepared to respond to cross-examination questions regarding the response. </w:t>
      </w:r>
    </w:p>
    <w:p w:rsidR="004854C3" w:rsidRPr="00D6625B" w:rsidRDefault="004854C3" w:rsidP="004854C3">
      <w:pPr>
        <w:rPr>
          <w:rFonts w:ascii="Times New Roman" w:hAnsi="Times New Roman" w:cs="Times New Roman"/>
          <w:sz w:val="22"/>
          <w:szCs w:val="22"/>
        </w:rPr>
      </w:pPr>
    </w:p>
    <w:p w:rsidR="004854C3" w:rsidRPr="00D6625B" w:rsidRDefault="004854C3" w:rsidP="004854C3">
      <w:pPr>
        <w:rPr>
          <w:rFonts w:ascii="Times New Roman" w:hAnsi="Times New Roman" w:cs="Times New Roman"/>
          <w:sz w:val="22"/>
          <w:szCs w:val="22"/>
        </w:rPr>
      </w:pPr>
      <w:r w:rsidRPr="00D6625B">
        <w:rPr>
          <w:rFonts w:ascii="Times New Roman" w:hAnsi="Times New Roman" w:cs="Times New Roman"/>
          <w:sz w:val="22"/>
          <w:szCs w:val="22"/>
        </w:rPr>
        <w:t>For any questions requesting numerical recorded data, please provide all responses in working Excel spreadsheet format if so available, with cells and formulae functioning.</w:t>
      </w:r>
    </w:p>
    <w:p w:rsidR="004854C3" w:rsidRPr="00D6625B" w:rsidRDefault="004854C3" w:rsidP="004854C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4854C3" w:rsidRPr="00D6625B" w:rsidRDefault="004854C3" w:rsidP="00ED2FAA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D6625B">
        <w:rPr>
          <w:rFonts w:ascii="Times New Roman" w:hAnsi="Times New Roman" w:cs="Times New Roman"/>
          <w:sz w:val="22"/>
          <w:szCs w:val="22"/>
        </w:rPr>
        <w:t>For any question requesting documents, please interpret the term broadly to include any and all hard copy or electr</w:t>
      </w:r>
      <w:r w:rsidR="003F197E" w:rsidRPr="00D6625B">
        <w:rPr>
          <w:rFonts w:ascii="Times New Roman" w:hAnsi="Times New Roman" w:cs="Times New Roman"/>
          <w:sz w:val="22"/>
          <w:szCs w:val="22"/>
        </w:rPr>
        <w:t>onic documents or records in Sempra Utilities’</w:t>
      </w:r>
      <w:r w:rsidRPr="00D6625B">
        <w:rPr>
          <w:rFonts w:ascii="Times New Roman" w:hAnsi="Times New Roman" w:cs="Times New Roman"/>
          <w:sz w:val="22"/>
          <w:szCs w:val="22"/>
        </w:rPr>
        <w:t xml:space="preserve"> possession.</w:t>
      </w:r>
    </w:p>
    <w:p w:rsidR="004854C3" w:rsidRPr="00D6625B" w:rsidRDefault="004854C3">
      <w:pPr>
        <w:rPr>
          <w:rFonts w:ascii="Times New Roman" w:hAnsi="Times New Roman" w:cs="Times New Roman"/>
        </w:rPr>
      </w:pPr>
    </w:p>
    <w:p w:rsidR="00D6625B" w:rsidRPr="00D6625B" w:rsidRDefault="00D6625B" w:rsidP="00D6625B">
      <w:pPr>
        <w:pStyle w:val="ListParagraph"/>
        <w:rPr>
          <w:rFonts w:ascii="Times New Roman" w:hAnsi="Times New Roman"/>
        </w:rPr>
      </w:pPr>
      <w:bookmarkStart w:id="0" w:name="_GoBack"/>
      <w:bookmarkEnd w:id="0"/>
    </w:p>
    <w:p w:rsidR="00D6625B" w:rsidRPr="00D6625B" w:rsidRDefault="00D6625B" w:rsidP="00D6625B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</w:rPr>
      </w:pPr>
      <w:r w:rsidRPr="00D6625B">
        <w:rPr>
          <w:rFonts w:ascii="Times New Roman" w:hAnsi="Times New Roman"/>
        </w:rPr>
        <w:t xml:space="preserve">In </w:t>
      </w:r>
      <w:proofErr w:type="spellStart"/>
      <w:r w:rsidRPr="00D6625B">
        <w:rPr>
          <w:rFonts w:ascii="Times New Roman" w:hAnsi="Times New Roman"/>
        </w:rPr>
        <w:t>SDG&amp;E’s</w:t>
      </w:r>
      <w:proofErr w:type="spellEnd"/>
      <w:r w:rsidRPr="00D6625B">
        <w:rPr>
          <w:rFonts w:ascii="Times New Roman" w:hAnsi="Times New Roman"/>
        </w:rPr>
        <w:t xml:space="preserve"> </w:t>
      </w:r>
      <w:proofErr w:type="spellStart"/>
      <w:r w:rsidRPr="00D6625B">
        <w:rPr>
          <w:rFonts w:ascii="Times New Roman" w:hAnsi="Times New Roman"/>
        </w:rPr>
        <w:t>workpapers</w:t>
      </w:r>
      <w:proofErr w:type="spellEnd"/>
      <w:r w:rsidRPr="00D6625B">
        <w:rPr>
          <w:rFonts w:ascii="Times New Roman" w:hAnsi="Times New Roman"/>
        </w:rPr>
        <w:t xml:space="preserve"> (SDG&amp;E-30-R-CWP, Schedule B-1), SDG&amp;E provides a 2016 purchased commodity (electric) forecast of $1,097,849.  In testimony supporting </w:t>
      </w:r>
      <w:proofErr w:type="spellStart"/>
      <w:r w:rsidRPr="00D6625B">
        <w:rPr>
          <w:rFonts w:ascii="Times New Roman" w:hAnsi="Times New Roman"/>
        </w:rPr>
        <w:t>SDG&amp;E’s</w:t>
      </w:r>
      <w:proofErr w:type="spellEnd"/>
      <w:r w:rsidRPr="00D6625B">
        <w:rPr>
          <w:rFonts w:ascii="Times New Roman" w:hAnsi="Times New Roman"/>
        </w:rPr>
        <w:t xml:space="preserve"> 2016 ERRA application (A.15-04-014), the utility provides a 2016 forecast of the ERRA revenue requirement broken out into various components (Contract Costs and Generation Fuel, for example) (Testimony of Jenny </w:t>
      </w:r>
      <w:proofErr w:type="spellStart"/>
      <w:r w:rsidRPr="00D6625B">
        <w:rPr>
          <w:rFonts w:ascii="Times New Roman" w:hAnsi="Times New Roman"/>
        </w:rPr>
        <w:t>Phan</w:t>
      </w:r>
      <w:proofErr w:type="spellEnd"/>
      <w:r w:rsidRPr="00D6625B">
        <w:rPr>
          <w:rFonts w:ascii="Times New Roman" w:hAnsi="Times New Roman"/>
        </w:rPr>
        <w:t xml:space="preserve">, Table 1, p. JP-4).  </w:t>
      </w:r>
    </w:p>
    <w:p w:rsidR="00D6625B" w:rsidRPr="00D6625B" w:rsidRDefault="00D6625B" w:rsidP="00D6625B">
      <w:pPr>
        <w:pStyle w:val="ListParagraph"/>
        <w:numPr>
          <w:ilvl w:val="1"/>
          <w:numId w:val="19"/>
        </w:numPr>
        <w:spacing w:after="200" w:line="276" w:lineRule="auto"/>
        <w:rPr>
          <w:rFonts w:ascii="Times New Roman" w:hAnsi="Times New Roman"/>
        </w:rPr>
      </w:pPr>
      <w:r w:rsidRPr="00D6625B">
        <w:rPr>
          <w:rFonts w:ascii="Times New Roman" w:hAnsi="Times New Roman"/>
        </w:rPr>
        <w:t>P</w:t>
      </w:r>
      <w:r w:rsidRPr="00D6625B">
        <w:rPr>
          <w:rFonts w:ascii="Times New Roman" w:hAnsi="Times New Roman"/>
        </w:rPr>
        <w:t xml:space="preserve">lease provide the </w:t>
      </w:r>
      <w:r w:rsidRPr="00D6625B">
        <w:rPr>
          <w:rFonts w:ascii="Times New Roman" w:hAnsi="Times New Roman"/>
        </w:rPr>
        <w:t xml:space="preserve">amount of forecasted ERRA revenue requirement that is directly comparable to </w:t>
      </w:r>
      <w:r w:rsidRPr="00D6625B">
        <w:rPr>
          <w:rFonts w:ascii="Times New Roman" w:hAnsi="Times New Roman"/>
        </w:rPr>
        <w:t xml:space="preserve">the 2016 purchased commodity (electric) forecast </w:t>
      </w:r>
      <w:r w:rsidRPr="00D6625B">
        <w:rPr>
          <w:rFonts w:ascii="Times New Roman" w:hAnsi="Times New Roman"/>
        </w:rPr>
        <w:t xml:space="preserve">of </w:t>
      </w:r>
      <w:r w:rsidRPr="00D6625B">
        <w:rPr>
          <w:rFonts w:ascii="Times New Roman" w:hAnsi="Times New Roman"/>
        </w:rPr>
        <w:t xml:space="preserve">$1,097,849 </w:t>
      </w:r>
      <w:r w:rsidRPr="00D6625B">
        <w:rPr>
          <w:rFonts w:ascii="Times New Roman" w:hAnsi="Times New Roman"/>
        </w:rPr>
        <w:t>in the GRC  (</w:t>
      </w:r>
      <w:r w:rsidRPr="00D6625B">
        <w:rPr>
          <w:rFonts w:ascii="Times New Roman" w:hAnsi="Times New Roman"/>
        </w:rPr>
        <w:t>SDG&amp;E-30</w:t>
      </w:r>
      <w:r w:rsidRPr="00D6625B">
        <w:rPr>
          <w:rFonts w:ascii="Times New Roman" w:hAnsi="Times New Roman"/>
        </w:rPr>
        <w:t xml:space="preserve">-R-CWP, </w:t>
      </w:r>
      <w:r w:rsidRPr="00D6625B">
        <w:rPr>
          <w:rFonts w:ascii="Times New Roman" w:hAnsi="Times New Roman"/>
        </w:rPr>
        <w:t>Schedule B</w:t>
      </w:r>
      <w:r w:rsidRPr="00D6625B">
        <w:rPr>
          <w:rFonts w:ascii="Times New Roman" w:hAnsi="Times New Roman"/>
        </w:rPr>
        <w:t>-</w:t>
      </w:r>
      <w:r w:rsidRPr="00D6625B">
        <w:rPr>
          <w:rFonts w:ascii="Times New Roman" w:hAnsi="Times New Roman"/>
        </w:rPr>
        <w:t>1</w:t>
      </w:r>
      <w:r w:rsidRPr="00D6625B">
        <w:rPr>
          <w:rFonts w:ascii="Times New Roman" w:hAnsi="Times New Roman"/>
        </w:rPr>
        <w:t>)</w:t>
      </w:r>
      <w:r w:rsidRPr="00D6625B">
        <w:rPr>
          <w:rFonts w:ascii="Times New Roman" w:hAnsi="Times New Roman"/>
        </w:rPr>
        <w:t xml:space="preserve">.  </w:t>
      </w:r>
    </w:p>
    <w:p w:rsidR="00D6625B" w:rsidRPr="00D6625B" w:rsidRDefault="00D6625B" w:rsidP="00D6625B">
      <w:pPr>
        <w:pStyle w:val="ListParagraph"/>
        <w:numPr>
          <w:ilvl w:val="1"/>
          <w:numId w:val="19"/>
        </w:numPr>
        <w:spacing w:after="200" w:line="276" w:lineRule="auto"/>
        <w:rPr>
          <w:rFonts w:ascii="Times New Roman" w:hAnsi="Times New Roman"/>
        </w:rPr>
      </w:pPr>
      <w:r w:rsidRPr="00D6625B">
        <w:rPr>
          <w:rFonts w:ascii="Times New Roman" w:hAnsi="Times New Roman"/>
        </w:rPr>
        <w:t xml:space="preserve">Please provide the amount of </w:t>
      </w:r>
      <w:r w:rsidRPr="00D6625B">
        <w:rPr>
          <w:rFonts w:ascii="Times New Roman" w:hAnsi="Times New Roman"/>
        </w:rPr>
        <w:t>electric fuel expenses that</w:t>
      </w:r>
      <w:r w:rsidRPr="00D6625B">
        <w:rPr>
          <w:rFonts w:ascii="Times New Roman" w:hAnsi="Times New Roman"/>
        </w:rPr>
        <w:t xml:space="preserve"> is reflected in the forecasted ERRA revenue requirement.  Please also specify </w:t>
      </w:r>
      <w:r w:rsidRPr="00D6625B">
        <w:rPr>
          <w:rFonts w:ascii="Times New Roman" w:hAnsi="Times New Roman"/>
        </w:rPr>
        <w:t xml:space="preserve">the amount of electric fuel expenses (if any) in the forecasted ERRA revenue requirement which </w:t>
      </w:r>
      <w:r w:rsidRPr="00D6625B">
        <w:rPr>
          <w:rFonts w:ascii="Times New Roman" w:hAnsi="Times New Roman"/>
        </w:rPr>
        <w:t xml:space="preserve">for purposes of the </w:t>
      </w:r>
      <w:r w:rsidRPr="00D6625B">
        <w:rPr>
          <w:rFonts w:ascii="Times New Roman" w:hAnsi="Times New Roman"/>
        </w:rPr>
        <w:t>GRC</w:t>
      </w:r>
      <w:r w:rsidRPr="00D6625B">
        <w:rPr>
          <w:rFonts w:ascii="Times New Roman" w:hAnsi="Times New Roman"/>
        </w:rPr>
        <w:t xml:space="preserve"> revenue </w:t>
      </w:r>
      <w:proofErr w:type="gramStart"/>
      <w:r w:rsidRPr="00D6625B">
        <w:rPr>
          <w:rFonts w:ascii="Times New Roman" w:hAnsi="Times New Roman"/>
        </w:rPr>
        <w:t xml:space="preserve">requirement </w:t>
      </w:r>
      <w:r w:rsidRPr="00D6625B">
        <w:rPr>
          <w:rFonts w:ascii="Times New Roman" w:hAnsi="Times New Roman"/>
        </w:rPr>
        <w:t xml:space="preserve"> SDG</w:t>
      </w:r>
      <w:proofErr w:type="gramEnd"/>
      <w:r w:rsidRPr="00D6625B">
        <w:rPr>
          <w:rFonts w:ascii="Times New Roman" w:hAnsi="Times New Roman"/>
        </w:rPr>
        <w:t xml:space="preserve">&amp;E has classified to the Gas Department </w:t>
      </w:r>
      <w:r w:rsidRPr="00D6625B">
        <w:rPr>
          <w:rFonts w:ascii="Times New Roman" w:hAnsi="Times New Roman"/>
        </w:rPr>
        <w:t>(</w:t>
      </w:r>
      <w:r w:rsidRPr="00D6625B">
        <w:rPr>
          <w:rFonts w:ascii="Times New Roman" w:hAnsi="Times New Roman"/>
        </w:rPr>
        <w:t>per TURN DR 1-26</w:t>
      </w:r>
      <w:r w:rsidRPr="00D6625B">
        <w:rPr>
          <w:rFonts w:ascii="Times New Roman" w:hAnsi="Times New Roman"/>
        </w:rPr>
        <w:t xml:space="preserve">), </w:t>
      </w:r>
    </w:p>
    <w:p w:rsidR="00D6625B" w:rsidRPr="00D6625B" w:rsidRDefault="00D6625B" w:rsidP="00D6625B">
      <w:pPr>
        <w:ind w:left="1080"/>
        <w:rPr>
          <w:rFonts w:ascii="Times New Roman" w:hAnsi="Times New Roman"/>
        </w:rPr>
      </w:pPr>
      <w:r w:rsidRPr="00D6625B">
        <w:rPr>
          <w:rFonts w:ascii="Times New Roman" w:hAnsi="Times New Roman"/>
        </w:rPr>
        <w:t xml:space="preserve">In providing this response, SDG&amp;E </w:t>
      </w:r>
      <w:r w:rsidRPr="00D6625B">
        <w:rPr>
          <w:rFonts w:ascii="Times New Roman" w:hAnsi="Times New Roman"/>
        </w:rPr>
        <w:t>need not include any confidential information; just leave out items such as equity rebalancing and GHG expenses that were excluded from Schedule B</w:t>
      </w:r>
      <w:r w:rsidRPr="00D6625B">
        <w:rPr>
          <w:rFonts w:ascii="Times New Roman" w:hAnsi="Times New Roman"/>
        </w:rPr>
        <w:t>-</w:t>
      </w:r>
      <w:r w:rsidRPr="00D6625B">
        <w:rPr>
          <w:rFonts w:ascii="Times New Roman" w:hAnsi="Times New Roman"/>
        </w:rPr>
        <w:t>1.</w:t>
      </w:r>
      <w:r w:rsidRPr="00D6625B">
        <w:rPr>
          <w:rFonts w:ascii="Times New Roman" w:hAnsi="Times New Roman"/>
        </w:rPr>
        <w:t xml:space="preserve">   </w:t>
      </w:r>
    </w:p>
    <w:p w:rsidR="00D6625B" w:rsidRDefault="00D6625B" w:rsidP="00D6625B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</w:rPr>
      </w:pPr>
      <w:r w:rsidRPr="00D6625B">
        <w:rPr>
          <w:rFonts w:ascii="Times New Roman" w:hAnsi="Times New Roman"/>
        </w:rPr>
        <w:t>Please provide electric fuel expenses classified to the Gas Department per TURN DR 1-26 as recorded in 2013 and as forecast in 2016 in Exhibit SDGE-30.</w:t>
      </w:r>
    </w:p>
    <w:p w:rsidR="00D6625B" w:rsidRPr="00D6625B" w:rsidRDefault="00D6625B" w:rsidP="00D6625B">
      <w:pPr>
        <w:spacing w:after="200" w:line="276" w:lineRule="auto"/>
        <w:ind w:left="360"/>
        <w:rPr>
          <w:rFonts w:ascii="Times New Roman" w:hAnsi="Times New Roman"/>
        </w:rPr>
      </w:pPr>
    </w:p>
    <w:p w:rsidR="0095683A" w:rsidRPr="00D6625B" w:rsidRDefault="00D6625B" w:rsidP="00D6625B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</w:rPr>
      </w:pPr>
      <w:r w:rsidRPr="00D6625B">
        <w:rPr>
          <w:rFonts w:ascii="Times New Roman" w:hAnsi="Times New Roman"/>
        </w:rPr>
        <w:t>Please identify each item included under preliminary surveys and investigation that is in excess of $250,000 at any time in 2013 or 2014.  Please</w:t>
      </w:r>
      <w:r w:rsidRPr="00D6625B">
        <w:rPr>
          <w:rFonts w:ascii="Times New Roman" w:hAnsi="Times New Roman"/>
        </w:rPr>
        <w:t xml:space="preserve"> also</w:t>
      </w:r>
      <w:r w:rsidRPr="00D6625B">
        <w:rPr>
          <w:rFonts w:ascii="Times New Roman" w:hAnsi="Times New Roman"/>
        </w:rPr>
        <w:t xml:space="preserve"> identify any items written off in 2013 or 2014 or </w:t>
      </w:r>
      <w:proofErr w:type="gramStart"/>
      <w:r w:rsidRPr="00D6625B">
        <w:rPr>
          <w:rFonts w:ascii="Times New Roman" w:hAnsi="Times New Roman"/>
        </w:rPr>
        <w:t>expected to be written</w:t>
      </w:r>
      <w:proofErr w:type="gramEnd"/>
      <w:r w:rsidRPr="00D6625B">
        <w:rPr>
          <w:rFonts w:ascii="Times New Roman" w:hAnsi="Times New Roman"/>
        </w:rPr>
        <w:t xml:space="preserve"> off in 2015.</w:t>
      </w:r>
    </w:p>
    <w:sectPr w:rsidR="0095683A" w:rsidRPr="00D6625B" w:rsidSect="00EA5700">
      <w:footerReference w:type="even" r:id="rId10"/>
      <w:footerReference w:type="default" r:id="rId11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3C" w:rsidRDefault="002E1F3C" w:rsidP="00E92D02">
      <w:r>
        <w:separator/>
      </w:r>
    </w:p>
  </w:endnote>
  <w:endnote w:type="continuationSeparator" w:id="0">
    <w:p w:rsidR="002E1F3C" w:rsidRDefault="002E1F3C" w:rsidP="00E9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3C" w:rsidRDefault="00AD7555" w:rsidP="00E92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1F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1F3C" w:rsidRDefault="002E1F3C" w:rsidP="00E92D0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3C" w:rsidRPr="00E92D02" w:rsidRDefault="00AD7555" w:rsidP="00E92D02">
    <w:pPr>
      <w:pStyle w:val="Footer"/>
      <w:framePr w:wrap="around" w:vAnchor="text" w:hAnchor="margin" w:xAlign="right" w:y="1"/>
      <w:rPr>
        <w:rStyle w:val="PageNumber"/>
      </w:rPr>
    </w:pPr>
    <w:r w:rsidRPr="00E92D02">
      <w:rPr>
        <w:rStyle w:val="PageNumber"/>
        <w:rFonts w:ascii="Times New Roman" w:hAnsi="Times New Roman" w:cs="Times New Roman"/>
      </w:rPr>
      <w:fldChar w:fldCharType="begin"/>
    </w:r>
    <w:r w:rsidR="002E1F3C" w:rsidRPr="00E92D02">
      <w:rPr>
        <w:rStyle w:val="PageNumber"/>
        <w:rFonts w:ascii="Times New Roman" w:hAnsi="Times New Roman" w:cs="Times New Roman"/>
      </w:rPr>
      <w:instrText xml:space="preserve">PAGE  </w:instrText>
    </w:r>
    <w:r w:rsidRPr="00E92D02">
      <w:rPr>
        <w:rStyle w:val="PageNumber"/>
        <w:rFonts w:ascii="Times New Roman" w:hAnsi="Times New Roman" w:cs="Times New Roman"/>
      </w:rPr>
      <w:fldChar w:fldCharType="separate"/>
    </w:r>
    <w:r w:rsidR="00D6625B">
      <w:rPr>
        <w:rStyle w:val="PageNumber"/>
        <w:rFonts w:ascii="Times New Roman" w:hAnsi="Times New Roman" w:cs="Times New Roman"/>
        <w:noProof/>
      </w:rPr>
      <w:t>2</w:t>
    </w:r>
    <w:r w:rsidRPr="00E92D02">
      <w:rPr>
        <w:rStyle w:val="PageNumber"/>
        <w:rFonts w:ascii="Times New Roman" w:hAnsi="Times New Roman" w:cs="Times New Roman"/>
      </w:rPr>
      <w:fldChar w:fldCharType="end"/>
    </w:r>
  </w:p>
  <w:p w:rsidR="002E1F3C" w:rsidRDefault="002E1F3C" w:rsidP="00E92D02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3C" w:rsidRDefault="002E1F3C" w:rsidP="00E92D02">
      <w:r>
        <w:separator/>
      </w:r>
    </w:p>
  </w:footnote>
  <w:footnote w:type="continuationSeparator" w:id="0">
    <w:p w:rsidR="002E1F3C" w:rsidRDefault="002E1F3C" w:rsidP="00E92D0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FCA5D43"/>
    <w:multiLevelType w:val="hybridMultilevel"/>
    <w:tmpl w:val="63C29E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12A8B28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427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E97518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7652D"/>
    <w:multiLevelType w:val="hybridMultilevel"/>
    <w:tmpl w:val="3DCE9B4E"/>
    <w:lvl w:ilvl="0" w:tplc="04090019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E2865"/>
    <w:multiLevelType w:val="hybridMultilevel"/>
    <w:tmpl w:val="9A6CC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A59EC"/>
    <w:multiLevelType w:val="hybridMultilevel"/>
    <w:tmpl w:val="631A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E24A7"/>
    <w:multiLevelType w:val="hybridMultilevel"/>
    <w:tmpl w:val="A232D248"/>
    <w:lvl w:ilvl="0" w:tplc="6616F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FD2B6B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00E4D"/>
    <w:multiLevelType w:val="hybridMultilevel"/>
    <w:tmpl w:val="8B5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35B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5F6172"/>
    <w:multiLevelType w:val="hybridMultilevel"/>
    <w:tmpl w:val="E6F04938"/>
    <w:lvl w:ilvl="0" w:tplc="E6CA9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8943F0"/>
    <w:multiLevelType w:val="hybridMultilevel"/>
    <w:tmpl w:val="CD0CFCFC"/>
    <w:lvl w:ilvl="0" w:tplc="6616F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0F7B63"/>
    <w:multiLevelType w:val="multilevel"/>
    <w:tmpl w:val="4980187C"/>
    <w:lvl w:ilvl="0">
      <w:start w:val="1"/>
      <w:numFmt w:val="upperRoman"/>
      <w:pStyle w:val="Heading1"/>
      <w:lvlText w:val="%1."/>
      <w:lvlJc w:val="left"/>
      <w:pPr>
        <w:ind w:left="2160" w:firstLine="0"/>
      </w:pPr>
    </w:lvl>
    <w:lvl w:ilvl="1">
      <w:start w:val="1"/>
      <w:numFmt w:val="upperLetter"/>
      <w:pStyle w:val="Heading2"/>
      <w:lvlText w:val="%2."/>
      <w:lvlJc w:val="left"/>
      <w:pPr>
        <w:ind w:left="2880" w:firstLine="0"/>
      </w:pPr>
    </w:lvl>
    <w:lvl w:ilvl="2">
      <w:start w:val="1"/>
      <w:numFmt w:val="decimal"/>
      <w:pStyle w:val="Heading3"/>
      <w:lvlText w:val="%3."/>
      <w:lvlJc w:val="left"/>
      <w:pPr>
        <w:ind w:left="3600" w:firstLine="0"/>
      </w:pPr>
    </w:lvl>
    <w:lvl w:ilvl="3">
      <w:start w:val="1"/>
      <w:numFmt w:val="lowerLetter"/>
      <w:pStyle w:val="Heading4"/>
      <w:lvlText w:val="%4)"/>
      <w:lvlJc w:val="left"/>
      <w:pPr>
        <w:ind w:left="4320" w:firstLine="0"/>
      </w:pPr>
    </w:lvl>
    <w:lvl w:ilvl="4">
      <w:start w:val="1"/>
      <w:numFmt w:val="decimal"/>
      <w:lvlText w:val="(%5)"/>
      <w:lvlJc w:val="left"/>
      <w:pPr>
        <w:ind w:left="5040" w:firstLine="0"/>
      </w:pPr>
    </w:lvl>
    <w:lvl w:ilvl="5">
      <w:start w:val="1"/>
      <w:numFmt w:val="lowerLetter"/>
      <w:lvlText w:val="(%6)"/>
      <w:lvlJc w:val="left"/>
      <w:pPr>
        <w:ind w:left="5760" w:firstLine="0"/>
      </w:pPr>
    </w:lvl>
    <w:lvl w:ilvl="6">
      <w:start w:val="1"/>
      <w:numFmt w:val="lowerRoman"/>
      <w:lvlText w:val="(%7)"/>
      <w:lvlJc w:val="left"/>
      <w:pPr>
        <w:ind w:left="6480" w:firstLine="0"/>
      </w:pPr>
    </w:lvl>
    <w:lvl w:ilvl="7">
      <w:start w:val="1"/>
      <w:numFmt w:val="lowerLetter"/>
      <w:lvlText w:val="(%8)"/>
      <w:lvlJc w:val="left"/>
      <w:pPr>
        <w:ind w:left="7200" w:firstLine="0"/>
      </w:pPr>
    </w:lvl>
    <w:lvl w:ilvl="8">
      <w:start w:val="1"/>
      <w:numFmt w:val="lowerRoman"/>
      <w:lvlText w:val="(%9)"/>
      <w:lvlJc w:val="left"/>
      <w:pPr>
        <w:ind w:left="7920" w:firstLine="0"/>
      </w:pPr>
    </w:lvl>
  </w:abstractNum>
  <w:abstractNum w:abstractNumId="15">
    <w:nsid w:val="74535A2C"/>
    <w:multiLevelType w:val="multilevel"/>
    <w:tmpl w:val="ABA444E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77FD7AB7"/>
    <w:multiLevelType w:val="hybridMultilevel"/>
    <w:tmpl w:val="486A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74B9E"/>
    <w:multiLevelType w:val="multilevel"/>
    <w:tmpl w:val="357888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C45226"/>
    <w:multiLevelType w:val="hybridMultilevel"/>
    <w:tmpl w:val="97EE0AF6"/>
    <w:lvl w:ilvl="0" w:tplc="6616F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18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17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0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039A"/>
    <w:rsid w:val="00021D14"/>
    <w:rsid w:val="0002355F"/>
    <w:rsid w:val="000300E1"/>
    <w:rsid w:val="00034806"/>
    <w:rsid w:val="0004232F"/>
    <w:rsid w:val="000460D8"/>
    <w:rsid w:val="00050EB5"/>
    <w:rsid w:val="00090503"/>
    <w:rsid w:val="00097EE8"/>
    <w:rsid w:val="000A6621"/>
    <w:rsid w:val="000C2F58"/>
    <w:rsid w:val="000C726D"/>
    <w:rsid w:val="000D7D40"/>
    <w:rsid w:val="000F2D9C"/>
    <w:rsid w:val="0010129F"/>
    <w:rsid w:val="001526A9"/>
    <w:rsid w:val="001617C5"/>
    <w:rsid w:val="00164BCF"/>
    <w:rsid w:val="00186210"/>
    <w:rsid w:val="001928E8"/>
    <w:rsid w:val="001C79AA"/>
    <w:rsid w:val="001D718F"/>
    <w:rsid w:val="00202885"/>
    <w:rsid w:val="00217CB2"/>
    <w:rsid w:val="00233FC0"/>
    <w:rsid w:val="00240F61"/>
    <w:rsid w:val="00284F02"/>
    <w:rsid w:val="00293786"/>
    <w:rsid w:val="002C26C7"/>
    <w:rsid w:val="002E1F3C"/>
    <w:rsid w:val="0031081A"/>
    <w:rsid w:val="003330A6"/>
    <w:rsid w:val="00353F42"/>
    <w:rsid w:val="00374968"/>
    <w:rsid w:val="003B5394"/>
    <w:rsid w:val="003E006F"/>
    <w:rsid w:val="003E2D60"/>
    <w:rsid w:val="003E52CE"/>
    <w:rsid w:val="003F03DB"/>
    <w:rsid w:val="003F197E"/>
    <w:rsid w:val="003F577A"/>
    <w:rsid w:val="00400AF9"/>
    <w:rsid w:val="00417D98"/>
    <w:rsid w:val="00445111"/>
    <w:rsid w:val="00456E57"/>
    <w:rsid w:val="00464CF9"/>
    <w:rsid w:val="004656F4"/>
    <w:rsid w:val="00474A9C"/>
    <w:rsid w:val="0047789F"/>
    <w:rsid w:val="004854C3"/>
    <w:rsid w:val="004C170C"/>
    <w:rsid w:val="004C6D84"/>
    <w:rsid w:val="005252E8"/>
    <w:rsid w:val="0053709C"/>
    <w:rsid w:val="00553572"/>
    <w:rsid w:val="0056039A"/>
    <w:rsid w:val="0058338D"/>
    <w:rsid w:val="00595BCA"/>
    <w:rsid w:val="00597043"/>
    <w:rsid w:val="005D3C4B"/>
    <w:rsid w:val="005F2088"/>
    <w:rsid w:val="0060460C"/>
    <w:rsid w:val="00621651"/>
    <w:rsid w:val="00627709"/>
    <w:rsid w:val="00647660"/>
    <w:rsid w:val="006C6B94"/>
    <w:rsid w:val="006E441A"/>
    <w:rsid w:val="00724343"/>
    <w:rsid w:val="0073243A"/>
    <w:rsid w:val="0073372D"/>
    <w:rsid w:val="007445DE"/>
    <w:rsid w:val="00744981"/>
    <w:rsid w:val="0075161F"/>
    <w:rsid w:val="007B33D9"/>
    <w:rsid w:val="007C5528"/>
    <w:rsid w:val="007E6146"/>
    <w:rsid w:val="00821EAE"/>
    <w:rsid w:val="008253EA"/>
    <w:rsid w:val="008348F3"/>
    <w:rsid w:val="008355F5"/>
    <w:rsid w:val="00847D8A"/>
    <w:rsid w:val="00865A8C"/>
    <w:rsid w:val="008661AB"/>
    <w:rsid w:val="00884ECF"/>
    <w:rsid w:val="008A5714"/>
    <w:rsid w:val="008B035A"/>
    <w:rsid w:val="008B1891"/>
    <w:rsid w:val="008D65EF"/>
    <w:rsid w:val="008F0741"/>
    <w:rsid w:val="008F113E"/>
    <w:rsid w:val="00901895"/>
    <w:rsid w:val="009032A2"/>
    <w:rsid w:val="00944F70"/>
    <w:rsid w:val="0095391B"/>
    <w:rsid w:val="0095683A"/>
    <w:rsid w:val="009829DE"/>
    <w:rsid w:val="009B2CF8"/>
    <w:rsid w:val="009B4A74"/>
    <w:rsid w:val="009E2F14"/>
    <w:rsid w:val="009F08ED"/>
    <w:rsid w:val="00A14DDF"/>
    <w:rsid w:val="00A15743"/>
    <w:rsid w:val="00A2255B"/>
    <w:rsid w:val="00A36112"/>
    <w:rsid w:val="00A66953"/>
    <w:rsid w:val="00A82CD3"/>
    <w:rsid w:val="00AB04AC"/>
    <w:rsid w:val="00AD2F71"/>
    <w:rsid w:val="00AD7555"/>
    <w:rsid w:val="00AE2EE2"/>
    <w:rsid w:val="00AF15B8"/>
    <w:rsid w:val="00AF6A1D"/>
    <w:rsid w:val="00B366FF"/>
    <w:rsid w:val="00B40764"/>
    <w:rsid w:val="00B70465"/>
    <w:rsid w:val="00B77A64"/>
    <w:rsid w:val="00B822AB"/>
    <w:rsid w:val="00B9031D"/>
    <w:rsid w:val="00BA7305"/>
    <w:rsid w:val="00BB3D96"/>
    <w:rsid w:val="00BC1E72"/>
    <w:rsid w:val="00BC522B"/>
    <w:rsid w:val="00C35031"/>
    <w:rsid w:val="00C45B00"/>
    <w:rsid w:val="00C4660E"/>
    <w:rsid w:val="00C57D6B"/>
    <w:rsid w:val="00C6494D"/>
    <w:rsid w:val="00C664FA"/>
    <w:rsid w:val="00CA79FE"/>
    <w:rsid w:val="00CC4E7E"/>
    <w:rsid w:val="00CF51C6"/>
    <w:rsid w:val="00D01846"/>
    <w:rsid w:val="00D24574"/>
    <w:rsid w:val="00D371D3"/>
    <w:rsid w:val="00D65AD5"/>
    <w:rsid w:val="00D6625B"/>
    <w:rsid w:val="00D80216"/>
    <w:rsid w:val="00D85A04"/>
    <w:rsid w:val="00DA04CA"/>
    <w:rsid w:val="00DA697D"/>
    <w:rsid w:val="00DC1F66"/>
    <w:rsid w:val="00DC3F2E"/>
    <w:rsid w:val="00DD70DA"/>
    <w:rsid w:val="00DE2D48"/>
    <w:rsid w:val="00DE7CC4"/>
    <w:rsid w:val="00DF75BC"/>
    <w:rsid w:val="00E01B17"/>
    <w:rsid w:val="00E34603"/>
    <w:rsid w:val="00E47077"/>
    <w:rsid w:val="00E71298"/>
    <w:rsid w:val="00E716BC"/>
    <w:rsid w:val="00E8044A"/>
    <w:rsid w:val="00E92D02"/>
    <w:rsid w:val="00EA19A0"/>
    <w:rsid w:val="00EA5700"/>
    <w:rsid w:val="00EA7514"/>
    <w:rsid w:val="00EB2766"/>
    <w:rsid w:val="00ED2FAA"/>
    <w:rsid w:val="00EF66DD"/>
    <w:rsid w:val="00F6255C"/>
    <w:rsid w:val="00F628EF"/>
    <w:rsid w:val="00F85734"/>
    <w:rsid w:val="00FA4A4F"/>
    <w:rsid w:val="00FA6A13"/>
    <w:rsid w:val="00FC63BC"/>
    <w:rsid w:val="00FE41F4"/>
    <w:rsid w:val="00FF62DF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uiPriority="9" w:qFormat="1"/>
    <w:lsdException w:name="Balloon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D8A"/>
  </w:style>
  <w:style w:type="paragraph" w:styleId="Heading1">
    <w:name w:val="heading 1"/>
    <w:basedOn w:val="Normal"/>
    <w:next w:val="Normal"/>
    <w:link w:val="Heading1Char"/>
    <w:qFormat/>
    <w:rsid w:val="008F0741"/>
    <w:pPr>
      <w:keepNext/>
      <w:keepLines/>
      <w:numPr>
        <w:numId w:val="15"/>
      </w:numPr>
      <w:spacing w:before="240" w:after="240"/>
      <w:ind w:left="720" w:hanging="720"/>
      <w:outlineLvl w:val="0"/>
    </w:pPr>
    <w:rPr>
      <w:rFonts w:ascii="Times New Roman" w:eastAsiaTheme="minorHAnsi" w:hAnsi="Times New Roman"/>
      <w:b/>
      <w:kern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8F0741"/>
    <w:pPr>
      <w:numPr>
        <w:ilvl w:val="1"/>
      </w:numPr>
      <w:ind w:left="1440" w:hanging="72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qFormat/>
    <w:rsid w:val="008F0741"/>
    <w:pPr>
      <w:numPr>
        <w:ilvl w:val="2"/>
      </w:numPr>
      <w:ind w:left="2160" w:hanging="720"/>
      <w:outlineLvl w:val="2"/>
    </w:pPr>
    <w:rPr>
      <w:i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F0741"/>
    <w:pPr>
      <w:numPr>
        <w:ilvl w:val="3"/>
      </w:numPr>
      <w:ind w:left="2880" w:hanging="720"/>
      <w:outlineLvl w:val="3"/>
    </w:pPr>
    <w:rPr>
      <w:rFonts w:eastAsiaTheme="majorEastAsia" w:cstheme="majorBidi"/>
      <w:bCs/>
      <w:i w:val="0"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6039A"/>
    <w:pPr>
      <w:ind w:left="720"/>
      <w:contextualSpacing/>
    </w:pPr>
  </w:style>
  <w:style w:type="paragraph" w:styleId="Header">
    <w:name w:val="header"/>
    <w:basedOn w:val="Normal"/>
    <w:link w:val="HeaderChar"/>
    <w:rsid w:val="004854C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4854C3"/>
    <w:rPr>
      <w:rFonts w:ascii="Book Antiqua" w:eastAsia="Times New Roman" w:hAnsi="Book Antiqua" w:cs="Times New Roman"/>
      <w:sz w:val="22"/>
    </w:rPr>
  </w:style>
  <w:style w:type="table" w:styleId="TableGrid">
    <w:name w:val="Table Grid"/>
    <w:basedOn w:val="TableNormal"/>
    <w:rsid w:val="004854C3"/>
    <w:pPr>
      <w:spacing w:after="18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854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3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3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3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D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2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D02"/>
  </w:style>
  <w:style w:type="character" w:styleId="PageNumber">
    <w:name w:val="page number"/>
    <w:basedOn w:val="DefaultParagraphFont"/>
    <w:uiPriority w:val="99"/>
    <w:semiHidden/>
    <w:unhideWhenUsed/>
    <w:rsid w:val="00E92D02"/>
  </w:style>
  <w:style w:type="paragraph" w:styleId="Revision">
    <w:name w:val="Revision"/>
    <w:hidden/>
    <w:uiPriority w:val="99"/>
    <w:semiHidden/>
    <w:rsid w:val="00EA7514"/>
  </w:style>
  <w:style w:type="paragraph" w:customStyle="1" w:styleId="Tscptnotes">
    <w:name w:val="Tscpt notes"/>
    <w:basedOn w:val="Normal"/>
    <w:rsid w:val="00097EE8"/>
    <w:pPr>
      <w:spacing w:before="120" w:after="120"/>
      <w:ind w:left="720" w:hanging="720"/>
    </w:pPr>
    <w:rPr>
      <w:rFonts w:ascii="Times New Roman" w:eastAsiaTheme="minorHAnsi" w:hAnsi="Times New Roman"/>
      <w:kern w:val="32"/>
    </w:rPr>
  </w:style>
  <w:style w:type="character" w:customStyle="1" w:styleId="Heading1Char">
    <w:name w:val="Heading 1 Char"/>
    <w:basedOn w:val="DefaultParagraphFont"/>
    <w:link w:val="Heading1"/>
    <w:rsid w:val="008F0741"/>
    <w:rPr>
      <w:rFonts w:ascii="Times New Roman" w:eastAsiaTheme="minorHAnsi" w:hAnsi="Times New Roman"/>
      <w:b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8F0741"/>
    <w:rPr>
      <w:rFonts w:ascii="Times New Roman" w:eastAsiaTheme="minorHAnsi" w:hAnsi="Times New Roman"/>
      <w:b/>
      <w:kern w:val="32"/>
      <w:szCs w:val="28"/>
    </w:rPr>
  </w:style>
  <w:style w:type="character" w:customStyle="1" w:styleId="Heading3Char">
    <w:name w:val="Heading 3 Char"/>
    <w:basedOn w:val="DefaultParagraphFont"/>
    <w:link w:val="Heading3"/>
    <w:rsid w:val="008F0741"/>
    <w:rPr>
      <w:rFonts w:ascii="Times New Roman" w:eastAsiaTheme="minorHAnsi" w:hAnsi="Times New Roman"/>
      <w:b/>
      <w:i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F0741"/>
    <w:rPr>
      <w:rFonts w:ascii="Times New Roman" w:eastAsiaTheme="majorEastAsia" w:hAnsi="Times New Roman" w:cstheme="majorBidi"/>
      <w:b/>
      <w:bCs/>
      <w:iCs/>
      <w:kern w:val="32"/>
      <w:szCs w:val="26"/>
    </w:rPr>
  </w:style>
  <w:style w:type="character" w:customStyle="1" w:styleId="BalloonTextChar1">
    <w:name w:val="Balloon Text Char1"/>
    <w:basedOn w:val="DefaultParagraphFont"/>
    <w:uiPriority w:val="99"/>
    <w:semiHidden/>
    <w:rsid w:val="00090503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1617C5"/>
    <w:pPr>
      <w:spacing w:after="180" w:line="360" w:lineRule="auto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617C5"/>
    <w:rPr>
      <w:rFonts w:ascii="Book Antiqua" w:eastAsia="Times New Roman" w:hAnsi="Book Antiqua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39A"/>
    <w:pPr>
      <w:ind w:left="720"/>
      <w:contextualSpacing/>
    </w:pPr>
  </w:style>
  <w:style w:type="paragraph" w:styleId="Header">
    <w:name w:val="header"/>
    <w:basedOn w:val="Normal"/>
    <w:link w:val="HeaderChar"/>
    <w:rsid w:val="004854C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4854C3"/>
    <w:rPr>
      <w:rFonts w:ascii="Book Antiqua" w:eastAsia="Times New Roman" w:hAnsi="Book Antiqua" w:cs="Times New Roman"/>
      <w:sz w:val="22"/>
    </w:rPr>
  </w:style>
  <w:style w:type="table" w:styleId="TableGrid">
    <w:name w:val="Table Grid"/>
    <w:basedOn w:val="TableNormal"/>
    <w:rsid w:val="004854C3"/>
    <w:pPr>
      <w:spacing w:after="18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854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3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3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3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D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2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D02"/>
  </w:style>
  <w:style w:type="character" w:styleId="PageNumber">
    <w:name w:val="page number"/>
    <w:basedOn w:val="DefaultParagraphFont"/>
    <w:uiPriority w:val="99"/>
    <w:semiHidden/>
    <w:unhideWhenUsed/>
    <w:rsid w:val="00E92D02"/>
  </w:style>
  <w:style w:type="paragraph" w:styleId="Revision">
    <w:name w:val="Revision"/>
    <w:hidden/>
    <w:uiPriority w:val="99"/>
    <w:semiHidden/>
    <w:rsid w:val="00EA7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finkelstein@turn.org" TargetMode="External"/><Relationship Id="rId9" Type="http://schemas.openxmlformats.org/officeDocument/2006/relationships/hyperlink" Target="mailto:garrick@jbsenergy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93C9C-2E9E-5A4A-A1A7-664AFF02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Borden</dc:creator>
  <cp:lastModifiedBy>Bob Finkelstein</cp:lastModifiedBy>
  <cp:revision>3</cp:revision>
  <dcterms:created xsi:type="dcterms:W3CDTF">2015-05-05T23:01:00Z</dcterms:created>
  <dcterms:modified xsi:type="dcterms:W3CDTF">2015-05-05T23:03:00Z</dcterms:modified>
</cp:coreProperties>
</file>