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97E" w:rsidRPr="008C546E" w:rsidRDefault="003F197E" w:rsidP="003F197E">
      <w:pPr>
        <w:jc w:val="center"/>
        <w:rPr>
          <w:rFonts w:ascii="Times New Roman" w:hAnsi="Times New Roman" w:cs="Times New Roman"/>
          <w:b/>
        </w:rPr>
      </w:pPr>
      <w:r w:rsidRPr="008C546E">
        <w:rPr>
          <w:rFonts w:ascii="Times New Roman" w:hAnsi="Times New Roman" w:cs="Times New Roman"/>
          <w:b/>
        </w:rPr>
        <w:t>A.14-11-003 and A.14-11-004 Sempra Utilities’ 2016 TY GRC</w:t>
      </w:r>
    </w:p>
    <w:p w:rsidR="004854C3" w:rsidRPr="004854C3" w:rsidRDefault="004854C3" w:rsidP="004854C3">
      <w:pPr>
        <w:jc w:val="center"/>
        <w:rPr>
          <w:rFonts w:ascii="Times New Roman" w:hAnsi="Times New Roman" w:cs="Times New Roman"/>
          <w:b/>
        </w:rPr>
      </w:pPr>
      <w:r w:rsidRPr="004854C3">
        <w:rPr>
          <w:rFonts w:ascii="Times New Roman" w:hAnsi="Times New Roman" w:cs="Times New Roman"/>
          <w:b/>
        </w:rPr>
        <w:t xml:space="preserve">TURN Data Request </w:t>
      </w:r>
    </w:p>
    <w:p w:rsidR="004854C3" w:rsidRPr="004854C3" w:rsidRDefault="004854C3" w:rsidP="004854C3">
      <w:pPr>
        <w:rPr>
          <w:rFonts w:ascii="Times New Roman" w:hAnsi="Times New Roman" w:cs="Times New Roman"/>
          <w:b/>
        </w:rPr>
      </w:pPr>
    </w:p>
    <w:p w:rsidR="004854C3" w:rsidRPr="003F197E" w:rsidRDefault="004854C3" w:rsidP="004854C3">
      <w:pPr>
        <w:jc w:val="center"/>
        <w:rPr>
          <w:rFonts w:ascii="Times New Roman" w:hAnsi="Times New Roman" w:cs="Times New Roman"/>
          <w:b/>
        </w:rPr>
      </w:pPr>
      <w:r w:rsidRPr="004854C3">
        <w:rPr>
          <w:rFonts w:ascii="Times New Roman" w:hAnsi="Times New Roman" w:cs="Times New Roman"/>
          <w:b/>
        </w:rPr>
        <w:t xml:space="preserve">Data Request Number: </w:t>
      </w:r>
      <w:r w:rsidR="003F197E" w:rsidRPr="008C546E">
        <w:rPr>
          <w:rFonts w:ascii="Times New Roman" w:hAnsi="Times New Roman" w:cs="Times New Roman"/>
        </w:rPr>
        <w:t>TURN-SDG</w:t>
      </w:r>
      <w:r w:rsidR="003F197E">
        <w:rPr>
          <w:rFonts w:ascii="Times New Roman" w:hAnsi="Times New Roman" w:cs="Times New Roman"/>
        </w:rPr>
        <w:t>&amp;E-5</w:t>
      </w:r>
      <w:r w:rsidR="003F197E" w:rsidRPr="008C546E">
        <w:rPr>
          <w:rFonts w:ascii="Times New Roman" w:hAnsi="Times New Roman" w:cs="Times New Roman"/>
        </w:rPr>
        <w:t xml:space="preserve"> (</w:t>
      </w:r>
      <w:r w:rsidR="003F197E">
        <w:rPr>
          <w:rFonts w:ascii="Times New Roman" w:hAnsi="Times New Roman" w:cs="Times New Roman"/>
        </w:rPr>
        <w:t>Electric Distribution Capital</w:t>
      </w:r>
      <w:r w:rsidR="003F197E" w:rsidRPr="003F197E">
        <w:rPr>
          <w:rFonts w:ascii="Times New Roman" w:hAnsi="Times New Roman" w:cs="Times New Roman"/>
        </w:rPr>
        <w:t>)</w:t>
      </w:r>
    </w:p>
    <w:p w:rsidR="004854C3" w:rsidRPr="003F197E" w:rsidRDefault="004854C3" w:rsidP="004854C3">
      <w:pPr>
        <w:jc w:val="center"/>
        <w:rPr>
          <w:rFonts w:ascii="Times New Roman" w:hAnsi="Times New Roman" w:cs="Times New Roman"/>
          <w:b/>
        </w:rPr>
      </w:pPr>
      <w:r w:rsidRPr="003F197E">
        <w:rPr>
          <w:rFonts w:ascii="Times New Roman" w:hAnsi="Times New Roman" w:cs="Times New Roman"/>
          <w:b/>
        </w:rPr>
        <w:t xml:space="preserve">Date Sent: </w:t>
      </w:r>
      <w:r w:rsidR="00FE41F4" w:rsidRPr="003F197E">
        <w:rPr>
          <w:rFonts w:ascii="Times New Roman" w:hAnsi="Times New Roman" w:cs="Times New Roman"/>
        </w:rPr>
        <w:t>April 2</w:t>
      </w:r>
      <w:r w:rsidRPr="003F197E">
        <w:rPr>
          <w:rFonts w:ascii="Times New Roman" w:hAnsi="Times New Roman" w:cs="Times New Roman"/>
        </w:rPr>
        <w:t>, 2015</w:t>
      </w:r>
    </w:p>
    <w:p w:rsidR="004854C3" w:rsidRPr="004854C3" w:rsidRDefault="004854C3" w:rsidP="004854C3">
      <w:pPr>
        <w:pStyle w:val="Header"/>
        <w:spacing w:after="0"/>
        <w:jc w:val="center"/>
        <w:rPr>
          <w:rFonts w:ascii="Times New Roman" w:hAnsi="Times New Roman"/>
          <w:sz w:val="24"/>
        </w:rPr>
      </w:pPr>
      <w:r w:rsidRPr="003F197E">
        <w:rPr>
          <w:rFonts w:ascii="Times New Roman" w:hAnsi="Times New Roman"/>
          <w:b/>
          <w:sz w:val="24"/>
        </w:rPr>
        <w:t xml:space="preserve">Response Due: </w:t>
      </w:r>
      <w:r w:rsidR="00FE41F4" w:rsidRPr="003F197E">
        <w:rPr>
          <w:rFonts w:ascii="Times New Roman" w:hAnsi="Times New Roman"/>
          <w:sz w:val="24"/>
        </w:rPr>
        <w:t>April 16</w:t>
      </w:r>
      <w:r w:rsidRPr="003F197E">
        <w:rPr>
          <w:rFonts w:ascii="Times New Roman" w:hAnsi="Times New Roman"/>
          <w:sz w:val="24"/>
        </w:rPr>
        <w:t>, 2015</w:t>
      </w:r>
    </w:p>
    <w:p w:rsidR="004854C3" w:rsidRPr="004854C3" w:rsidRDefault="004854C3" w:rsidP="004854C3">
      <w:pPr>
        <w:rPr>
          <w:rFonts w:ascii="Times New Roman" w:hAnsi="Times New Roman" w:cs="Times New Roman"/>
        </w:rPr>
      </w:pPr>
    </w:p>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 xml:space="preserve">Please provide an </w:t>
      </w:r>
      <w:r w:rsidRPr="007B33D9">
        <w:rPr>
          <w:rFonts w:ascii="Times New Roman" w:hAnsi="Times New Roman" w:cs="Times New Roman"/>
          <w:sz w:val="22"/>
          <w:szCs w:val="22"/>
          <w:u w:val="single"/>
        </w:rPr>
        <w:t>electronic</w:t>
      </w:r>
      <w:r w:rsidRPr="007B33D9">
        <w:rPr>
          <w:rFonts w:ascii="Times New Roman" w:hAnsi="Times New Roman" w:cs="Times New Roman"/>
          <w:sz w:val="22"/>
          <w:szCs w:val="22"/>
        </w:rPr>
        <w:t xml:space="preserve"> response to the following question</w:t>
      </w:r>
      <w:r w:rsidR="007B33D9">
        <w:rPr>
          <w:rFonts w:ascii="Times New Roman" w:hAnsi="Times New Roman" w:cs="Times New Roman"/>
          <w:sz w:val="22"/>
          <w:szCs w:val="22"/>
        </w:rPr>
        <w:t>s</w:t>
      </w:r>
      <w:r w:rsidRPr="007B33D9">
        <w:rPr>
          <w:rFonts w:ascii="Times New Roman" w:hAnsi="Times New Roman" w:cs="Times New Roman"/>
          <w:sz w:val="22"/>
          <w:szCs w:val="22"/>
        </w:rPr>
        <w:t>.  A hard copy response is unnecessary.  The response should be provided on a CD sent by mail or as attachments sent by e-mail to the following:</w:t>
      </w:r>
    </w:p>
    <w:p w:rsidR="004854C3" w:rsidRPr="007B33D9" w:rsidRDefault="004854C3" w:rsidP="004854C3">
      <w:pPr>
        <w:rPr>
          <w:rFonts w:ascii="Times New Roman" w:hAnsi="Times New Roman" w:cs="Times New Roman"/>
          <w:sz w:val="22"/>
          <w:szCs w:val="22"/>
        </w:rPr>
      </w:pPr>
    </w:p>
    <w:tbl>
      <w:tblPr>
        <w:tblStyle w:val="TableGrid"/>
        <w:tblW w:w="121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131"/>
        <w:gridCol w:w="2899"/>
        <w:gridCol w:w="3131"/>
      </w:tblGrid>
      <w:tr w:rsidR="007B33D9" w:rsidRPr="007B33D9">
        <w:tc>
          <w:tcPr>
            <w:tcW w:w="2970" w:type="dxa"/>
          </w:tcPr>
          <w:p w:rsidR="007B33D9" w:rsidRPr="007B33D9" w:rsidRDefault="007B33D9" w:rsidP="004854C3">
            <w:pPr>
              <w:spacing w:after="0"/>
              <w:rPr>
                <w:sz w:val="20"/>
                <w:szCs w:val="20"/>
              </w:rPr>
            </w:pPr>
            <w:r w:rsidRPr="007B33D9">
              <w:rPr>
                <w:sz w:val="20"/>
                <w:szCs w:val="20"/>
              </w:rPr>
              <w:t xml:space="preserve">Marcel </w:t>
            </w:r>
            <w:proofErr w:type="spellStart"/>
            <w:r w:rsidRPr="007B33D9">
              <w:rPr>
                <w:sz w:val="20"/>
                <w:szCs w:val="20"/>
              </w:rPr>
              <w:t>Hawiger</w:t>
            </w:r>
            <w:proofErr w:type="spellEnd"/>
          </w:p>
          <w:p w:rsidR="007B33D9" w:rsidRPr="007B33D9" w:rsidRDefault="007B33D9" w:rsidP="004854C3">
            <w:pPr>
              <w:spacing w:after="0"/>
              <w:rPr>
                <w:sz w:val="20"/>
                <w:szCs w:val="20"/>
              </w:rPr>
            </w:pPr>
            <w:r w:rsidRPr="007B33D9">
              <w:rPr>
                <w:sz w:val="20"/>
                <w:szCs w:val="20"/>
              </w:rPr>
              <w:t>The Utility Reform Network</w:t>
            </w:r>
          </w:p>
          <w:p w:rsidR="007B33D9" w:rsidRPr="007B33D9" w:rsidRDefault="007B33D9" w:rsidP="004854C3">
            <w:pPr>
              <w:spacing w:after="0"/>
              <w:rPr>
                <w:sz w:val="20"/>
                <w:szCs w:val="20"/>
              </w:rPr>
            </w:pPr>
            <w:r w:rsidRPr="007B33D9">
              <w:rPr>
                <w:sz w:val="20"/>
                <w:szCs w:val="20"/>
              </w:rPr>
              <w:t>785 Market Street, Suite 1400</w:t>
            </w:r>
          </w:p>
          <w:p w:rsidR="007B33D9" w:rsidRPr="007B33D9" w:rsidRDefault="007B33D9" w:rsidP="004854C3">
            <w:pPr>
              <w:spacing w:after="0"/>
              <w:rPr>
                <w:sz w:val="20"/>
                <w:szCs w:val="20"/>
              </w:rPr>
            </w:pPr>
            <w:r w:rsidRPr="007B33D9">
              <w:rPr>
                <w:sz w:val="20"/>
                <w:szCs w:val="20"/>
              </w:rPr>
              <w:t>San Francisco, CA 94103</w:t>
            </w:r>
          </w:p>
          <w:p w:rsidR="007B33D9" w:rsidRPr="007B33D9" w:rsidRDefault="00847D8A" w:rsidP="004854C3">
            <w:pPr>
              <w:spacing w:after="0"/>
              <w:rPr>
                <w:sz w:val="20"/>
                <w:szCs w:val="20"/>
              </w:rPr>
            </w:pPr>
            <w:hyperlink r:id="rId8" w:history="1">
              <w:r w:rsidR="007B33D9" w:rsidRPr="007B33D9">
                <w:rPr>
                  <w:rStyle w:val="Hyperlink"/>
                  <w:sz w:val="20"/>
                  <w:szCs w:val="20"/>
                </w:rPr>
                <w:t>marcel@turn.org</w:t>
              </w:r>
            </w:hyperlink>
            <w:r w:rsidR="007B33D9" w:rsidRPr="007B33D9">
              <w:rPr>
                <w:sz w:val="20"/>
                <w:szCs w:val="20"/>
              </w:rPr>
              <w:t xml:space="preserve"> </w:t>
            </w:r>
          </w:p>
        </w:tc>
        <w:tc>
          <w:tcPr>
            <w:tcW w:w="3131" w:type="dxa"/>
          </w:tcPr>
          <w:p w:rsidR="007B33D9" w:rsidRPr="007B33D9" w:rsidRDefault="007B33D9" w:rsidP="007B33D9">
            <w:pPr>
              <w:spacing w:after="0"/>
              <w:rPr>
                <w:sz w:val="20"/>
                <w:szCs w:val="20"/>
              </w:rPr>
            </w:pPr>
            <w:r w:rsidRPr="007B33D9">
              <w:rPr>
                <w:sz w:val="20"/>
                <w:szCs w:val="20"/>
              </w:rPr>
              <w:t>Bob Finkelstein</w:t>
            </w:r>
          </w:p>
          <w:p w:rsidR="007B33D9" w:rsidRPr="007B33D9" w:rsidRDefault="007B33D9" w:rsidP="007B33D9">
            <w:pPr>
              <w:spacing w:after="0"/>
              <w:rPr>
                <w:sz w:val="20"/>
                <w:szCs w:val="20"/>
              </w:rPr>
            </w:pPr>
            <w:r w:rsidRPr="007B33D9">
              <w:rPr>
                <w:sz w:val="20"/>
                <w:szCs w:val="20"/>
              </w:rPr>
              <w:t>The Utility Reform Network</w:t>
            </w:r>
          </w:p>
          <w:p w:rsidR="007B33D9" w:rsidRPr="007B33D9" w:rsidRDefault="007B33D9" w:rsidP="007B33D9">
            <w:pPr>
              <w:spacing w:after="0"/>
              <w:rPr>
                <w:sz w:val="20"/>
                <w:szCs w:val="20"/>
              </w:rPr>
            </w:pPr>
            <w:r w:rsidRPr="007B33D9">
              <w:rPr>
                <w:sz w:val="20"/>
                <w:szCs w:val="20"/>
              </w:rPr>
              <w:t>785 Market Street, Suite 1400</w:t>
            </w:r>
          </w:p>
          <w:p w:rsidR="007B33D9" w:rsidRPr="007B33D9" w:rsidRDefault="007B33D9" w:rsidP="007B33D9">
            <w:pPr>
              <w:spacing w:after="0"/>
              <w:rPr>
                <w:sz w:val="20"/>
                <w:szCs w:val="20"/>
              </w:rPr>
            </w:pPr>
            <w:r w:rsidRPr="007B33D9">
              <w:rPr>
                <w:sz w:val="20"/>
                <w:szCs w:val="20"/>
              </w:rPr>
              <w:t>San Francisco, CA 94103</w:t>
            </w:r>
          </w:p>
          <w:p w:rsidR="007B33D9" w:rsidRPr="007B33D9" w:rsidRDefault="00847D8A" w:rsidP="007B33D9">
            <w:pPr>
              <w:spacing w:after="0"/>
              <w:rPr>
                <w:sz w:val="20"/>
                <w:szCs w:val="20"/>
              </w:rPr>
            </w:pPr>
            <w:hyperlink r:id="rId9" w:history="1">
              <w:r w:rsidR="007B33D9" w:rsidRPr="007B33D9">
                <w:rPr>
                  <w:rStyle w:val="Hyperlink"/>
                  <w:sz w:val="20"/>
                  <w:szCs w:val="20"/>
                </w:rPr>
                <w:t>bfinkelstein@turn.org</w:t>
              </w:r>
            </w:hyperlink>
          </w:p>
          <w:p w:rsidR="007B33D9" w:rsidRPr="007B33D9" w:rsidRDefault="007B33D9" w:rsidP="007B33D9">
            <w:pPr>
              <w:spacing w:after="0"/>
              <w:rPr>
                <w:sz w:val="20"/>
                <w:szCs w:val="20"/>
              </w:rPr>
            </w:pPr>
          </w:p>
        </w:tc>
        <w:tc>
          <w:tcPr>
            <w:tcW w:w="2899" w:type="dxa"/>
          </w:tcPr>
          <w:p w:rsidR="007B33D9" w:rsidRPr="007B33D9" w:rsidRDefault="007B33D9" w:rsidP="004854C3">
            <w:pPr>
              <w:spacing w:after="0"/>
              <w:rPr>
                <w:sz w:val="20"/>
                <w:szCs w:val="20"/>
              </w:rPr>
            </w:pPr>
            <w:r w:rsidRPr="007B33D9">
              <w:rPr>
                <w:sz w:val="20"/>
                <w:szCs w:val="20"/>
              </w:rPr>
              <w:t>Eric Borden</w:t>
            </w:r>
          </w:p>
          <w:p w:rsidR="007B33D9" w:rsidRPr="007B33D9" w:rsidRDefault="007B33D9" w:rsidP="004854C3">
            <w:pPr>
              <w:spacing w:after="0"/>
              <w:rPr>
                <w:sz w:val="20"/>
                <w:szCs w:val="20"/>
              </w:rPr>
            </w:pPr>
            <w:r w:rsidRPr="007B33D9">
              <w:rPr>
                <w:sz w:val="20"/>
                <w:szCs w:val="20"/>
              </w:rPr>
              <w:t>The Utility Reform Network</w:t>
            </w:r>
          </w:p>
          <w:p w:rsidR="007B33D9" w:rsidRPr="007B33D9" w:rsidRDefault="007B33D9" w:rsidP="004854C3">
            <w:pPr>
              <w:spacing w:after="0"/>
              <w:rPr>
                <w:sz w:val="20"/>
                <w:szCs w:val="20"/>
              </w:rPr>
            </w:pPr>
            <w:r w:rsidRPr="007B33D9">
              <w:rPr>
                <w:sz w:val="20"/>
                <w:szCs w:val="20"/>
              </w:rPr>
              <w:t>785 Market Street, Suite 1400</w:t>
            </w:r>
          </w:p>
          <w:p w:rsidR="007B33D9" w:rsidRPr="007B33D9" w:rsidRDefault="007B33D9" w:rsidP="004854C3">
            <w:pPr>
              <w:spacing w:after="0"/>
              <w:rPr>
                <w:sz w:val="20"/>
                <w:szCs w:val="20"/>
              </w:rPr>
            </w:pPr>
            <w:r w:rsidRPr="007B33D9">
              <w:rPr>
                <w:sz w:val="20"/>
                <w:szCs w:val="20"/>
              </w:rPr>
              <w:t>San Francisco, CA 94103</w:t>
            </w:r>
          </w:p>
          <w:p w:rsidR="00FA6A13" w:rsidRDefault="00847D8A" w:rsidP="007B33D9">
            <w:pPr>
              <w:spacing w:after="0"/>
              <w:rPr>
                <w:sz w:val="20"/>
                <w:szCs w:val="20"/>
              </w:rPr>
            </w:pPr>
            <w:hyperlink r:id="rId10" w:history="1">
              <w:r w:rsidR="00FA6A13" w:rsidRPr="00452001">
                <w:rPr>
                  <w:rStyle w:val="Hyperlink"/>
                  <w:sz w:val="20"/>
                  <w:szCs w:val="20"/>
                </w:rPr>
                <w:t>eborden@turn.org</w:t>
              </w:r>
            </w:hyperlink>
          </w:p>
          <w:p w:rsidR="007B33D9" w:rsidRPr="007B33D9" w:rsidRDefault="007B33D9" w:rsidP="007B33D9">
            <w:pPr>
              <w:spacing w:after="0"/>
              <w:rPr>
                <w:sz w:val="20"/>
                <w:szCs w:val="20"/>
              </w:rPr>
            </w:pPr>
            <w:r w:rsidRPr="007B33D9">
              <w:rPr>
                <w:sz w:val="20"/>
                <w:szCs w:val="20"/>
              </w:rPr>
              <w:t xml:space="preserve"> </w:t>
            </w:r>
          </w:p>
        </w:tc>
        <w:tc>
          <w:tcPr>
            <w:tcW w:w="3131" w:type="dxa"/>
          </w:tcPr>
          <w:p w:rsidR="007B33D9" w:rsidRPr="007B33D9" w:rsidRDefault="007B33D9" w:rsidP="004854C3">
            <w:pPr>
              <w:rPr>
                <w:sz w:val="22"/>
                <w:szCs w:val="22"/>
              </w:rPr>
            </w:pPr>
          </w:p>
        </w:tc>
      </w:tr>
    </w:tbl>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 xml:space="preserve">For each question, please provide the name of each person who materially contributed to the preparation of the response.  If different, please also identify the </w:t>
      </w:r>
      <w:r w:rsidR="003F197E">
        <w:rPr>
          <w:rFonts w:ascii="Times New Roman" w:hAnsi="Times New Roman" w:cs="Times New Roman"/>
          <w:sz w:val="22"/>
          <w:szCs w:val="22"/>
        </w:rPr>
        <w:t xml:space="preserve">Sempra Utilities </w:t>
      </w:r>
      <w:r w:rsidRPr="007B33D9">
        <w:rPr>
          <w:rFonts w:ascii="Times New Roman" w:hAnsi="Times New Roman" w:cs="Times New Roman"/>
          <w:sz w:val="22"/>
          <w:szCs w:val="22"/>
        </w:rPr>
        <w:t xml:space="preserve">witness who would be prepared to respond to cross-examination questions regarding the response. </w:t>
      </w:r>
    </w:p>
    <w:p w:rsidR="004854C3" w:rsidRPr="007B33D9" w:rsidRDefault="004854C3" w:rsidP="004854C3">
      <w:pPr>
        <w:rPr>
          <w:rFonts w:ascii="Times New Roman" w:hAnsi="Times New Roman" w:cs="Times New Roman"/>
          <w:sz w:val="22"/>
          <w:szCs w:val="22"/>
        </w:rPr>
      </w:pPr>
    </w:p>
    <w:p w:rsidR="004854C3" w:rsidRPr="007B33D9" w:rsidRDefault="004854C3" w:rsidP="004854C3">
      <w:pPr>
        <w:rPr>
          <w:rFonts w:ascii="Times New Roman" w:hAnsi="Times New Roman" w:cs="Times New Roman"/>
          <w:sz w:val="22"/>
          <w:szCs w:val="22"/>
        </w:rPr>
      </w:pPr>
      <w:r w:rsidRPr="007B33D9">
        <w:rPr>
          <w:rFonts w:ascii="Times New Roman" w:hAnsi="Times New Roman" w:cs="Times New Roman"/>
          <w:sz w:val="22"/>
          <w:szCs w:val="22"/>
        </w:rPr>
        <w:t>For any questions requesting numerical recorded data, please provide all responses in working Excel spreadsheet format if so available, with cells and formulae functioning.</w:t>
      </w:r>
    </w:p>
    <w:p w:rsidR="004854C3" w:rsidRPr="007B33D9" w:rsidRDefault="004854C3" w:rsidP="004854C3">
      <w:pPr>
        <w:pBdr>
          <w:bottom w:val="single" w:sz="12" w:space="1" w:color="auto"/>
        </w:pBdr>
        <w:rPr>
          <w:rFonts w:ascii="Times New Roman" w:hAnsi="Times New Roman" w:cs="Times New Roman"/>
          <w:sz w:val="22"/>
          <w:szCs w:val="22"/>
        </w:rPr>
      </w:pPr>
    </w:p>
    <w:p w:rsidR="004854C3" w:rsidRPr="007B33D9" w:rsidRDefault="004854C3" w:rsidP="004854C3">
      <w:pPr>
        <w:pBdr>
          <w:bottom w:val="single" w:sz="12" w:space="1" w:color="auto"/>
        </w:pBdr>
        <w:rPr>
          <w:rFonts w:ascii="Times New Roman" w:hAnsi="Times New Roman" w:cs="Times New Roman"/>
          <w:sz w:val="22"/>
          <w:szCs w:val="22"/>
        </w:rPr>
      </w:pPr>
      <w:r w:rsidRPr="007B33D9">
        <w:rPr>
          <w:rFonts w:ascii="Times New Roman" w:hAnsi="Times New Roman" w:cs="Times New Roman"/>
          <w:sz w:val="22"/>
          <w:szCs w:val="22"/>
        </w:rPr>
        <w:t>For any question requesting documents, please interpret the term broadly to include any and all hard copy or electr</w:t>
      </w:r>
      <w:r w:rsidR="003F197E">
        <w:rPr>
          <w:rFonts w:ascii="Times New Roman" w:hAnsi="Times New Roman" w:cs="Times New Roman"/>
          <w:sz w:val="22"/>
          <w:szCs w:val="22"/>
        </w:rPr>
        <w:t>onic documents or records in Sempra Utilities’</w:t>
      </w:r>
      <w:r w:rsidRPr="007B33D9">
        <w:rPr>
          <w:rFonts w:ascii="Times New Roman" w:hAnsi="Times New Roman" w:cs="Times New Roman"/>
          <w:sz w:val="22"/>
          <w:szCs w:val="22"/>
        </w:rPr>
        <w:t xml:space="preserve"> possession.</w:t>
      </w:r>
    </w:p>
    <w:p w:rsidR="004854C3" w:rsidRPr="004854C3" w:rsidRDefault="004854C3">
      <w:pPr>
        <w:rPr>
          <w:rFonts w:ascii="Times New Roman" w:hAnsi="Times New Roman" w:cs="Times New Roman"/>
        </w:rPr>
      </w:pPr>
    </w:p>
    <w:p w:rsidR="004854C3" w:rsidRPr="004854C3" w:rsidRDefault="004854C3">
      <w:pPr>
        <w:rPr>
          <w:rFonts w:ascii="Times New Roman" w:hAnsi="Times New Roman" w:cs="Times New Roman"/>
        </w:rPr>
      </w:pPr>
    </w:p>
    <w:p w:rsidR="004C6D84" w:rsidRPr="004854C3" w:rsidRDefault="00E01B17" w:rsidP="004854C3">
      <w:pPr>
        <w:pStyle w:val="ListParagraph"/>
        <w:numPr>
          <w:ilvl w:val="0"/>
          <w:numId w:val="7"/>
        </w:numPr>
        <w:rPr>
          <w:rFonts w:ascii="Times New Roman" w:hAnsi="Times New Roman" w:cs="Times New Roman"/>
        </w:rPr>
      </w:pPr>
      <w:r>
        <w:rPr>
          <w:rFonts w:ascii="Times New Roman" w:hAnsi="Times New Roman" w:cs="Times New Roman"/>
        </w:rPr>
        <w:t xml:space="preserve">SDG&amp;E-09 </w:t>
      </w:r>
      <w:r w:rsidR="006C6B94" w:rsidRPr="004854C3">
        <w:rPr>
          <w:rFonts w:ascii="Times New Roman" w:hAnsi="Times New Roman" w:cs="Times New Roman"/>
        </w:rPr>
        <w:t>(Jenkins), p</w:t>
      </w:r>
      <w:r w:rsidR="0053709C" w:rsidRPr="004854C3">
        <w:rPr>
          <w:rFonts w:ascii="Times New Roman" w:hAnsi="Times New Roman" w:cs="Times New Roman"/>
        </w:rPr>
        <w:t>p</w:t>
      </w:r>
      <w:r w:rsidR="001928E8" w:rsidRPr="004854C3">
        <w:rPr>
          <w:rFonts w:ascii="Times New Roman" w:hAnsi="Times New Roman" w:cs="Times New Roman"/>
        </w:rPr>
        <w:t>. JDJ-</w:t>
      </w:r>
      <w:r w:rsidR="006C6B94" w:rsidRPr="004854C3">
        <w:rPr>
          <w:rFonts w:ascii="Times New Roman" w:hAnsi="Times New Roman" w:cs="Times New Roman"/>
        </w:rPr>
        <w:t>4</w:t>
      </w:r>
      <w:r w:rsidR="001928E8" w:rsidRPr="004854C3">
        <w:rPr>
          <w:rFonts w:ascii="Times New Roman" w:hAnsi="Times New Roman" w:cs="Times New Roman"/>
        </w:rPr>
        <w:t xml:space="preserve"> and </w:t>
      </w:r>
      <w:r w:rsidR="0053709C" w:rsidRPr="004854C3">
        <w:rPr>
          <w:rFonts w:ascii="Times New Roman" w:hAnsi="Times New Roman" w:cs="Times New Roman"/>
        </w:rPr>
        <w:t>5</w:t>
      </w:r>
      <w:r w:rsidR="006C6B94" w:rsidRPr="004854C3">
        <w:rPr>
          <w:rFonts w:ascii="Times New Roman" w:hAnsi="Times New Roman" w:cs="Times New Roman"/>
        </w:rPr>
        <w:t>, lists various criteria for electric distribution project spending</w:t>
      </w:r>
      <w:r w:rsidR="0053709C" w:rsidRPr="004854C3">
        <w:rPr>
          <w:rFonts w:ascii="Times New Roman" w:hAnsi="Times New Roman" w:cs="Times New Roman"/>
        </w:rPr>
        <w:t xml:space="preserve">, including </w:t>
      </w:r>
      <w:r w:rsidR="00E47077">
        <w:rPr>
          <w:rFonts w:ascii="Times New Roman" w:hAnsi="Times New Roman" w:cs="Times New Roman"/>
        </w:rPr>
        <w:t xml:space="preserve">maximum </w:t>
      </w:r>
      <w:r w:rsidR="00217CB2">
        <w:rPr>
          <w:rFonts w:ascii="Times New Roman" w:hAnsi="Times New Roman" w:cs="Times New Roman"/>
        </w:rPr>
        <w:t>equipment loading percentages</w:t>
      </w:r>
      <w:r w:rsidR="006C6B94" w:rsidRPr="004854C3">
        <w:rPr>
          <w:rFonts w:ascii="Times New Roman" w:hAnsi="Times New Roman" w:cs="Times New Roman"/>
        </w:rPr>
        <w:t>. The</w:t>
      </w:r>
      <w:r w:rsidR="0053709C" w:rsidRPr="004854C3">
        <w:rPr>
          <w:rFonts w:ascii="Times New Roman" w:hAnsi="Times New Roman" w:cs="Times New Roman"/>
        </w:rPr>
        <w:t xml:space="preserve"> “New Business” and “Capacity” categories describe correction of equipment loadings </w:t>
      </w:r>
      <w:r w:rsidR="00400AF9">
        <w:rPr>
          <w:rFonts w:ascii="Times New Roman" w:hAnsi="Times New Roman" w:cs="Times New Roman"/>
        </w:rPr>
        <w:t>when load reaches</w:t>
      </w:r>
      <w:r w:rsidR="0053709C" w:rsidRPr="004854C3">
        <w:rPr>
          <w:rFonts w:ascii="Times New Roman" w:hAnsi="Times New Roman" w:cs="Times New Roman"/>
        </w:rPr>
        <w:t xml:space="preserve"> 100% (</w:t>
      </w:r>
      <w:r w:rsidR="00400AF9">
        <w:rPr>
          <w:rFonts w:ascii="Times New Roman" w:hAnsi="Times New Roman" w:cs="Times New Roman"/>
        </w:rPr>
        <w:t xml:space="preserve">for </w:t>
      </w:r>
      <w:r w:rsidR="0053709C" w:rsidRPr="004854C3">
        <w:rPr>
          <w:rFonts w:ascii="Times New Roman" w:hAnsi="Times New Roman" w:cs="Times New Roman"/>
        </w:rPr>
        <w:t>major new business load), 100% (due to area load growth) and above 90% (“where highly loaded equipment…will adversely impact operations and reliability”).</w:t>
      </w:r>
      <w:r w:rsidR="006C6B94" w:rsidRPr="004854C3">
        <w:rPr>
          <w:rFonts w:ascii="Times New Roman" w:hAnsi="Times New Roman" w:cs="Times New Roman"/>
        </w:rPr>
        <w:t xml:space="preserve"> </w:t>
      </w:r>
    </w:p>
    <w:p w:rsidR="004854C3" w:rsidRPr="004854C3" w:rsidRDefault="004854C3" w:rsidP="004854C3">
      <w:pPr>
        <w:pStyle w:val="ListParagraph"/>
        <w:rPr>
          <w:rFonts w:ascii="Times New Roman" w:hAnsi="Times New Roman" w:cs="Times New Roman"/>
        </w:rPr>
      </w:pPr>
    </w:p>
    <w:p w:rsidR="00553572" w:rsidRPr="00553572" w:rsidRDefault="00553572" w:rsidP="00553572">
      <w:pPr>
        <w:pStyle w:val="ListParagraph"/>
        <w:numPr>
          <w:ilvl w:val="0"/>
          <w:numId w:val="5"/>
        </w:numPr>
        <w:rPr>
          <w:rFonts w:ascii="Times New Roman" w:hAnsi="Times New Roman" w:cs="Times New Roman"/>
        </w:rPr>
      </w:pPr>
      <w:r w:rsidRPr="004854C3">
        <w:rPr>
          <w:rFonts w:ascii="Times New Roman" w:hAnsi="Times New Roman" w:cs="Times New Roman"/>
        </w:rPr>
        <w:t xml:space="preserve">How are these percentages calculated? </w:t>
      </w:r>
      <w:r>
        <w:rPr>
          <w:rFonts w:ascii="Times New Roman" w:hAnsi="Times New Roman" w:cs="Times New Roman"/>
        </w:rPr>
        <w:t xml:space="preserve">Please identify the peak load standard that is used for the numerator, and explain its derivation. </w:t>
      </w:r>
    </w:p>
    <w:p w:rsidR="00553572" w:rsidRPr="00553572" w:rsidRDefault="00553572" w:rsidP="00553572">
      <w:pPr>
        <w:pStyle w:val="ListParagraph"/>
        <w:numPr>
          <w:ilvl w:val="0"/>
          <w:numId w:val="5"/>
        </w:numPr>
        <w:rPr>
          <w:rFonts w:ascii="Times New Roman" w:hAnsi="Times New Roman" w:cs="Times New Roman"/>
        </w:rPr>
      </w:pPr>
      <w:r w:rsidRPr="004854C3">
        <w:rPr>
          <w:rFonts w:ascii="Times New Roman" w:hAnsi="Times New Roman" w:cs="Times New Roman"/>
        </w:rPr>
        <w:t>Please provide a sample calculation clearly defining the inputs for the numerator and denominator of this percentage.</w:t>
      </w:r>
      <w:r>
        <w:rPr>
          <w:rFonts w:ascii="Times New Roman" w:hAnsi="Times New Roman" w:cs="Times New Roman"/>
        </w:rPr>
        <w:t xml:space="preserve"> Please explain what historical or estimated data set(s), including at a minimum the number of years, are used to calculate the percentages.</w:t>
      </w:r>
    </w:p>
    <w:p w:rsidR="00417D98" w:rsidRDefault="00417D98" w:rsidP="001928E8">
      <w:pPr>
        <w:pStyle w:val="ListParagraph"/>
        <w:numPr>
          <w:ilvl w:val="0"/>
          <w:numId w:val="5"/>
        </w:numPr>
        <w:rPr>
          <w:rFonts w:ascii="Times New Roman" w:hAnsi="Times New Roman" w:cs="Times New Roman"/>
        </w:rPr>
      </w:pPr>
      <w:r>
        <w:rPr>
          <w:rFonts w:ascii="Times New Roman" w:hAnsi="Times New Roman" w:cs="Times New Roman"/>
        </w:rPr>
        <w:t xml:space="preserve">Please explain, with supporting documents or analyses, the bases for choosing the 100% or 90% loading criteria. </w:t>
      </w:r>
    </w:p>
    <w:p w:rsidR="00417D98" w:rsidRDefault="00417D98" w:rsidP="001928E8">
      <w:pPr>
        <w:pStyle w:val="ListParagraph"/>
        <w:numPr>
          <w:ilvl w:val="0"/>
          <w:numId w:val="5"/>
        </w:numPr>
        <w:rPr>
          <w:rFonts w:ascii="Times New Roman" w:hAnsi="Times New Roman" w:cs="Times New Roman"/>
        </w:rPr>
      </w:pPr>
      <w:r>
        <w:rPr>
          <w:rFonts w:ascii="Times New Roman" w:hAnsi="Times New Roman" w:cs="Times New Roman"/>
        </w:rPr>
        <w:t xml:space="preserve">Please explain the spending decisions triggered by the 90% criterion. </w:t>
      </w:r>
    </w:p>
    <w:p w:rsidR="00AD2F71" w:rsidRDefault="00AD2F71" w:rsidP="00AD2F71">
      <w:pPr>
        <w:rPr>
          <w:rFonts w:ascii="Times New Roman" w:hAnsi="Times New Roman" w:cs="Times New Roman"/>
        </w:rPr>
      </w:pPr>
    </w:p>
    <w:p w:rsidR="00944F70" w:rsidRPr="008253EA" w:rsidRDefault="00E92D02" w:rsidP="00AD2F71">
      <w:pPr>
        <w:pStyle w:val="ListParagraph"/>
        <w:numPr>
          <w:ilvl w:val="0"/>
          <w:numId w:val="7"/>
        </w:numPr>
        <w:rPr>
          <w:rFonts w:ascii="Times New Roman" w:hAnsi="Times New Roman" w:cs="Times New Roman"/>
        </w:rPr>
      </w:pPr>
      <w:r w:rsidRPr="00AD2F71">
        <w:rPr>
          <w:rFonts w:ascii="Times New Roman" w:hAnsi="Times New Roman" w:cs="Times New Roman"/>
        </w:rPr>
        <w:t>Please provide the actual</w:t>
      </w:r>
      <w:r w:rsidR="0004232F" w:rsidRPr="00AD2F71">
        <w:rPr>
          <w:rFonts w:ascii="Times New Roman" w:hAnsi="Times New Roman" w:cs="Times New Roman"/>
        </w:rPr>
        <w:t xml:space="preserve"> peak load</w:t>
      </w:r>
      <w:r w:rsidRPr="00AD2F71">
        <w:rPr>
          <w:rFonts w:ascii="Times New Roman" w:hAnsi="Times New Roman" w:cs="Times New Roman"/>
        </w:rPr>
        <w:t xml:space="preserve"> calculation</w:t>
      </w:r>
      <w:r w:rsidR="0004232F" w:rsidRPr="00AD2F71">
        <w:rPr>
          <w:rFonts w:ascii="Times New Roman" w:hAnsi="Times New Roman" w:cs="Times New Roman"/>
        </w:rPr>
        <w:t>s</w:t>
      </w:r>
      <w:r w:rsidR="00464CF9" w:rsidRPr="00AD2F71">
        <w:rPr>
          <w:rFonts w:ascii="Times New Roman" w:hAnsi="Times New Roman" w:cs="Times New Roman"/>
        </w:rPr>
        <w:t xml:space="preserve"> in Excel</w:t>
      </w:r>
      <w:r w:rsidR="00217CB2" w:rsidRPr="00AD2F71">
        <w:rPr>
          <w:rFonts w:ascii="Times New Roman" w:hAnsi="Times New Roman" w:cs="Times New Roman"/>
        </w:rPr>
        <w:t xml:space="preserve"> and relevant </w:t>
      </w:r>
      <w:proofErr w:type="spellStart"/>
      <w:r w:rsidR="00217CB2" w:rsidRPr="00AD2F71">
        <w:rPr>
          <w:rFonts w:ascii="Times New Roman" w:hAnsi="Times New Roman" w:cs="Times New Roman"/>
        </w:rPr>
        <w:t>workpapers</w:t>
      </w:r>
      <w:proofErr w:type="spellEnd"/>
      <w:r w:rsidRPr="00AD2F71">
        <w:rPr>
          <w:rFonts w:ascii="Times New Roman" w:hAnsi="Times New Roman" w:cs="Times New Roman"/>
        </w:rPr>
        <w:t xml:space="preserve"> for </w:t>
      </w:r>
      <w:r w:rsidR="008253EA">
        <w:rPr>
          <w:rFonts w:ascii="Times New Roman" w:hAnsi="Times New Roman" w:cs="Times New Roman"/>
        </w:rPr>
        <w:t xml:space="preserve">each of the following </w:t>
      </w:r>
      <w:r w:rsidRPr="00AD2F71">
        <w:rPr>
          <w:rFonts w:ascii="Times New Roman" w:hAnsi="Times New Roman" w:cs="Times New Roman"/>
        </w:rPr>
        <w:t>distribution capital projects discussed in chapter 9 (Jenkins)</w:t>
      </w:r>
      <w:r w:rsidR="0004232F" w:rsidRPr="00AD2F71">
        <w:rPr>
          <w:rFonts w:ascii="Times New Roman" w:hAnsi="Times New Roman" w:cs="Times New Roman"/>
        </w:rPr>
        <w:t xml:space="preserve"> for</w:t>
      </w:r>
      <w:r w:rsidRPr="00AD2F71">
        <w:rPr>
          <w:rFonts w:ascii="Times New Roman" w:hAnsi="Times New Roman" w:cs="Times New Roman"/>
        </w:rPr>
        <w:t xml:space="preserve"> - 1) Mira Sorrento 138/12KV Substation, 2) Salt Creek Substation, 3) Telegraph Canyon – 138/12kV Bank &amp; C1226, </w:t>
      </w:r>
      <w:r w:rsidR="00217CB2" w:rsidRPr="00AD2F71">
        <w:rPr>
          <w:rFonts w:ascii="Times New Roman" w:hAnsi="Times New Roman" w:cs="Times New Roman"/>
        </w:rPr>
        <w:t>4) C917, CC: New 12kV Circuit and 5) C1049, CSW: New 12kV Circuit</w:t>
      </w:r>
      <w:r w:rsidR="00400AF9" w:rsidRPr="00AD2F71">
        <w:rPr>
          <w:rFonts w:ascii="Times New Roman" w:hAnsi="Times New Roman" w:cs="Times New Roman"/>
        </w:rPr>
        <w:t xml:space="preserve">. </w:t>
      </w:r>
      <w:r w:rsidR="008253EA">
        <w:rPr>
          <w:rFonts w:ascii="Times New Roman" w:hAnsi="Times New Roman" w:cs="Times New Roman"/>
        </w:rPr>
        <w:t xml:space="preserve"> In addition, for each project please explain in detail how </w:t>
      </w:r>
      <w:r w:rsidR="00DD70DA" w:rsidRPr="008253EA">
        <w:rPr>
          <w:rFonts w:ascii="Times New Roman" w:hAnsi="Times New Roman" w:cs="Times New Roman"/>
        </w:rPr>
        <w:t xml:space="preserve">existing and </w:t>
      </w:r>
      <w:r w:rsidR="00944F70" w:rsidRPr="008253EA">
        <w:rPr>
          <w:rFonts w:ascii="Times New Roman" w:hAnsi="Times New Roman" w:cs="Times New Roman"/>
        </w:rPr>
        <w:t xml:space="preserve">forecasted distributed generation </w:t>
      </w:r>
      <w:r w:rsidR="00233FC0">
        <w:rPr>
          <w:rFonts w:ascii="Times New Roman" w:hAnsi="Times New Roman" w:cs="Times New Roman"/>
        </w:rPr>
        <w:t xml:space="preserve">were </w:t>
      </w:r>
      <w:r w:rsidR="00944F70" w:rsidRPr="008253EA">
        <w:rPr>
          <w:rFonts w:ascii="Times New Roman" w:hAnsi="Times New Roman" w:cs="Times New Roman"/>
        </w:rPr>
        <w:t xml:space="preserve">taken into account when calculating </w:t>
      </w:r>
      <w:r w:rsidR="0010129F" w:rsidRPr="008253EA">
        <w:rPr>
          <w:rFonts w:ascii="Times New Roman" w:hAnsi="Times New Roman" w:cs="Times New Roman"/>
        </w:rPr>
        <w:t>future peak load</w:t>
      </w:r>
      <w:r w:rsidR="00233FC0">
        <w:rPr>
          <w:rFonts w:ascii="Times New Roman" w:hAnsi="Times New Roman" w:cs="Times New Roman"/>
        </w:rPr>
        <w:t>.</w:t>
      </w:r>
    </w:p>
    <w:p w:rsidR="00AD2F71" w:rsidRPr="00AD2F71" w:rsidRDefault="00AD2F71" w:rsidP="00AD2F71">
      <w:pPr>
        <w:rPr>
          <w:rFonts w:ascii="Times New Roman" w:hAnsi="Times New Roman" w:cs="Times New Roman"/>
        </w:rPr>
      </w:pPr>
    </w:p>
    <w:p w:rsidR="008661AB" w:rsidRPr="00464CF9" w:rsidRDefault="00464CF9" w:rsidP="00464CF9">
      <w:pPr>
        <w:pStyle w:val="ListParagraph"/>
        <w:numPr>
          <w:ilvl w:val="0"/>
          <w:numId w:val="7"/>
        </w:numPr>
        <w:rPr>
          <w:rFonts w:ascii="Times New Roman" w:hAnsi="Times New Roman" w:cs="Times New Roman"/>
        </w:rPr>
      </w:pPr>
      <w:r w:rsidRPr="00464CF9">
        <w:rPr>
          <w:rFonts w:ascii="Times New Roman" w:hAnsi="Times New Roman" w:cs="Times New Roman"/>
        </w:rPr>
        <w:t>SDG&amp;E</w:t>
      </w:r>
      <w:r w:rsidR="00233FC0">
        <w:rPr>
          <w:rFonts w:ascii="Times New Roman" w:hAnsi="Times New Roman" w:cs="Times New Roman"/>
        </w:rPr>
        <w:t>-09</w:t>
      </w:r>
      <w:r w:rsidRPr="00464CF9">
        <w:rPr>
          <w:rFonts w:ascii="Times New Roman" w:hAnsi="Times New Roman" w:cs="Times New Roman"/>
        </w:rPr>
        <w:t xml:space="preserve"> </w:t>
      </w:r>
      <w:r w:rsidR="00553572">
        <w:rPr>
          <w:rFonts w:ascii="Times New Roman" w:hAnsi="Times New Roman" w:cs="Times New Roman"/>
        </w:rPr>
        <w:t>(</w:t>
      </w:r>
      <w:r w:rsidRPr="00464CF9">
        <w:rPr>
          <w:rFonts w:ascii="Times New Roman" w:hAnsi="Times New Roman" w:cs="Times New Roman"/>
        </w:rPr>
        <w:t xml:space="preserve">Jenkins), p. JDJ-27, </w:t>
      </w:r>
      <w:r w:rsidR="00F85734">
        <w:rPr>
          <w:rFonts w:ascii="Times New Roman" w:hAnsi="Times New Roman" w:cs="Times New Roman"/>
        </w:rPr>
        <w:t>lists</w:t>
      </w:r>
      <w:r w:rsidRPr="00464CF9">
        <w:rPr>
          <w:rFonts w:ascii="Times New Roman" w:hAnsi="Times New Roman" w:cs="Times New Roman"/>
        </w:rPr>
        <w:t xml:space="preserve"> capacity/expansion projects and related expenditures. </w:t>
      </w:r>
    </w:p>
    <w:p w:rsidR="00AF15B8" w:rsidRDefault="00464CF9" w:rsidP="00AF15B8">
      <w:pPr>
        <w:pStyle w:val="ListParagraph"/>
        <w:numPr>
          <w:ilvl w:val="1"/>
          <w:numId w:val="7"/>
        </w:numPr>
        <w:ind w:left="1080"/>
        <w:rPr>
          <w:rFonts w:ascii="Times New Roman" w:hAnsi="Times New Roman" w:cs="Times New Roman"/>
        </w:rPr>
      </w:pPr>
      <w:r>
        <w:rPr>
          <w:rFonts w:ascii="Times New Roman" w:hAnsi="Times New Roman" w:cs="Times New Roman"/>
        </w:rPr>
        <w:t xml:space="preserve">Which of these projects have some amount of distributed solar generation </w:t>
      </w:r>
      <w:r w:rsidR="00553572">
        <w:rPr>
          <w:rFonts w:ascii="Times New Roman" w:hAnsi="Times New Roman" w:cs="Times New Roman"/>
        </w:rPr>
        <w:t>on circuits</w:t>
      </w:r>
      <w:r w:rsidR="000D7D40">
        <w:rPr>
          <w:rFonts w:ascii="Times New Roman" w:hAnsi="Times New Roman" w:cs="Times New Roman"/>
        </w:rPr>
        <w:t xml:space="preserve"> </w:t>
      </w:r>
      <w:r w:rsidR="001D718F">
        <w:rPr>
          <w:rFonts w:ascii="Times New Roman" w:hAnsi="Times New Roman" w:cs="Times New Roman"/>
        </w:rPr>
        <w:t xml:space="preserve">for which SDG&amp;E forecasts </w:t>
      </w:r>
      <w:r w:rsidR="00D24574">
        <w:rPr>
          <w:rFonts w:ascii="Times New Roman" w:hAnsi="Times New Roman" w:cs="Times New Roman"/>
        </w:rPr>
        <w:t>capital expenditure</w:t>
      </w:r>
      <w:r w:rsidR="001D718F">
        <w:rPr>
          <w:rFonts w:ascii="Times New Roman" w:hAnsi="Times New Roman" w:cs="Times New Roman"/>
        </w:rPr>
        <w:t>s in this GRC?</w:t>
      </w:r>
      <w:r w:rsidR="00D24574">
        <w:rPr>
          <w:rFonts w:ascii="Times New Roman" w:hAnsi="Times New Roman" w:cs="Times New Roman"/>
        </w:rPr>
        <w:t xml:space="preserve"> </w:t>
      </w:r>
    </w:p>
    <w:p w:rsidR="00AF15B8" w:rsidRPr="00AF15B8" w:rsidRDefault="00AF15B8" w:rsidP="00AF15B8">
      <w:pPr>
        <w:pStyle w:val="ListParagraph"/>
        <w:numPr>
          <w:ilvl w:val="1"/>
          <w:numId w:val="7"/>
        </w:numPr>
        <w:ind w:left="1080"/>
        <w:rPr>
          <w:rFonts w:ascii="Times New Roman" w:hAnsi="Times New Roman" w:cs="Times New Roman"/>
        </w:rPr>
      </w:pPr>
      <w:r>
        <w:rPr>
          <w:rFonts w:ascii="Times New Roman" w:hAnsi="Times New Roman" w:cs="Times New Roman"/>
        </w:rPr>
        <w:t xml:space="preserve">Please provide the known installed capacity of solar DG </w:t>
      </w:r>
      <w:r w:rsidR="00186210">
        <w:rPr>
          <w:rFonts w:ascii="Times New Roman" w:hAnsi="Times New Roman" w:cs="Times New Roman"/>
        </w:rPr>
        <w:t xml:space="preserve">for </w:t>
      </w:r>
      <w:r w:rsidR="00EA7514">
        <w:rPr>
          <w:rFonts w:ascii="Times New Roman" w:hAnsi="Times New Roman" w:cs="Times New Roman"/>
        </w:rPr>
        <w:t>each circuit or substation included in the Table.</w:t>
      </w:r>
      <w:r w:rsidR="00233FC0">
        <w:rPr>
          <w:rFonts w:ascii="Times New Roman" w:hAnsi="Times New Roman" w:cs="Times New Roman"/>
        </w:rPr>
        <w:t xml:space="preserve">  </w:t>
      </w:r>
    </w:p>
    <w:p w:rsidR="009F08ED" w:rsidRPr="004854C3" w:rsidRDefault="009F08ED">
      <w:pPr>
        <w:rPr>
          <w:rFonts w:ascii="Times New Roman" w:hAnsi="Times New Roman" w:cs="Times New Roman"/>
        </w:rPr>
      </w:pPr>
    </w:p>
    <w:p w:rsidR="0056039A" w:rsidRPr="004854C3" w:rsidRDefault="0056039A" w:rsidP="004854C3">
      <w:pPr>
        <w:pStyle w:val="ListParagraph"/>
        <w:numPr>
          <w:ilvl w:val="0"/>
          <w:numId w:val="7"/>
        </w:numPr>
        <w:rPr>
          <w:rFonts w:ascii="Times New Roman" w:hAnsi="Times New Roman" w:cs="Times New Roman"/>
        </w:rPr>
      </w:pPr>
      <w:r w:rsidRPr="004854C3">
        <w:rPr>
          <w:rFonts w:ascii="Times New Roman" w:hAnsi="Times New Roman" w:cs="Times New Roman"/>
        </w:rPr>
        <w:t>SDG&amp;E</w:t>
      </w:r>
      <w:r w:rsidR="008F113E">
        <w:rPr>
          <w:rFonts w:ascii="Times New Roman" w:hAnsi="Times New Roman" w:cs="Times New Roman"/>
        </w:rPr>
        <w:t xml:space="preserve">-09 </w:t>
      </w:r>
      <w:r w:rsidRPr="004854C3">
        <w:rPr>
          <w:rFonts w:ascii="Times New Roman" w:hAnsi="Times New Roman" w:cs="Times New Roman"/>
        </w:rPr>
        <w:t xml:space="preserve">(Jenkins), p. JDJ-15, lines 24-26, states that distributed generation “is assumed to provide zero output at peak for distribution capacity evaluations.” </w:t>
      </w:r>
    </w:p>
    <w:p w:rsidR="00D80216" w:rsidRPr="00AD2F71" w:rsidRDefault="00D80216" w:rsidP="00AD2F71">
      <w:pPr>
        <w:rPr>
          <w:rFonts w:ascii="Times New Roman" w:hAnsi="Times New Roman" w:cs="Times New Roman"/>
        </w:rPr>
      </w:pPr>
    </w:p>
    <w:p w:rsidR="00AD2F71" w:rsidRDefault="00464CF9" w:rsidP="00AD2F71">
      <w:pPr>
        <w:pStyle w:val="ListParagraph"/>
        <w:numPr>
          <w:ilvl w:val="0"/>
          <w:numId w:val="8"/>
        </w:numPr>
        <w:rPr>
          <w:rFonts w:ascii="Times New Roman" w:hAnsi="Times New Roman" w:cs="Times New Roman"/>
        </w:rPr>
      </w:pPr>
      <w:r>
        <w:rPr>
          <w:rFonts w:ascii="Times New Roman" w:hAnsi="Times New Roman" w:cs="Times New Roman"/>
        </w:rPr>
        <w:t>Is</w:t>
      </w:r>
      <w:r w:rsidR="0056039A" w:rsidRPr="004854C3">
        <w:rPr>
          <w:rFonts w:ascii="Times New Roman" w:hAnsi="Times New Roman" w:cs="Times New Roman"/>
        </w:rPr>
        <w:t xml:space="preserve"> distributed solar generation accounted for </w:t>
      </w:r>
      <w:r w:rsidR="009829DE">
        <w:rPr>
          <w:rFonts w:ascii="Times New Roman" w:hAnsi="Times New Roman" w:cs="Times New Roman"/>
        </w:rPr>
        <w:t xml:space="preserve">in any way </w:t>
      </w:r>
      <w:r w:rsidR="0056039A" w:rsidRPr="004854C3">
        <w:rPr>
          <w:rFonts w:ascii="Times New Roman" w:hAnsi="Times New Roman" w:cs="Times New Roman"/>
        </w:rPr>
        <w:t xml:space="preserve">when determining </w:t>
      </w:r>
      <w:r w:rsidR="009032A2" w:rsidRPr="004854C3">
        <w:rPr>
          <w:rFonts w:ascii="Times New Roman" w:hAnsi="Times New Roman" w:cs="Times New Roman"/>
        </w:rPr>
        <w:t xml:space="preserve">distribution capital </w:t>
      </w:r>
      <w:r w:rsidR="0056039A" w:rsidRPr="004854C3">
        <w:rPr>
          <w:rFonts w:ascii="Times New Roman" w:hAnsi="Times New Roman" w:cs="Times New Roman"/>
        </w:rPr>
        <w:t>expenditure</w:t>
      </w:r>
      <w:r w:rsidR="008F113E">
        <w:rPr>
          <w:rFonts w:ascii="Times New Roman" w:hAnsi="Times New Roman" w:cs="Times New Roman"/>
        </w:rPr>
        <w:t xml:space="preserve"> forecast</w:t>
      </w:r>
      <w:r w:rsidR="0056039A" w:rsidRPr="004854C3">
        <w:rPr>
          <w:rFonts w:ascii="Times New Roman" w:hAnsi="Times New Roman" w:cs="Times New Roman"/>
        </w:rPr>
        <w:t>s</w:t>
      </w:r>
      <w:r w:rsidR="008F113E">
        <w:rPr>
          <w:rFonts w:ascii="Times New Roman" w:hAnsi="Times New Roman" w:cs="Times New Roman"/>
        </w:rPr>
        <w:t xml:space="preserve"> for this GRC</w:t>
      </w:r>
      <w:r w:rsidR="0056039A" w:rsidRPr="004854C3">
        <w:rPr>
          <w:rFonts w:ascii="Times New Roman" w:hAnsi="Times New Roman" w:cs="Times New Roman"/>
        </w:rPr>
        <w:t>?</w:t>
      </w:r>
      <w:r w:rsidR="008F113E">
        <w:rPr>
          <w:rFonts w:ascii="Times New Roman" w:hAnsi="Times New Roman" w:cs="Times New Roman"/>
        </w:rPr>
        <w:t xml:space="preserve"> If so, please explain in detail how it is accounted for in determining the forecasts.</w:t>
      </w:r>
      <w:r w:rsidR="0056039A" w:rsidRPr="004854C3">
        <w:rPr>
          <w:rFonts w:ascii="Times New Roman" w:hAnsi="Times New Roman" w:cs="Times New Roman"/>
        </w:rPr>
        <w:t xml:space="preserve"> </w:t>
      </w:r>
    </w:p>
    <w:p w:rsidR="00AD2F71" w:rsidRPr="00AD2F71" w:rsidRDefault="00DE2D48" w:rsidP="00AD2F71">
      <w:pPr>
        <w:pStyle w:val="ListParagraph"/>
        <w:numPr>
          <w:ilvl w:val="0"/>
          <w:numId w:val="8"/>
        </w:numPr>
        <w:rPr>
          <w:rFonts w:ascii="Times New Roman" w:hAnsi="Times New Roman" w:cs="Times New Roman"/>
        </w:rPr>
      </w:pPr>
      <w:r w:rsidRPr="00AD2F71">
        <w:rPr>
          <w:rFonts w:ascii="Times New Roman" w:hAnsi="Times New Roman" w:cs="Times New Roman"/>
        </w:rPr>
        <w:t>Does SDG&amp;E model load impacts of distributed solar generation</w:t>
      </w:r>
      <w:r w:rsidR="00DC1F66" w:rsidRPr="00AD2F71">
        <w:rPr>
          <w:rFonts w:ascii="Times New Roman" w:hAnsi="Times New Roman" w:cs="Times New Roman"/>
        </w:rPr>
        <w:t xml:space="preserve"> using load-flow modeling or another technique</w:t>
      </w:r>
      <w:r w:rsidR="00944F70" w:rsidRPr="00AD2F71">
        <w:rPr>
          <w:rFonts w:ascii="Times New Roman" w:hAnsi="Times New Roman" w:cs="Times New Roman"/>
        </w:rPr>
        <w:t>?</w:t>
      </w:r>
      <w:r w:rsidR="008F113E">
        <w:rPr>
          <w:rFonts w:ascii="Times New Roman" w:hAnsi="Times New Roman" w:cs="Times New Roman"/>
        </w:rPr>
        <w:t xml:space="preserve"> </w:t>
      </w:r>
      <w:r w:rsidR="00D24574">
        <w:rPr>
          <w:rFonts w:ascii="Times New Roman" w:hAnsi="Times New Roman" w:cs="Times New Roman"/>
        </w:rPr>
        <w:t xml:space="preserve">If so, please identify and explain the modeling technique and provide the results of that modeling. </w:t>
      </w:r>
    </w:p>
    <w:p w:rsidR="00944F70" w:rsidRPr="004854C3" w:rsidRDefault="00FC63BC" w:rsidP="00AD2F71">
      <w:pPr>
        <w:pStyle w:val="ListParagraph"/>
        <w:numPr>
          <w:ilvl w:val="0"/>
          <w:numId w:val="8"/>
        </w:numPr>
        <w:rPr>
          <w:rFonts w:ascii="Times New Roman" w:hAnsi="Times New Roman" w:cs="Times New Roman"/>
        </w:rPr>
      </w:pPr>
      <w:r>
        <w:rPr>
          <w:rFonts w:ascii="Times New Roman" w:hAnsi="Times New Roman" w:cs="Times New Roman"/>
        </w:rPr>
        <w:t>How does</w:t>
      </w:r>
      <w:r w:rsidR="00944F70" w:rsidRPr="004854C3">
        <w:rPr>
          <w:rFonts w:ascii="Times New Roman" w:hAnsi="Times New Roman" w:cs="Times New Roman"/>
        </w:rPr>
        <w:t xml:space="preserve"> SDG&amp;E consider distributed</w:t>
      </w:r>
      <w:r w:rsidR="00293786">
        <w:rPr>
          <w:rFonts w:ascii="Times New Roman" w:hAnsi="Times New Roman" w:cs="Times New Roman"/>
        </w:rPr>
        <w:t xml:space="preserve"> </w:t>
      </w:r>
      <w:r w:rsidR="00944F70" w:rsidRPr="004854C3">
        <w:rPr>
          <w:rFonts w:ascii="Times New Roman" w:hAnsi="Times New Roman" w:cs="Times New Roman"/>
        </w:rPr>
        <w:t xml:space="preserve">resources as an alternative to traditional </w:t>
      </w:r>
      <w:r w:rsidR="008F113E">
        <w:rPr>
          <w:rFonts w:ascii="Times New Roman" w:hAnsi="Times New Roman" w:cs="Times New Roman"/>
        </w:rPr>
        <w:t xml:space="preserve">distribution </w:t>
      </w:r>
      <w:r w:rsidR="00944F70" w:rsidRPr="004854C3">
        <w:rPr>
          <w:rFonts w:ascii="Times New Roman" w:hAnsi="Times New Roman" w:cs="Times New Roman"/>
        </w:rPr>
        <w:t>equipment upgrades?</w:t>
      </w:r>
    </w:p>
    <w:p w:rsidR="0056039A" w:rsidRDefault="008F113E" w:rsidP="00AD2F71">
      <w:pPr>
        <w:pStyle w:val="ListParagraph"/>
        <w:numPr>
          <w:ilvl w:val="0"/>
          <w:numId w:val="8"/>
        </w:numPr>
        <w:rPr>
          <w:rFonts w:ascii="Times New Roman" w:hAnsi="Times New Roman" w:cs="Times New Roman"/>
        </w:rPr>
      </w:pPr>
      <w:r>
        <w:rPr>
          <w:rFonts w:ascii="Times New Roman" w:hAnsi="Times New Roman" w:cs="Times New Roman"/>
        </w:rPr>
        <w:t>Please explain in detail why SDG&amp;E makes the assumpti</w:t>
      </w:r>
      <w:r w:rsidR="00186210">
        <w:rPr>
          <w:rFonts w:ascii="Times New Roman" w:hAnsi="Times New Roman" w:cs="Times New Roman"/>
        </w:rPr>
        <w:t xml:space="preserve">on described in its testimony. </w:t>
      </w:r>
      <w:r w:rsidR="00EA7514">
        <w:rPr>
          <w:rFonts w:ascii="Times New Roman" w:hAnsi="Times New Roman" w:cs="Times New Roman"/>
        </w:rPr>
        <w:t xml:space="preserve">Please </w:t>
      </w:r>
      <w:r>
        <w:rPr>
          <w:rFonts w:ascii="Times New Roman" w:hAnsi="Times New Roman" w:cs="Times New Roman"/>
        </w:rPr>
        <w:t xml:space="preserve">also </w:t>
      </w:r>
      <w:r w:rsidR="00EA7514">
        <w:rPr>
          <w:rFonts w:ascii="Times New Roman" w:hAnsi="Times New Roman" w:cs="Times New Roman"/>
        </w:rPr>
        <w:t xml:space="preserve">provide any studies or analyses </w:t>
      </w:r>
      <w:r w:rsidR="0056039A" w:rsidRPr="004854C3">
        <w:rPr>
          <w:rFonts w:ascii="Times New Roman" w:hAnsi="Times New Roman" w:cs="Times New Roman"/>
        </w:rPr>
        <w:t>SD</w:t>
      </w:r>
      <w:r w:rsidR="00DE2D48" w:rsidRPr="004854C3">
        <w:rPr>
          <w:rFonts w:ascii="Times New Roman" w:hAnsi="Times New Roman" w:cs="Times New Roman"/>
        </w:rPr>
        <w:t xml:space="preserve">G&amp;E </w:t>
      </w:r>
      <w:r w:rsidR="00EA7514">
        <w:rPr>
          <w:rFonts w:ascii="Times New Roman" w:hAnsi="Times New Roman" w:cs="Times New Roman"/>
        </w:rPr>
        <w:t xml:space="preserve">has </w:t>
      </w:r>
      <w:r w:rsidR="00DE2D48" w:rsidRPr="004854C3">
        <w:rPr>
          <w:rFonts w:ascii="Times New Roman" w:hAnsi="Times New Roman" w:cs="Times New Roman"/>
        </w:rPr>
        <w:t>conducted to determine that distributed solar provides “</w:t>
      </w:r>
      <w:r w:rsidR="00DC3F2E" w:rsidRPr="004854C3">
        <w:rPr>
          <w:rFonts w:ascii="Times New Roman" w:hAnsi="Times New Roman" w:cs="Times New Roman"/>
        </w:rPr>
        <w:t xml:space="preserve">zero output </w:t>
      </w:r>
      <w:r w:rsidR="00AD2F71">
        <w:rPr>
          <w:rFonts w:ascii="Times New Roman" w:hAnsi="Times New Roman" w:cs="Times New Roman"/>
        </w:rPr>
        <w:t>at peak</w:t>
      </w:r>
      <w:r w:rsidR="00474A9C">
        <w:rPr>
          <w:rFonts w:ascii="Times New Roman" w:hAnsi="Times New Roman" w:cs="Times New Roman"/>
        </w:rPr>
        <w:t>,</w:t>
      </w:r>
      <w:r w:rsidR="00DE2D48" w:rsidRPr="004854C3">
        <w:rPr>
          <w:rFonts w:ascii="Times New Roman" w:hAnsi="Times New Roman" w:cs="Times New Roman"/>
        </w:rPr>
        <w:t>”</w:t>
      </w:r>
      <w:r w:rsidR="00474A9C">
        <w:rPr>
          <w:rFonts w:ascii="Times New Roman" w:hAnsi="Times New Roman" w:cs="Times New Roman"/>
        </w:rPr>
        <w:t xml:space="preserve"> or that an assumption of zero is appropriate for distribution planning purposes. </w:t>
      </w:r>
    </w:p>
    <w:p w:rsidR="00AD2F71" w:rsidRPr="004854C3" w:rsidRDefault="00AD2F71" w:rsidP="00AD2F71">
      <w:pPr>
        <w:pStyle w:val="ListParagraph"/>
        <w:ind w:left="1080"/>
        <w:rPr>
          <w:rFonts w:ascii="Times New Roman" w:hAnsi="Times New Roman" w:cs="Times New Roman"/>
        </w:rPr>
      </w:pPr>
    </w:p>
    <w:p w:rsidR="00AD2F71" w:rsidRDefault="00474A9C" w:rsidP="00AD2F71">
      <w:pPr>
        <w:pStyle w:val="ListParagraph"/>
        <w:numPr>
          <w:ilvl w:val="0"/>
          <w:numId w:val="7"/>
        </w:numPr>
        <w:rPr>
          <w:rFonts w:ascii="Times New Roman" w:hAnsi="Times New Roman" w:cs="Times New Roman"/>
        </w:rPr>
      </w:pPr>
      <w:r w:rsidRPr="004854C3">
        <w:rPr>
          <w:rFonts w:ascii="Times New Roman" w:hAnsi="Times New Roman" w:cs="Times New Roman"/>
        </w:rPr>
        <w:t>SDG&amp;E</w:t>
      </w:r>
      <w:r>
        <w:rPr>
          <w:rFonts w:ascii="Times New Roman" w:hAnsi="Times New Roman" w:cs="Times New Roman"/>
        </w:rPr>
        <w:t xml:space="preserve">-09 </w:t>
      </w:r>
      <w:r w:rsidRPr="004854C3">
        <w:rPr>
          <w:rFonts w:ascii="Times New Roman" w:hAnsi="Times New Roman" w:cs="Times New Roman"/>
        </w:rPr>
        <w:t>(Jenkins), p. JDJ-15, lines 24-26, states that distributed generation “is assumed to provide zero output at peak for distribution capacity evaluations.”</w:t>
      </w:r>
      <w:r>
        <w:rPr>
          <w:rFonts w:ascii="Times New Roman" w:hAnsi="Times New Roman" w:cs="Times New Roman"/>
        </w:rPr>
        <w:t xml:space="preserve">  </w:t>
      </w:r>
      <w:r w:rsidR="00DC3F2E" w:rsidRPr="00AD2F71">
        <w:rPr>
          <w:rFonts w:ascii="Times New Roman" w:hAnsi="Times New Roman" w:cs="Times New Roman"/>
        </w:rPr>
        <w:t>If no study or data analysis has been performed</w:t>
      </w:r>
      <w:r>
        <w:rPr>
          <w:rFonts w:ascii="Times New Roman" w:hAnsi="Times New Roman" w:cs="Times New Roman"/>
        </w:rPr>
        <w:t xml:space="preserve"> to support that assumption</w:t>
      </w:r>
      <w:r w:rsidR="00DC3F2E" w:rsidRPr="00AD2F71">
        <w:rPr>
          <w:rFonts w:ascii="Times New Roman" w:hAnsi="Times New Roman" w:cs="Times New Roman"/>
        </w:rPr>
        <w:t xml:space="preserve">, please perform an analysis that estimates, based on actual load-flow data at the circuit level in </w:t>
      </w:r>
      <w:proofErr w:type="spellStart"/>
      <w:r w:rsidR="00DC3F2E" w:rsidRPr="00AD2F71">
        <w:rPr>
          <w:rFonts w:ascii="Times New Roman" w:hAnsi="Times New Roman" w:cs="Times New Roman"/>
        </w:rPr>
        <w:t>SDG&amp;E’s</w:t>
      </w:r>
      <w:proofErr w:type="spellEnd"/>
      <w:r w:rsidR="00DC3F2E" w:rsidRPr="00AD2F71">
        <w:rPr>
          <w:rFonts w:ascii="Times New Roman" w:hAnsi="Times New Roman" w:cs="Times New Roman"/>
        </w:rPr>
        <w:t xml:space="preserve"> system, what percentage of distributed solar </w:t>
      </w:r>
      <w:r w:rsidR="004854C3" w:rsidRPr="00AD2F71">
        <w:rPr>
          <w:rFonts w:ascii="Times New Roman" w:hAnsi="Times New Roman" w:cs="Times New Roman"/>
        </w:rPr>
        <w:t xml:space="preserve">nameplate </w:t>
      </w:r>
      <w:r w:rsidR="00DC3F2E" w:rsidRPr="00AD2F71">
        <w:rPr>
          <w:rFonts w:ascii="Times New Roman" w:hAnsi="Times New Roman" w:cs="Times New Roman"/>
        </w:rPr>
        <w:t>capacity contributes to</w:t>
      </w:r>
      <w:r w:rsidR="008661AB" w:rsidRPr="00AD2F71">
        <w:rPr>
          <w:rFonts w:ascii="Times New Roman" w:hAnsi="Times New Roman" w:cs="Times New Roman"/>
        </w:rPr>
        <w:t xml:space="preserve"> reducing</w:t>
      </w:r>
      <w:r w:rsidR="00DC3F2E" w:rsidRPr="00AD2F71">
        <w:rPr>
          <w:rFonts w:ascii="Times New Roman" w:hAnsi="Times New Roman" w:cs="Times New Roman"/>
        </w:rPr>
        <w:t xml:space="preserve"> peak load </w:t>
      </w:r>
      <w:r w:rsidR="00FA6A13" w:rsidRPr="00AD2F71">
        <w:rPr>
          <w:rFonts w:ascii="Times New Roman" w:hAnsi="Times New Roman" w:cs="Times New Roman"/>
        </w:rPr>
        <w:t>on</w:t>
      </w:r>
      <w:r w:rsidR="00DC3F2E" w:rsidRPr="00AD2F71">
        <w:rPr>
          <w:rFonts w:ascii="Times New Roman" w:hAnsi="Times New Roman" w:cs="Times New Roman"/>
        </w:rPr>
        <w:t xml:space="preserve"> a circuit. TURN does not intend that all circuits be analyzed, </w:t>
      </w:r>
      <w:r w:rsidR="0010129F" w:rsidRPr="00AD2F71">
        <w:rPr>
          <w:rFonts w:ascii="Times New Roman" w:hAnsi="Times New Roman" w:cs="Times New Roman"/>
        </w:rPr>
        <w:t xml:space="preserve">rather a representative sample. This may include residential/commercial/industrial circuits and circuits with multiple types of load profiles. Results should </w:t>
      </w:r>
      <w:r w:rsidR="004854C3" w:rsidRPr="00AD2F71">
        <w:rPr>
          <w:rFonts w:ascii="Times New Roman" w:hAnsi="Times New Roman" w:cs="Times New Roman"/>
        </w:rPr>
        <w:t xml:space="preserve">be typical of the entire system </w:t>
      </w:r>
      <w:r w:rsidR="00E47077" w:rsidRPr="00AD2F71">
        <w:rPr>
          <w:rFonts w:ascii="Times New Roman" w:hAnsi="Times New Roman" w:cs="Times New Roman"/>
        </w:rPr>
        <w:t>and</w:t>
      </w:r>
      <w:r w:rsidR="004854C3" w:rsidRPr="00AD2F71">
        <w:rPr>
          <w:rFonts w:ascii="Times New Roman" w:hAnsi="Times New Roman" w:cs="Times New Roman"/>
        </w:rPr>
        <w:t xml:space="preserve"> differentiated to provide percentage values for each type of circuit</w:t>
      </w:r>
      <w:r w:rsidR="00FC63BC" w:rsidRPr="00AD2F71">
        <w:rPr>
          <w:rFonts w:ascii="Times New Roman" w:hAnsi="Times New Roman" w:cs="Times New Roman"/>
        </w:rPr>
        <w:t>.</w:t>
      </w:r>
      <w:r w:rsidR="0010129F" w:rsidRPr="00AD2F71">
        <w:rPr>
          <w:rFonts w:ascii="Times New Roman" w:hAnsi="Times New Roman" w:cs="Times New Roman"/>
        </w:rPr>
        <w:t xml:space="preserve"> </w:t>
      </w:r>
      <w:r w:rsidR="00FC63BC" w:rsidRPr="00AD2F71">
        <w:rPr>
          <w:rFonts w:ascii="Times New Roman" w:hAnsi="Times New Roman" w:cs="Times New Roman"/>
        </w:rPr>
        <w:t>For instance,</w:t>
      </w:r>
      <w:r w:rsidR="0010129F" w:rsidRPr="00AD2F71">
        <w:rPr>
          <w:rFonts w:ascii="Times New Roman" w:hAnsi="Times New Roman" w:cs="Times New Roman"/>
        </w:rPr>
        <w:t xml:space="preserve"> no one type of circuit should be</w:t>
      </w:r>
      <w:r w:rsidR="00FA6A13" w:rsidRPr="00AD2F71">
        <w:rPr>
          <w:rFonts w:ascii="Times New Roman" w:hAnsi="Times New Roman" w:cs="Times New Roman"/>
        </w:rPr>
        <w:t xml:space="preserve"> unnecessarily</w:t>
      </w:r>
      <w:r w:rsidR="0010129F" w:rsidRPr="00AD2F71">
        <w:rPr>
          <w:rFonts w:ascii="Times New Roman" w:hAnsi="Times New Roman" w:cs="Times New Roman"/>
        </w:rPr>
        <w:t xml:space="preserve"> over-emphasized </w:t>
      </w:r>
      <w:r>
        <w:rPr>
          <w:rFonts w:ascii="Times New Roman" w:hAnsi="Times New Roman" w:cs="Times New Roman"/>
        </w:rPr>
        <w:t>such that it could</w:t>
      </w:r>
      <w:r w:rsidRPr="00AD2F71">
        <w:rPr>
          <w:rFonts w:ascii="Times New Roman" w:hAnsi="Times New Roman" w:cs="Times New Roman"/>
        </w:rPr>
        <w:t xml:space="preserve"> </w:t>
      </w:r>
      <w:r w:rsidR="0010129F" w:rsidRPr="00AD2F71">
        <w:rPr>
          <w:rFonts w:ascii="Times New Roman" w:hAnsi="Times New Roman" w:cs="Times New Roman"/>
        </w:rPr>
        <w:t xml:space="preserve">influence </w:t>
      </w:r>
      <w:r w:rsidR="004854C3" w:rsidRPr="00AD2F71">
        <w:rPr>
          <w:rFonts w:ascii="Times New Roman" w:hAnsi="Times New Roman" w:cs="Times New Roman"/>
        </w:rPr>
        <w:t xml:space="preserve">any “average” result that is calculated. </w:t>
      </w:r>
    </w:p>
    <w:p w:rsidR="00AD2F71" w:rsidRDefault="00AD2F71" w:rsidP="00AD2F71">
      <w:pPr>
        <w:pStyle w:val="ListParagraph"/>
        <w:rPr>
          <w:rFonts w:ascii="Times New Roman" w:hAnsi="Times New Roman" w:cs="Times New Roman"/>
        </w:rPr>
      </w:pPr>
    </w:p>
    <w:p w:rsidR="004656F4" w:rsidRPr="004854C3" w:rsidRDefault="00C45B00" w:rsidP="00050EB5">
      <w:pPr>
        <w:pStyle w:val="ListParagraph"/>
        <w:numPr>
          <w:ilvl w:val="0"/>
          <w:numId w:val="7"/>
        </w:numPr>
        <w:rPr>
          <w:rFonts w:ascii="Times New Roman" w:hAnsi="Times New Roman" w:cs="Times New Roman"/>
        </w:rPr>
      </w:pPr>
      <w:r w:rsidRPr="00AD2F71">
        <w:rPr>
          <w:rFonts w:ascii="Times New Roman" w:hAnsi="Times New Roman" w:cs="Times New Roman"/>
        </w:rPr>
        <w:t xml:space="preserve">Assuming </w:t>
      </w:r>
      <w:r w:rsidR="007B33D9" w:rsidRPr="00AD2F71">
        <w:rPr>
          <w:rFonts w:ascii="Times New Roman" w:hAnsi="Times New Roman" w:cs="Times New Roman"/>
        </w:rPr>
        <w:t xml:space="preserve">existing </w:t>
      </w:r>
      <w:r w:rsidRPr="00AD2F71">
        <w:rPr>
          <w:rFonts w:ascii="Times New Roman" w:hAnsi="Times New Roman" w:cs="Times New Roman"/>
        </w:rPr>
        <w:t>distributed solar generat</w:t>
      </w:r>
      <w:r w:rsidR="001928E8" w:rsidRPr="00AD2F71">
        <w:rPr>
          <w:rFonts w:ascii="Times New Roman" w:hAnsi="Times New Roman" w:cs="Times New Roman"/>
        </w:rPr>
        <w:t xml:space="preserve">ion </w:t>
      </w:r>
      <w:r w:rsidR="00FC63BC" w:rsidRPr="00AD2F71">
        <w:rPr>
          <w:rFonts w:ascii="Times New Roman" w:hAnsi="Times New Roman" w:cs="Times New Roman"/>
        </w:rPr>
        <w:t>reduces peak load by</w:t>
      </w:r>
      <w:r w:rsidR="001928E8" w:rsidRPr="00AD2F71">
        <w:rPr>
          <w:rFonts w:ascii="Times New Roman" w:hAnsi="Times New Roman" w:cs="Times New Roman"/>
        </w:rPr>
        <w:t xml:space="preserve"> 25% of</w:t>
      </w:r>
      <w:r w:rsidR="00FC63BC" w:rsidRPr="00AD2F71">
        <w:rPr>
          <w:rFonts w:ascii="Times New Roman" w:hAnsi="Times New Roman" w:cs="Times New Roman"/>
        </w:rPr>
        <w:t xml:space="preserve"> </w:t>
      </w:r>
      <w:r w:rsidR="0095391B" w:rsidRPr="00AD2F71">
        <w:rPr>
          <w:rFonts w:ascii="Times New Roman" w:hAnsi="Times New Roman" w:cs="Times New Roman"/>
        </w:rPr>
        <w:t xml:space="preserve">nameplate </w:t>
      </w:r>
      <w:r w:rsidR="00FC63BC" w:rsidRPr="00AD2F71">
        <w:rPr>
          <w:rFonts w:ascii="Times New Roman" w:hAnsi="Times New Roman" w:cs="Times New Roman"/>
        </w:rPr>
        <w:t xml:space="preserve">capacity, </w:t>
      </w:r>
      <w:r w:rsidRPr="00AD2F71">
        <w:rPr>
          <w:rFonts w:ascii="Times New Roman" w:hAnsi="Times New Roman" w:cs="Times New Roman"/>
        </w:rPr>
        <w:t xml:space="preserve">please estimate the impact </w:t>
      </w:r>
      <w:r w:rsidR="001928E8" w:rsidRPr="00AD2F71">
        <w:rPr>
          <w:rFonts w:ascii="Times New Roman" w:hAnsi="Times New Roman" w:cs="Times New Roman"/>
        </w:rPr>
        <w:t>on dis</w:t>
      </w:r>
      <w:r w:rsidR="004656F4" w:rsidRPr="00AD2F71">
        <w:rPr>
          <w:rFonts w:ascii="Times New Roman" w:hAnsi="Times New Roman" w:cs="Times New Roman"/>
        </w:rPr>
        <w:t>tribution capital ex</w:t>
      </w:r>
      <w:r w:rsidR="0095391B" w:rsidRPr="00AD2F71">
        <w:rPr>
          <w:rFonts w:ascii="Times New Roman" w:hAnsi="Times New Roman" w:cs="Times New Roman"/>
        </w:rPr>
        <w:t xml:space="preserve">penditures for </w:t>
      </w:r>
      <w:r w:rsidR="00353F42">
        <w:rPr>
          <w:rFonts w:ascii="Times New Roman" w:hAnsi="Times New Roman" w:cs="Times New Roman"/>
        </w:rPr>
        <w:t>the following</w:t>
      </w:r>
      <w:r w:rsidR="004656F4" w:rsidRPr="004854C3">
        <w:rPr>
          <w:rFonts w:ascii="Times New Roman" w:hAnsi="Times New Roman" w:cs="Times New Roman"/>
        </w:rPr>
        <w:t xml:space="preserve"> projects </w:t>
      </w:r>
      <w:r w:rsidR="00F85734">
        <w:rPr>
          <w:rFonts w:ascii="Times New Roman" w:hAnsi="Times New Roman" w:cs="Times New Roman"/>
        </w:rPr>
        <w:t>listed</w:t>
      </w:r>
      <w:r w:rsidR="004656F4" w:rsidRPr="004854C3">
        <w:rPr>
          <w:rFonts w:ascii="Times New Roman" w:hAnsi="Times New Roman" w:cs="Times New Roman"/>
        </w:rPr>
        <w:t xml:space="preserve"> on p. JDJ-27: 1) Mira Sorrento 138/12KV Substation, 2) Salt Creek Substation, 3) Telegraph Canyon – 138/12kV Bank &amp; C1226, </w:t>
      </w:r>
      <w:r w:rsidR="00464CF9" w:rsidRPr="004854C3">
        <w:rPr>
          <w:rFonts w:ascii="Times New Roman" w:hAnsi="Times New Roman" w:cs="Times New Roman"/>
        </w:rPr>
        <w:t xml:space="preserve">4) </w:t>
      </w:r>
      <w:r w:rsidR="00464CF9">
        <w:rPr>
          <w:rFonts w:ascii="Times New Roman" w:hAnsi="Times New Roman" w:cs="Times New Roman"/>
        </w:rPr>
        <w:t xml:space="preserve">C917, CC: New 12kV Circuit </w:t>
      </w:r>
      <w:r w:rsidR="00464CF9" w:rsidRPr="004854C3">
        <w:rPr>
          <w:rFonts w:ascii="Times New Roman" w:hAnsi="Times New Roman" w:cs="Times New Roman"/>
        </w:rPr>
        <w:t>and 5) C1049, CSW: New 12kV Circuit</w:t>
      </w:r>
      <w:r w:rsidR="00EB2766">
        <w:rPr>
          <w:rFonts w:ascii="Times New Roman" w:hAnsi="Times New Roman" w:cs="Times New Roman"/>
        </w:rPr>
        <w:t xml:space="preserve"> </w:t>
      </w:r>
    </w:p>
    <w:p w:rsidR="00647660" w:rsidRPr="004854C3" w:rsidRDefault="00647660" w:rsidP="00647660">
      <w:pPr>
        <w:rPr>
          <w:rFonts w:ascii="Times New Roman" w:hAnsi="Times New Roman" w:cs="Times New Roman"/>
        </w:rPr>
      </w:pPr>
    </w:p>
    <w:p w:rsidR="00EA7514" w:rsidRDefault="00EA7514" w:rsidP="004854C3">
      <w:pPr>
        <w:pStyle w:val="ListParagraph"/>
        <w:numPr>
          <w:ilvl w:val="0"/>
          <w:numId w:val="7"/>
        </w:numPr>
        <w:rPr>
          <w:rFonts w:ascii="Times New Roman" w:hAnsi="Times New Roman" w:cs="Times New Roman"/>
        </w:rPr>
      </w:pPr>
      <w:r>
        <w:rPr>
          <w:rFonts w:ascii="Times New Roman" w:hAnsi="Times New Roman" w:cs="Times New Roman"/>
        </w:rPr>
        <w:t xml:space="preserve">In its </w:t>
      </w:r>
      <w:r w:rsidR="00EB2766">
        <w:rPr>
          <w:rFonts w:ascii="Times New Roman" w:hAnsi="Times New Roman" w:cs="Times New Roman"/>
        </w:rPr>
        <w:t xml:space="preserve">2015 test year </w:t>
      </w:r>
      <w:r>
        <w:rPr>
          <w:rFonts w:ascii="Times New Roman" w:hAnsi="Times New Roman" w:cs="Times New Roman"/>
        </w:rPr>
        <w:t xml:space="preserve">rate case, SCE conducted an analysis that found that </w:t>
      </w:r>
      <w:r w:rsidR="008355F5">
        <w:rPr>
          <w:rFonts w:ascii="Times New Roman" w:hAnsi="Times New Roman" w:cs="Times New Roman"/>
        </w:rPr>
        <w:t>distributed solar generation</w:t>
      </w:r>
      <w:r>
        <w:rPr>
          <w:rFonts w:ascii="Times New Roman" w:hAnsi="Times New Roman" w:cs="Times New Roman"/>
        </w:rPr>
        <w:t xml:space="preserve"> contributes 2</w:t>
      </w:r>
      <w:r w:rsidR="00050EB5">
        <w:rPr>
          <w:rFonts w:ascii="Times New Roman" w:hAnsi="Times New Roman" w:cs="Times New Roman"/>
        </w:rPr>
        <w:t>%</w:t>
      </w:r>
      <w:r>
        <w:rPr>
          <w:rFonts w:ascii="Times New Roman" w:hAnsi="Times New Roman" w:cs="Times New Roman"/>
        </w:rPr>
        <w:t>-17% of nameplate capacity to peak lo</w:t>
      </w:r>
      <w:r w:rsidR="00050EB5">
        <w:rPr>
          <w:rFonts w:ascii="Times New Roman" w:hAnsi="Times New Roman" w:cs="Times New Roman"/>
        </w:rPr>
        <w:t xml:space="preserve">ad between noon and 5 p.m. See </w:t>
      </w:r>
      <w:r>
        <w:rPr>
          <w:rFonts w:ascii="Times New Roman" w:hAnsi="Times New Roman" w:cs="Times New Roman"/>
        </w:rPr>
        <w:t xml:space="preserve">attached </w:t>
      </w:r>
      <w:r w:rsidR="00EB2766">
        <w:rPr>
          <w:rFonts w:ascii="Times New Roman" w:hAnsi="Times New Roman" w:cs="Times New Roman"/>
        </w:rPr>
        <w:t xml:space="preserve">excerpt from Exhibit </w:t>
      </w:r>
      <w:r>
        <w:rPr>
          <w:rFonts w:ascii="Times New Roman" w:hAnsi="Times New Roman" w:cs="Times New Roman"/>
        </w:rPr>
        <w:t>SCE-03, v. 3 at p</w:t>
      </w:r>
      <w:r w:rsidR="00164BCF">
        <w:rPr>
          <w:rFonts w:ascii="Times New Roman" w:hAnsi="Times New Roman" w:cs="Times New Roman"/>
        </w:rPr>
        <w:t>p</w:t>
      </w:r>
      <w:r>
        <w:rPr>
          <w:rFonts w:ascii="Times New Roman" w:hAnsi="Times New Roman" w:cs="Times New Roman"/>
        </w:rPr>
        <w:t>.</w:t>
      </w:r>
      <w:r w:rsidR="00DF75BC">
        <w:rPr>
          <w:rFonts w:ascii="Times New Roman" w:hAnsi="Times New Roman" w:cs="Times New Roman"/>
        </w:rPr>
        <w:t>12</w:t>
      </w:r>
      <w:r w:rsidR="00164BCF">
        <w:rPr>
          <w:rFonts w:ascii="Times New Roman" w:hAnsi="Times New Roman" w:cs="Times New Roman"/>
        </w:rPr>
        <w:t>-13</w:t>
      </w:r>
      <w:r w:rsidR="00DF75BC">
        <w:rPr>
          <w:rFonts w:ascii="Times New Roman" w:hAnsi="Times New Roman" w:cs="Times New Roman"/>
        </w:rPr>
        <w:t xml:space="preserve">. </w:t>
      </w:r>
    </w:p>
    <w:p w:rsidR="00E716BC" w:rsidRDefault="00164BCF" w:rsidP="00050EB5">
      <w:pPr>
        <w:pStyle w:val="ListParagraph"/>
        <w:numPr>
          <w:ilvl w:val="1"/>
          <w:numId w:val="7"/>
        </w:numPr>
        <w:rPr>
          <w:rFonts w:ascii="Times New Roman" w:hAnsi="Times New Roman" w:cs="Times New Roman"/>
        </w:rPr>
      </w:pPr>
      <w:r>
        <w:rPr>
          <w:rFonts w:ascii="Times New Roman" w:hAnsi="Times New Roman" w:cs="Times New Roman"/>
        </w:rPr>
        <w:t>Wa</w:t>
      </w:r>
      <w:r w:rsidR="00E716BC">
        <w:rPr>
          <w:rFonts w:ascii="Times New Roman" w:hAnsi="Times New Roman" w:cs="Times New Roman"/>
        </w:rPr>
        <w:t xml:space="preserve">s SDG&amp;E </w:t>
      </w:r>
      <w:r>
        <w:rPr>
          <w:rFonts w:ascii="Times New Roman" w:hAnsi="Times New Roman" w:cs="Times New Roman"/>
        </w:rPr>
        <w:t xml:space="preserve">previously </w:t>
      </w:r>
      <w:r w:rsidR="00E716BC">
        <w:rPr>
          <w:rFonts w:ascii="Times New Roman" w:hAnsi="Times New Roman" w:cs="Times New Roman"/>
        </w:rPr>
        <w:t>aware of this an</w:t>
      </w:r>
      <w:r w:rsidR="00901895">
        <w:rPr>
          <w:rFonts w:ascii="Times New Roman" w:hAnsi="Times New Roman" w:cs="Times New Roman"/>
        </w:rPr>
        <w:t>al</w:t>
      </w:r>
      <w:r w:rsidR="00E716BC">
        <w:rPr>
          <w:rFonts w:ascii="Times New Roman" w:hAnsi="Times New Roman" w:cs="Times New Roman"/>
        </w:rPr>
        <w:t>ysis</w:t>
      </w:r>
      <w:r>
        <w:rPr>
          <w:rFonts w:ascii="Times New Roman" w:hAnsi="Times New Roman" w:cs="Times New Roman"/>
        </w:rPr>
        <w:t xml:space="preserve"> or similar analyses</w:t>
      </w:r>
      <w:r w:rsidR="00E716BC">
        <w:rPr>
          <w:rFonts w:ascii="Times New Roman" w:hAnsi="Times New Roman" w:cs="Times New Roman"/>
        </w:rPr>
        <w:t>?</w:t>
      </w:r>
    </w:p>
    <w:p w:rsidR="00E716BC" w:rsidRDefault="00E716BC" w:rsidP="00050EB5">
      <w:pPr>
        <w:pStyle w:val="ListParagraph"/>
        <w:numPr>
          <w:ilvl w:val="1"/>
          <w:numId w:val="7"/>
        </w:numPr>
        <w:rPr>
          <w:rFonts w:ascii="Times New Roman" w:hAnsi="Times New Roman" w:cs="Times New Roman"/>
        </w:rPr>
      </w:pPr>
      <w:r>
        <w:rPr>
          <w:rFonts w:ascii="Times New Roman" w:hAnsi="Times New Roman" w:cs="Times New Roman"/>
        </w:rPr>
        <w:t>Has SDG&amp;E conducted any similar analysis on its system? If not, why not?</w:t>
      </w:r>
      <w:r w:rsidR="008355F5">
        <w:rPr>
          <w:rFonts w:ascii="Times New Roman" w:hAnsi="Times New Roman" w:cs="Times New Roman"/>
        </w:rPr>
        <w:t xml:space="preserve"> </w:t>
      </w:r>
    </w:p>
    <w:p w:rsidR="00E716BC" w:rsidRDefault="00E716BC" w:rsidP="00DF75BC">
      <w:pPr>
        <w:pStyle w:val="ListParagraph"/>
        <w:ind w:left="1440"/>
        <w:rPr>
          <w:rFonts w:ascii="Times New Roman" w:hAnsi="Times New Roman" w:cs="Times New Roman"/>
        </w:rPr>
      </w:pPr>
    </w:p>
    <w:p w:rsidR="00647660" w:rsidRPr="004854C3" w:rsidRDefault="00647660" w:rsidP="004854C3">
      <w:pPr>
        <w:pStyle w:val="ListParagraph"/>
        <w:numPr>
          <w:ilvl w:val="0"/>
          <w:numId w:val="7"/>
        </w:numPr>
        <w:rPr>
          <w:rFonts w:ascii="Times New Roman" w:hAnsi="Times New Roman" w:cs="Times New Roman"/>
        </w:rPr>
      </w:pPr>
      <w:r w:rsidRPr="004854C3">
        <w:rPr>
          <w:rFonts w:ascii="Times New Roman" w:hAnsi="Times New Roman" w:cs="Times New Roman"/>
        </w:rPr>
        <w:t>SDG&amp;E</w:t>
      </w:r>
      <w:r w:rsidR="00164BCF">
        <w:rPr>
          <w:rFonts w:ascii="Times New Roman" w:hAnsi="Times New Roman" w:cs="Times New Roman"/>
        </w:rPr>
        <w:t xml:space="preserve">-09 </w:t>
      </w:r>
      <w:r w:rsidRPr="004854C3">
        <w:rPr>
          <w:rFonts w:ascii="Times New Roman" w:hAnsi="Times New Roman" w:cs="Times New Roman"/>
        </w:rPr>
        <w:t>(Jenkins),</w:t>
      </w:r>
      <w:r w:rsidR="0095391B" w:rsidRPr="004854C3">
        <w:rPr>
          <w:rFonts w:ascii="Times New Roman" w:hAnsi="Times New Roman" w:cs="Times New Roman"/>
        </w:rPr>
        <w:t xml:space="preserve"> p. JDJ-27, Table 3, summarizes distribution expenditures on a project level basis.  Related to 1) Mira Sorrento 138/12KV Substation, 2) Salt Creek Substation, 3) Telegraph Canyon – 138/12kV Bank &amp; C1226, 4) </w:t>
      </w:r>
      <w:r w:rsidR="00217CB2">
        <w:rPr>
          <w:rFonts w:ascii="Times New Roman" w:hAnsi="Times New Roman" w:cs="Times New Roman"/>
        </w:rPr>
        <w:t xml:space="preserve">C917, CC: New 12kV Circuit </w:t>
      </w:r>
      <w:r w:rsidR="0095391B" w:rsidRPr="004854C3">
        <w:rPr>
          <w:rFonts w:ascii="Times New Roman" w:hAnsi="Times New Roman" w:cs="Times New Roman"/>
        </w:rPr>
        <w:t>and 5) C1049, CSW: New 12kV Circuit</w:t>
      </w:r>
      <w:r w:rsidR="00E47077">
        <w:rPr>
          <w:rFonts w:ascii="Times New Roman" w:hAnsi="Times New Roman" w:cs="Times New Roman"/>
        </w:rPr>
        <w:t>,</w:t>
      </w:r>
      <w:r w:rsidR="0095391B" w:rsidRPr="004854C3">
        <w:rPr>
          <w:rFonts w:ascii="Times New Roman" w:hAnsi="Times New Roman" w:cs="Times New Roman"/>
        </w:rPr>
        <w:t xml:space="preserve"> please provide the following information:</w:t>
      </w:r>
    </w:p>
    <w:p w:rsidR="00464CF9" w:rsidRPr="00464CF9" w:rsidRDefault="00464CF9" w:rsidP="00464CF9">
      <w:pPr>
        <w:rPr>
          <w:rFonts w:ascii="Times New Roman" w:hAnsi="Times New Roman" w:cs="Times New Roman"/>
        </w:rPr>
      </w:pPr>
    </w:p>
    <w:p w:rsidR="0095391B" w:rsidRDefault="008348F3" w:rsidP="009B2CF8">
      <w:pPr>
        <w:pStyle w:val="ListParagraph"/>
        <w:numPr>
          <w:ilvl w:val="0"/>
          <w:numId w:val="6"/>
        </w:numPr>
        <w:rPr>
          <w:rFonts w:ascii="Times New Roman" w:hAnsi="Times New Roman" w:cs="Times New Roman"/>
        </w:rPr>
      </w:pPr>
      <w:proofErr w:type="gramStart"/>
      <w:r w:rsidRPr="004854C3">
        <w:rPr>
          <w:rFonts w:ascii="Times New Roman" w:hAnsi="Times New Roman" w:cs="Times New Roman"/>
        </w:rPr>
        <w:t>1</w:t>
      </w:r>
      <w:r w:rsidR="00901895">
        <w:rPr>
          <w:rFonts w:ascii="Times New Roman" w:hAnsi="Times New Roman" w:cs="Times New Roman"/>
        </w:rPr>
        <w:t>0</w:t>
      </w:r>
      <w:r w:rsidR="009B2CF8" w:rsidRPr="004854C3">
        <w:rPr>
          <w:rFonts w:ascii="Times New Roman" w:hAnsi="Times New Roman" w:cs="Times New Roman"/>
        </w:rPr>
        <w:t xml:space="preserve"> year</w:t>
      </w:r>
      <w:proofErr w:type="gramEnd"/>
      <w:r w:rsidR="008661AB" w:rsidRPr="004854C3">
        <w:rPr>
          <w:rFonts w:ascii="Times New Roman" w:hAnsi="Times New Roman" w:cs="Times New Roman"/>
        </w:rPr>
        <w:t xml:space="preserve"> (20</w:t>
      </w:r>
      <w:r w:rsidRPr="004854C3">
        <w:rPr>
          <w:rFonts w:ascii="Times New Roman" w:hAnsi="Times New Roman" w:cs="Times New Roman"/>
        </w:rPr>
        <w:t>0</w:t>
      </w:r>
      <w:r w:rsidR="00901895">
        <w:rPr>
          <w:rFonts w:ascii="Times New Roman" w:hAnsi="Times New Roman" w:cs="Times New Roman"/>
        </w:rPr>
        <w:t>4</w:t>
      </w:r>
      <w:r w:rsidR="008661AB" w:rsidRPr="004854C3">
        <w:rPr>
          <w:rFonts w:ascii="Times New Roman" w:hAnsi="Times New Roman" w:cs="Times New Roman"/>
        </w:rPr>
        <w:t>-201</w:t>
      </w:r>
      <w:r w:rsidR="00901895">
        <w:rPr>
          <w:rFonts w:ascii="Times New Roman" w:hAnsi="Times New Roman" w:cs="Times New Roman"/>
        </w:rPr>
        <w:t>3</w:t>
      </w:r>
      <w:r w:rsidR="008661AB" w:rsidRPr="004854C3">
        <w:rPr>
          <w:rFonts w:ascii="Times New Roman" w:hAnsi="Times New Roman" w:cs="Times New Roman"/>
        </w:rPr>
        <w:t>)</w:t>
      </w:r>
      <w:r w:rsidR="009B2CF8" w:rsidRPr="004854C3">
        <w:rPr>
          <w:rFonts w:ascii="Times New Roman" w:hAnsi="Times New Roman" w:cs="Times New Roman"/>
        </w:rPr>
        <w:t xml:space="preserve"> historical </w:t>
      </w:r>
      <w:r w:rsidR="008661AB" w:rsidRPr="004854C3">
        <w:rPr>
          <w:rFonts w:ascii="Times New Roman" w:hAnsi="Times New Roman" w:cs="Times New Roman"/>
        </w:rPr>
        <w:t>peak load data</w:t>
      </w:r>
      <w:r w:rsidRPr="004854C3">
        <w:rPr>
          <w:rFonts w:ascii="Times New Roman" w:hAnsi="Times New Roman" w:cs="Times New Roman"/>
        </w:rPr>
        <w:t xml:space="preserve"> for the </w:t>
      </w:r>
      <w:r w:rsidR="00BC522B">
        <w:rPr>
          <w:rFonts w:ascii="Times New Roman" w:hAnsi="Times New Roman" w:cs="Times New Roman"/>
        </w:rPr>
        <w:t xml:space="preserve">project </w:t>
      </w:r>
      <w:r w:rsidR="009B2CF8" w:rsidRPr="004854C3">
        <w:rPr>
          <w:rFonts w:ascii="Times New Roman" w:hAnsi="Times New Roman" w:cs="Times New Roman"/>
        </w:rPr>
        <w:t>on an annual basis.</w:t>
      </w:r>
      <w:r w:rsidR="00BC522B">
        <w:rPr>
          <w:rFonts w:ascii="Times New Roman" w:hAnsi="Times New Roman" w:cs="Times New Roman"/>
        </w:rPr>
        <w:t xml:space="preserve"> Please also provide the peak load capacity of equipment requested for distribution capital expenditure for the 5 projects listed above.</w:t>
      </w:r>
      <w:r w:rsidR="00CF51C6" w:rsidRPr="004854C3">
        <w:rPr>
          <w:rFonts w:ascii="Times New Roman" w:hAnsi="Times New Roman" w:cs="Times New Roman"/>
        </w:rPr>
        <w:t xml:space="preserve"> </w:t>
      </w:r>
      <w:r w:rsidR="00BC522B">
        <w:rPr>
          <w:rFonts w:ascii="Times New Roman" w:hAnsi="Times New Roman" w:cs="Times New Roman"/>
        </w:rPr>
        <w:t xml:space="preserve">Next, please calculate </w:t>
      </w:r>
      <w:r w:rsidR="00293786">
        <w:rPr>
          <w:rFonts w:ascii="Times New Roman" w:hAnsi="Times New Roman" w:cs="Times New Roman"/>
        </w:rPr>
        <w:t>the percentage of peak load</w:t>
      </w:r>
      <w:r w:rsidR="0060460C">
        <w:rPr>
          <w:rFonts w:ascii="Times New Roman" w:hAnsi="Times New Roman" w:cs="Times New Roman"/>
        </w:rPr>
        <w:t xml:space="preserve"> reached</w:t>
      </w:r>
      <w:r w:rsidR="00293786">
        <w:rPr>
          <w:rFonts w:ascii="Times New Roman" w:hAnsi="Times New Roman" w:cs="Times New Roman"/>
        </w:rPr>
        <w:t xml:space="preserve"> on an annual basis for equipment requested for distribution capital expenditure.</w:t>
      </w:r>
      <w:r w:rsidR="008661AB" w:rsidRPr="004854C3">
        <w:rPr>
          <w:rFonts w:ascii="Times New Roman" w:hAnsi="Times New Roman" w:cs="Times New Roman"/>
        </w:rPr>
        <w:t xml:space="preserve"> </w:t>
      </w:r>
    </w:p>
    <w:p w:rsidR="004854C3" w:rsidRPr="004854C3" w:rsidRDefault="004854C3" w:rsidP="009B2CF8">
      <w:pPr>
        <w:pStyle w:val="ListParagraph"/>
        <w:numPr>
          <w:ilvl w:val="0"/>
          <w:numId w:val="6"/>
        </w:numPr>
        <w:rPr>
          <w:rFonts w:ascii="Times New Roman" w:hAnsi="Times New Roman" w:cs="Times New Roman"/>
        </w:rPr>
      </w:pPr>
      <w:r>
        <w:rPr>
          <w:rFonts w:ascii="Times New Roman" w:hAnsi="Times New Roman" w:cs="Times New Roman"/>
        </w:rPr>
        <w:t xml:space="preserve">Forecasted load </w:t>
      </w:r>
      <w:r w:rsidR="00186210">
        <w:rPr>
          <w:rFonts w:ascii="Times New Roman" w:hAnsi="Times New Roman" w:cs="Times New Roman"/>
        </w:rPr>
        <w:t xml:space="preserve">on </w:t>
      </w:r>
      <w:r>
        <w:rPr>
          <w:rFonts w:ascii="Times New Roman" w:hAnsi="Times New Roman" w:cs="Times New Roman"/>
        </w:rPr>
        <w:t xml:space="preserve">equipment </w:t>
      </w:r>
      <w:r w:rsidR="0073243A">
        <w:rPr>
          <w:rFonts w:ascii="Times New Roman" w:hAnsi="Times New Roman" w:cs="Times New Roman"/>
        </w:rPr>
        <w:t xml:space="preserve">underlying </w:t>
      </w:r>
      <w:proofErr w:type="spellStart"/>
      <w:r w:rsidR="0073243A">
        <w:rPr>
          <w:rFonts w:ascii="Times New Roman" w:hAnsi="Times New Roman" w:cs="Times New Roman"/>
        </w:rPr>
        <w:t>SDG&amp;E’s</w:t>
      </w:r>
      <w:proofErr w:type="spellEnd"/>
      <w:r w:rsidR="0073243A">
        <w:rPr>
          <w:rFonts w:ascii="Times New Roman" w:hAnsi="Times New Roman" w:cs="Times New Roman"/>
        </w:rPr>
        <w:t xml:space="preserve"> GRC forecast of </w:t>
      </w:r>
      <w:r w:rsidR="0060460C">
        <w:rPr>
          <w:rFonts w:ascii="Times New Roman" w:hAnsi="Times New Roman" w:cs="Times New Roman"/>
        </w:rPr>
        <w:t>distribution capital expenditure</w:t>
      </w:r>
      <w:r>
        <w:rPr>
          <w:rFonts w:ascii="Times New Roman" w:hAnsi="Times New Roman" w:cs="Times New Roman"/>
        </w:rPr>
        <w:t xml:space="preserve"> and indication of what year equipment would be overloaded (over 90% or 100%) of capacity. </w:t>
      </w:r>
    </w:p>
    <w:p w:rsidR="009B2CF8" w:rsidRPr="00DE7CC4" w:rsidRDefault="009B2CF8" w:rsidP="00FA6A13">
      <w:pPr>
        <w:pStyle w:val="ListParagraph"/>
        <w:numPr>
          <w:ilvl w:val="0"/>
          <w:numId w:val="6"/>
        </w:numPr>
        <w:rPr>
          <w:rFonts w:ascii="Times New Roman" w:hAnsi="Times New Roman" w:cs="Times New Roman"/>
        </w:rPr>
      </w:pPr>
      <w:r w:rsidRPr="004854C3">
        <w:rPr>
          <w:rFonts w:ascii="Times New Roman" w:hAnsi="Times New Roman" w:cs="Times New Roman"/>
        </w:rPr>
        <w:t>Amount of distributed solar generation impacting the circuit</w:t>
      </w:r>
      <w:r w:rsidR="00DE7CC4">
        <w:rPr>
          <w:rFonts w:ascii="Times New Roman" w:hAnsi="Times New Roman" w:cs="Times New Roman"/>
        </w:rPr>
        <w:t xml:space="preserve"> or </w:t>
      </w:r>
      <w:r w:rsidRPr="004854C3">
        <w:rPr>
          <w:rFonts w:ascii="Times New Roman" w:hAnsi="Times New Roman" w:cs="Times New Roman"/>
        </w:rPr>
        <w:t xml:space="preserve">substation for </w:t>
      </w:r>
      <w:r w:rsidR="00DE7CC4">
        <w:rPr>
          <w:rFonts w:ascii="Times New Roman" w:hAnsi="Times New Roman" w:cs="Times New Roman"/>
        </w:rPr>
        <w:t xml:space="preserve">each </w:t>
      </w:r>
      <w:r w:rsidRPr="004854C3">
        <w:rPr>
          <w:rFonts w:ascii="Times New Roman" w:hAnsi="Times New Roman" w:cs="Times New Roman"/>
        </w:rPr>
        <w:t>project</w:t>
      </w:r>
      <w:r w:rsidR="00DE7CC4">
        <w:rPr>
          <w:rFonts w:ascii="Times New Roman" w:hAnsi="Times New Roman" w:cs="Times New Roman"/>
        </w:rPr>
        <w:t xml:space="preserve"> (i</w:t>
      </w:r>
      <w:r w:rsidRPr="00DE7CC4">
        <w:rPr>
          <w:rFonts w:ascii="Times New Roman" w:hAnsi="Times New Roman" w:cs="Times New Roman"/>
        </w:rPr>
        <w:t>n Megawatt</w:t>
      </w:r>
      <w:r w:rsidR="00D65AD5" w:rsidRPr="00DE7CC4">
        <w:rPr>
          <w:rFonts w:ascii="Times New Roman" w:hAnsi="Times New Roman" w:cs="Times New Roman"/>
        </w:rPr>
        <w:t xml:space="preserve"> (MW)</w:t>
      </w:r>
      <w:r w:rsidRPr="00DE7CC4">
        <w:rPr>
          <w:rFonts w:ascii="Times New Roman" w:hAnsi="Times New Roman" w:cs="Times New Roman"/>
        </w:rPr>
        <w:t xml:space="preserve"> </w:t>
      </w:r>
      <w:r w:rsidR="00D65AD5" w:rsidRPr="00DE7CC4">
        <w:rPr>
          <w:rFonts w:ascii="Times New Roman" w:hAnsi="Times New Roman" w:cs="Times New Roman"/>
        </w:rPr>
        <w:t xml:space="preserve">and </w:t>
      </w:r>
      <w:r w:rsidR="008661AB" w:rsidRPr="00DE7CC4">
        <w:rPr>
          <w:rFonts w:ascii="Times New Roman" w:hAnsi="Times New Roman" w:cs="Times New Roman"/>
        </w:rPr>
        <w:t>Megawatt hours (</w:t>
      </w:r>
      <w:proofErr w:type="spellStart"/>
      <w:r w:rsidR="00D65AD5" w:rsidRPr="00DE7CC4">
        <w:rPr>
          <w:rFonts w:ascii="Times New Roman" w:hAnsi="Times New Roman" w:cs="Times New Roman"/>
        </w:rPr>
        <w:t>MWh</w:t>
      </w:r>
      <w:proofErr w:type="spellEnd"/>
      <w:r w:rsidR="008661AB" w:rsidRPr="00DE7CC4">
        <w:rPr>
          <w:rFonts w:ascii="Times New Roman" w:hAnsi="Times New Roman" w:cs="Times New Roman"/>
        </w:rPr>
        <w:t>)</w:t>
      </w:r>
      <w:r w:rsidR="00AE2EE2" w:rsidRPr="00DE7CC4">
        <w:rPr>
          <w:rFonts w:ascii="Times New Roman" w:hAnsi="Times New Roman" w:cs="Times New Roman"/>
        </w:rPr>
        <w:t xml:space="preserve"> capacity for each </w:t>
      </w:r>
      <w:r w:rsidR="00B77A64" w:rsidRPr="00DE7CC4">
        <w:rPr>
          <w:rFonts w:ascii="Times New Roman" w:hAnsi="Times New Roman" w:cs="Times New Roman"/>
        </w:rPr>
        <w:t>historical year (200</w:t>
      </w:r>
      <w:r w:rsidR="007C5528" w:rsidRPr="00DE7CC4">
        <w:rPr>
          <w:rFonts w:ascii="Times New Roman" w:hAnsi="Times New Roman" w:cs="Times New Roman"/>
        </w:rPr>
        <w:t>4</w:t>
      </w:r>
      <w:r w:rsidR="00B77A64" w:rsidRPr="00DE7CC4">
        <w:rPr>
          <w:rFonts w:ascii="Times New Roman" w:hAnsi="Times New Roman" w:cs="Times New Roman"/>
        </w:rPr>
        <w:t>-201</w:t>
      </w:r>
      <w:r w:rsidR="007C5528" w:rsidRPr="00DE7CC4">
        <w:rPr>
          <w:rFonts w:ascii="Times New Roman" w:hAnsi="Times New Roman" w:cs="Times New Roman"/>
        </w:rPr>
        <w:t>3</w:t>
      </w:r>
      <w:r w:rsidR="00B77A64" w:rsidRPr="00DE7CC4">
        <w:rPr>
          <w:rFonts w:ascii="Times New Roman" w:hAnsi="Times New Roman" w:cs="Times New Roman"/>
        </w:rPr>
        <w:t>)</w:t>
      </w:r>
      <w:r w:rsidR="00DE7CC4">
        <w:rPr>
          <w:rFonts w:ascii="Times New Roman" w:hAnsi="Times New Roman" w:cs="Times New Roman"/>
        </w:rPr>
        <w:t>)</w:t>
      </w:r>
      <w:r w:rsidR="00B77A64" w:rsidRPr="00DE7CC4">
        <w:rPr>
          <w:rFonts w:ascii="Times New Roman" w:hAnsi="Times New Roman" w:cs="Times New Roman"/>
        </w:rPr>
        <w:t>.</w:t>
      </w:r>
    </w:p>
    <w:p w:rsidR="009B2CF8" w:rsidRPr="00FA6A13" w:rsidRDefault="00FA6A13" w:rsidP="00FA6A13">
      <w:pPr>
        <w:pStyle w:val="ListParagraph"/>
        <w:numPr>
          <w:ilvl w:val="0"/>
          <w:numId w:val="6"/>
        </w:numPr>
        <w:rPr>
          <w:rFonts w:ascii="Times New Roman" w:hAnsi="Times New Roman" w:cs="Times New Roman"/>
        </w:rPr>
      </w:pPr>
      <w:r>
        <w:rPr>
          <w:rFonts w:ascii="Times New Roman" w:hAnsi="Times New Roman" w:cs="Times New Roman"/>
        </w:rPr>
        <w:t>T</w:t>
      </w:r>
      <w:r w:rsidR="004854C3" w:rsidRPr="00FA6A13">
        <w:rPr>
          <w:rFonts w:ascii="Times New Roman" w:hAnsi="Times New Roman" w:cs="Times New Roman"/>
        </w:rPr>
        <w:t>he</w:t>
      </w:r>
      <w:r w:rsidR="00AE2EE2" w:rsidRPr="00FA6A13">
        <w:rPr>
          <w:rFonts w:ascii="Times New Roman" w:hAnsi="Times New Roman" w:cs="Times New Roman"/>
        </w:rPr>
        <w:t xml:space="preserve"> f</w:t>
      </w:r>
      <w:r w:rsidR="00D65AD5" w:rsidRPr="00FA6A13">
        <w:rPr>
          <w:rFonts w:ascii="Times New Roman" w:hAnsi="Times New Roman" w:cs="Times New Roman"/>
        </w:rPr>
        <w:t xml:space="preserve">orecasted amount </w:t>
      </w:r>
      <w:r w:rsidR="0073243A">
        <w:rPr>
          <w:rFonts w:ascii="Times New Roman" w:hAnsi="Times New Roman" w:cs="Times New Roman"/>
        </w:rPr>
        <w:t xml:space="preserve">over the next 10 years </w:t>
      </w:r>
      <w:r w:rsidR="00D65AD5" w:rsidRPr="00FA6A13">
        <w:rPr>
          <w:rFonts w:ascii="Times New Roman" w:hAnsi="Times New Roman" w:cs="Times New Roman"/>
        </w:rPr>
        <w:t>of distributed solar</w:t>
      </w:r>
      <w:r w:rsidR="008348F3" w:rsidRPr="00FA6A13">
        <w:rPr>
          <w:rFonts w:ascii="Times New Roman" w:hAnsi="Times New Roman" w:cs="Times New Roman"/>
        </w:rPr>
        <w:t xml:space="preserve"> generation</w:t>
      </w:r>
      <w:r w:rsidR="00D65AD5" w:rsidRPr="00FA6A13">
        <w:rPr>
          <w:rFonts w:ascii="Times New Roman" w:hAnsi="Times New Roman" w:cs="Times New Roman"/>
        </w:rPr>
        <w:t xml:space="preserve"> in MW</w:t>
      </w:r>
      <w:r w:rsidR="00DE7CC4">
        <w:rPr>
          <w:rFonts w:ascii="Times New Roman" w:hAnsi="Times New Roman" w:cs="Times New Roman"/>
        </w:rPr>
        <w:t xml:space="preserve"> and </w:t>
      </w:r>
      <w:proofErr w:type="spellStart"/>
      <w:r w:rsidR="008661AB" w:rsidRPr="00FA6A13">
        <w:rPr>
          <w:rFonts w:ascii="Times New Roman" w:hAnsi="Times New Roman" w:cs="Times New Roman"/>
        </w:rPr>
        <w:t>MWh</w:t>
      </w:r>
      <w:proofErr w:type="spellEnd"/>
      <w:r w:rsidR="008661AB" w:rsidRPr="00FA6A13">
        <w:rPr>
          <w:rFonts w:ascii="Times New Roman" w:hAnsi="Times New Roman" w:cs="Times New Roman"/>
        </w:rPr>
        <w:t xml:space="preserve"> expected to </w:t>
      </w:r>
      <w:r w:rsidR="000D7D40">
        <w:rPr>
          <w:rFonts w:ascii="Times New Roman" w:hAnsi="Times New Roman" w:cs="Times New Roman"/>
        </w:rPr>
        <w:t>a</w:t>
      </w:r>
      <w:r w:rsidR="00C6494D" w:rsidRPr="00FA6A13">
        <w:rPr>
          <w:rFonts w:ascii="Times New Roman" w:hAnsi="Times New Roman" w:cs="Times New Roman"/>
        </w:rPr>
        <w:t xml:space="preserve">ffect </w:t>
      </w:r>
      <w:r w:rsidR="002C26C7">
        <w:rPr>
          <w:rFonts w:ascii="Times New Roman" w:hAnsi="Times New Roman" w:cs="Times New Roman"/>
        </w:rPr>
        <w:t xml:space="preserve">load on </w:t>
      </w:r>
      <w:r w:rsidR="00C6494D">
        <w:rPr>
          <w:rFonts w:ascii="Times New Roman" w:hAnsi="Times New Roman" w:cs="Times New Roman"/>
        </w:rPr>
        <w:t>equipment</w:t>
      </w:r>
      <w:r w:rsidR="008661AB" w:rsidRPr="00FA6A13">
        <w:rPr>
          <w:rFonts w:ascii="Times New Roman" w:hAnsi="Times New Roman" w:cs="Times New Roman"/>
        </w:rPr>
        <w:t xml:space="preserve"> </w:t>
      </w:r>
      <w:r w:rsidR="0073243A">
        <w:rPr>
          <w:rFonts w:ascii="Times New Roman" w:hAnsi="Times New Roman" w:cs="Times New Roman"/>
        </w:rPr>
        <w:t xml:space="preserve">underlying </w:t>
      </w:r>
      <w:proofErr w:type="spellStart"/>
      <w:r w:rsidR="0073243A">
        <w:rPr>
          <w:rFonts w:ascii="Times New Roman" w:hAnsi="Times New Roman" w:cs="Times New Roman"/>
        </w:rPr>
        <w:t>SDG&amp;E’s</w:t>
      </w:r>
      <w:proofErr w:type="spellEnd"/>
      <w:r w:rsidR="0073243A">
        <w:rPr>
          <w:rFonts w:ascii="Times New Roman" w:hAnsi="Times New Roman" w:cs="Times New Roman"/>
        </w:rPr>
        <w:t xml:space="preserve"> GRC forecast of </w:t>
      </w:r>
      <w:r w:rsidR="002C26C7">
        <w:rPr>
          <w:rFonts w:ascii="Times New Roman" w:hAnsi="Times New Roman" w:cs="Times New Roman"/>
        </w:rPr>
        <w:t>d</w:t>
      </w:r>
      <w:r w:rsidR="009E2F14">
        <w:rPr>
          <w:rFonts w:ascii="Times New Roman" w:hAnsi="Times New Roman" w:cs="Times New Roman"/>
        </w:rPr>
        <w:t>istribution capital expenditure</w:t>
      </w:r>
      <w:r w:rsidR="008661AB" w:rsidRPr="00FA6A13">
        <w:rPr>
          <w:rFonts w:ascii="Times New Roman" w:hAnsi="Times New Roman" w:cs="Times New Roman"/>
        </w:rPr>
        <w:t xml:space="preserve">. </w:t>
      </w:r>
      <w:r w:rsidR="0073243A">
        <w:rPr>
          <w:rFonts w:ascii="Times New Roman" w:hAnsi="Times New Roman" w:cs="Times New Roman"/>
        </w:rPr>
        <w:t>If forecasts over the next 10 years are not available or would be unduly burdensome to produce, please provide forecasts extending as far into the future as are available or would not be unduly burdensome to produce.</w:t>
      </w:r>
      <w:bookmarkStart w:id="0" w:name="_GoBack"/>
      <w:bookmarkEnd w:id="0"/>
    </w:p>
    <w:sectPr w:rsidR="009B2CF8" w:rsidRPr="00FA6A13" w:rsidSect="00EA5700">
      <w:footerReference w:type="even" r:id="rId11"/>
      <w:footerReference w:type="default" r:id="rId12"/>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1F4" w:rsidRDefault="00FE41F4" w:rsidP="00E92D02">
      <w:r>
        <w:separator/>
      </w:r>
    </w:p>
  </w:endnote>
  <w:endnote w:type="continuationSeparator" w:id="0">
    <w:p w:rsidR="00FE41F4" w:rsidRDefault="00FE41F4" w:rsidP="00E92D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F4" w:rsidRDefault="00FE41F4" w:rsidP="00E92D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41F4" w:rsidRDefault="00FE41F4" w:rsidP="00E92D02">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1F4" w:rsidRPr="00E92D02" w:rsidRDefault="00FE41F4" w:rsidP="00E92D02">
    <w:pPr>
      <w:pStyle w:val="Footer"/>
      <w:framePr w:wrap="around" w:vAnchor="text" w:hAnchor="margin" w:xAlign="right" w:y="1"/>
      <w:rPr>
        <w:rStyle w:val="PageNumber"/>
      </w:rPr>
    </w:pPr>
    <w:r w:rsidRPr="00E92D02">
      <w:rPr>
        <w:rStyle w:val="PageNumber"/>
        <w:rFonts w:ascii="Times New Roman" w:hAnsi="Times New Roman" w:cs="Times New Roman"/>
      </w:rPr>
      <w:fldChar w:fldCharType="begin"/>
    </w:r>
    <w:r w:rsidRPr="00E92D02">
      <w:rPr>
        <w:rStyle w:val="PageNumber"/>
        <w:rFonts w:ascii="Times New Roman" w:hAnsi="Times New Roman" w:cs="Times New Roman"/>
      </w:rPr>
      <w:instrText xml:space="preserve">PAGE  </w:instrText>
    </w:r>
    <w:r w:rsidRPr="00E92D02">
      <w:rPr>
        <w:rStyle w:val="PageNumber"/>
        <w:rFonts w:ascii="Times New Roman" w:hAnsi="Times New Roman" w:cs="Times New Roman"/>
      </w:rPr>
      <w:fldChar w:fldCharType="separate"/>
    </w:r>
    <w:r w:rsidR="003F197E">
      <w:rPr>
        <w:rStyle w:val="PageNumber"/>
        <w:rFonts w:ascii="Times New Roman" w:hAnsi="Times New Roman" w:cs="Times New Roman"/>
        <w:noProof/>
      </w:rPr>
      <w:t>1</w:t>
    </w:r>
    <w:r w:rsidRPr="00E92D02">
      <w:rPr>
        <w:rStyle w:val="PageNumber"/>
        <w:rFonts w:ascii="Times New Roman" w:hAnsi="Times New Roman" w:cs="Times New Roman"/>
      </w:rPr>
      <w:fldChar w:fldCharType="end"/>
    </w:r>
  </w:p>
  <w:p w:rsidR="00FE41F4" w:rsidRDefault="00FE41F4" w:rsidP="00E92D02">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1F4" w:rsidRDefault="00FE41F4" w:rsidP="00E92D02">
      <w:r>
        <w:separator/>
      </w:r>
    </w:p>
  </w:footnote>
  <w:footnote w:type="continuationSeparator" w:id="0">
    <w:p w:rsidR="00FE41F4" w:rsidRDefault="00FE41F4" w:rsidP="00E92D02">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5D43"/>
    <w:multiLevelType w:val="hybridMultilevel"/>
    <w:tmpl w:val="357888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6E97518"/>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47652D"/>
    <w:multiLevelType w:val="hybridMultilevel"/>
    <w:tmpl w:val="3DCE9B4E"/>
    <w:lvl w:ilvl="0" w:tplc="04090019">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BDE2865"/>
    <w:multiLevelType w:val="hybridMultilevel"/>
    <w:tmpl w:val="9A6CC73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A59EC"/>
    <w:multiLevelType w:val="hybridMultilevel"/>
    <w:tmpl w:val="631A6F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E24A7"/>
    <w:multiLevelType w:val="hybridMultilevel"/>
    <w:tmpl w:val="A232D248"/>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FD2B6B"/>
    <w:multiLevelType w:val="hybridMultilevel"/>
    <w:tmpl w:val="E6F04938"/>
    <w:lvl w:ilvl="0" w:tplc="E6CA95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0635B"/>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C5F6172"/>
    <w:multiLevelType w:val="hybridMultilevel"/>
    <w:tmpl w:val="E6F04938"/>
    <w:lvl w:ilvl="0" w:tplc="E6CA95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38943F0"/>
    <w:multiLevelType w:val="hybridMultilevel"/>
    <w:tmpl w:val="CD0CFCFC"/>
    <w:lvl w:ilvl="0" w:tplc="6616F5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C45226"/>
    <w:multiLevelType w:val="hybridMultilevel"/>
    <w:tmpl w:val="97EE0AF6"/>
    <w:lvl w:ilvl="0" w:tplc="6616F59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8"/>
  </w:num>
  <w:num w:numId="4">
    <w:abstractNumId w:val="6"/>
  </w:num>
  <w:num w:numId="5">
    <w:abstractNumId w:val="10"/>
  </w:num>
  <w:num w:numId="6">
    <w:abstractNumId w:val="0"/>
  </w:num>
  <w:num w:numId="7">
    <w:abstractNumId w:val="4"/>
  </w:num>
  <w:num w:numId="8">
    <w:abstractNumId w:val="5"/>
  </w:num>
  <w:num w:numId="9">
    <w:abstractNumId w:val="1"/>
  </w:num>
  <w:num w:numId="10">
    <w:abstractNumId w:val="2"/>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footnotePr>
    <w:footnote w:id="-1"/>
    <w:footnote w:id="0"/>
  </w:footnotePr>
  <w:endnotePr>
    <w:endnote w:id="-1"/>
    <w:endnote w:id="0"/>
  </w:endnotePr>
  <w:compat>
    <w:useFELayout/>
  </w:compat>
  <w:rsids>
    <w:rsidRoot w:val="0056039A"/>
    <w:rsid w:val="000300E1"/>
    <w:rsid w:val="0004232F"/>
    <w:rsid w:val="00050EB5"/>
    <w:rsid w:val="000D7D40"/>
    <w:rsid w:val="000F2D9C"/>
    <w:rsid w:val="0010129F"/>
    <w:rsid w:val="001526A9"/>
    <w:rsid w:val="00164BCF"/>
    <w:rsid w:val="00186210"/>
    <w:rsid w:val="001928E8"/>
    <w:rsid w:val="001C79AA"/>
    <w:rsid w:val="001D718F"/>
    <w:rsid w:val="00217CB2"/>
    <w:rsid w:val="00233FC0"/>
    <w:rsid w:val="00293786"/>
    <w:rsid w:val="002C26C7"/>
    <w:rsid w:val="0031081A"/>
    <w:rsid w:val="003330A6"/>
    <w:rsid w:val="00353F42"/>
    <w:rsid w:val="003E2D60"/>
    <w:rsid w:val="003E52CE"/>
    <w:rsid w:val="003F197E"/>
    <w:rsid w:val="00400AF9"/>
    <w:rsid w:val="00417D98"/>
    <w:rsid w:val="00464CF9"/>
    <w:rsid w:val="004656F4"/>
    <w:rsid w:val="00474A9C"/>
    <w:rsid w:val="004854C3"/>
    <w:rsid w:val="004C6D84"/>
    <w:rsid w:val="0053709C"/>
    <w:rsid w:val="00553572"/>
    <w:rsid w:val="0056039A"/>
    <w:rsid w:val="0058338D"/>
    <w:rsid w:val="00595BCA"/>
    <w:rsid w:val="005D3C4B"/>
    <w:rsid w:val="0060460C"/>
    <w:rsid w:val="00621651"/>
    <w:rsid w:val="00627709"/>
    <w:rsid w:val="00647660"/>
    <w:rsid w:val="006C6B94"/>
    <w:rsid w:val="0073243A"/>
    <w:rsid w:val="0073372D"/>
    <w:rsid w:val="0075161F"/>
    <w:rsid w:val="007B33D9"/>
    <w:rsid w:val="007C5528"/>
    <w:rsid w:val="008253EA"/>
    <w:rsid w:val="008348F3"/>
    <w:rsid w:val="008355F5"/>
    <w:rsid w:val="00847D8A"/>
    <w:rsid w:val="00865A8C"/>
    <w:rsid w:val="008661AB"/>
    <w:rsid w:val="008A5714"/>
    <w:rsid w:val="008B035A"/>
    <w:rsid w:val="008D65EF"/>
    <w:rsid w:val="008F113E"/>
    <w:rsid w:val="00901895"/>
    <w:rsid w:val="009032A2"/>
    <w:rsid w:val="00944F70"/>
    <w:rsid w:val="0095391B"/>
    <w:rsid w:val="009829DE"/>
    <w:rsid w:val="009B2CF8"/>
    <w:rsid w:val="009E2F14"/>
    <w:rsid w:val="009F08ED"/>
    <w:rsid w:val="00AB04AC"/>
    <w:rsid w:val="00AD2F71"/>
    <w:rsid w:val="00AE2EE2"/>
    <w:rsid w:val="00AF15B8"/>
    <w:rsid w:val="00AF6A1D"/>
    <w:rsid w:val="00B40764"/>
    <w:rsid w:val="00B70465"/>
    <w:rsid w:val="00B77A64"/>
    <w:rsid w:val="00BA7305"/>
    <w:rsid w:val="00BC522B"/>
    <w:rsid w:val="00C45B00"/>
    <w:rsid w:val="00C6494D"/>
    <w:rsid w:val="00CA79FE"/>
    <w:rsid w:val="00CF51C6"/>
    <w:rsid w:val="00D01846"/>
    <w:rsid w:val="00D24574"/>
    <w:rsid w:val="00D371D3"/>
    <w:rsid w:val="00D65AD5"/>
    <w:rsid w:val="00D80216"/>
    <w:rsid w:val="00D85A04"/>
    <w:rsid w:val="00DC1F66"/>
    <w:rsid w:val="00DC3F2E"/>
    <w:rsid w:val="00DD70DA"/>
    <w:rsid w:val="00DE2D48"/>
    <w:rsid w:val="00DE7CC4"/>
    <w:rsid w:val="00DF75BC"/>
    <w:rsid w:val="00E01B17"/>
    <w:rsid w:val="00E47077"/>
    <w:rsid w:val="00E716BC"/>
    <w:rsid w:val="00E92D02"/>
    <w:rsid w:val="00EA5700"/>
    <w:rsid w:val="00EA7514"/>
    <w:rsid w:val="00EB2766"/>
    <w:rsid w:val="00F85734"/>
    <w:rsid w:val="00FA6A13"/>
    <w:rsid w:val="00FC63BC"/>
    <w:rsid w:val="00FE41F4"/>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D8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39A"/>
    <w:pPr>
      <w:ind w:left="720"/>
      <w:contextualSpacing/>
    </w:pPr>
  </w:style>
  <w:style w:type="paragraph" w:styleId="Header">
    <w:name w:val="header"/>
    <w:basedOn w:val="Normal"/>
    <w:link w:val="HeaderChar"/>
    <w:rsid w:val="004854C3"/>
    <w:pPr>
      <w:tabs>
        <w:tab w:val="center" w:pos="4320"/>
        <w:tab w:val="right" w:pos="8640"/>
      </w:tabs>
      <w:spacing w:after="180"/>
    </w:pPr>
    <w:rPr>
      <w:rFonts w:ascii="Book Antiqua" w:eastAsia="Times New Roman" w:hAnsi="Book Antiqua" w:cs="Times New Roman"/>
      <w:sz w:val="22"/>
    </w:rPr>
  </w:style>
  <w:style w:type="character" w:customStyle="1" w:styleId="HeaderChar">
    <w:name w:val="Header Char"/>
    <w:basedOn w:val="DefaultParagraphFont"/>
    <w:link w:val="Header"/>
    <w:rsid w:val="004854C3"/>
    <w:rPr>
      <w:rFonts w:ascii="Book Antiqua" w:eastAsia="Times New Roman" w:hAnsi="Book Antiqua" w:cs="Times New Roman"/>
      <w:sz w:val="22"/>
    </w:rPr>
  </w:style>
  <w:style w:type="table" w:styleId="TableGrid">
    <w:name w:val="Table Grid"/>
    <w:basedOn w:val="TableNormal"/>
    <w:rsid w:val="004854C3"/>
    <w:pPr>
      <w:spacing w:after="18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4854C3"/>
    <w:rPr>
      <w:color w:val="0000FF" w:themeColor="hyperlink"/>
      <w:u w:val="single"/>
    </w:rPr>
  </w:style>
  <w:style w:type="character" w:styleId="CommentReference">
    <w:name w:val="annotation reference"/>
    <w:basedOn w:val="DefaultParagraphFont"/>
    <w:uiPriority w:val="99"/>
    <w:semiHidden/>
    <w:unhideWhenUsed/>
    <w:rsid w:val="007B33D9"/>
    <w:rPr>
      <w:sz w:val="18"/>
      <w:szCs w:val="18"/>
    </w:rPr>
  </w:style>
  <w:style w:type="paragraph" w:styleId="CommentText">
    <w:name w:val="annotation text"/>
    <w:basedOn w:val="Normal"/>
    <w:link w:val="CommentTextChar"/>
    <w:uiPriority w:val="99"/>
    <w:semiHidden/>
    <w:unhideWhenUsed/>
    <w:rsid w:val="007B33D9"/>
  </w:style>
  <w:style w:type="character" w:customStyle="1" w:styleId="CommentTextChar">
    <w:name w:val="Comment Text Char"/>
    <w:basedOn w:val="DefaultParagraphFont"/>
    <w:link w:val="CommentText"/>
    <w:uiPriority w:val="99"/>
    <w:semiHidden/>
    <w:rsid w:val="007B33D9"/>
  </w:style>
  <w:style w:type="paragraph" w:styleId="CommentSubject">
    <w:name w:val="annotation subject"/>
    <w:basedOn w:val="CommentText"/>
    <w:next w:val="CommentText"/>
    <w:link w:val="CommentSubjectChar"/>
    <w:uiPriority w:val="99"/>
    <w:semiHidden/>
    <w:unhideWhenUsed/>
    <w:rsid w:val="007B33D9"/>
    <w:rPr>
      <w:b/>
      <w:bCs/>
      <w:sz w:val="20"/>
      <w:szCs w:val="20"/>
    </w:rPr>
  </w:style>
  <w:style w:type="character" w:customStyle="1" w:styleId="CommentSubjectChar">
    <w:name w:val="Comment Subject Char"/>
    <w:basedOn w:val="CommentTextChar"/>
    <w:link w:val="CommentSubject"/>
    <w:uiPriority w:val="99"/>
    <w:semiHidden/>
    <w:rsid w:val="007B33D9"/>
    <w:rPr>
      <w:b/>
      <w:bCs/>
      <w:sz w:val="20"/>
      <w:szCs w:val="20"/>
    </w:rPr>
  </w:style>
  <w:style w:type="paragraph" w:styleId="BalloonText">
    <w:name w:val="Balloon Text"/>
    <w:basedOn w:val="Normal"/>
    <w:link w:val="BalloonTextChar"/>
    <w:uiPriority w:val="99"/>
    <w:semiHidden/>
    <w:unhideWhenUsed/>
    <w:rsid w:val="007B33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3D9"/>
    <w:rPr>
      <w:rFonts w:ascii="Lucida Grande" w:hAnsi="Lucida Grande" w:cs="Lucida Grande"/>
      <w:sz w:val="18"/>
      <w:szCs w:val="18"/>
    </w:rPr>
  </w:style>
  <w:style w:type="paragraph" w:styleId="Footer">
    <w:name w:val="footer"/>
    <w:basedOn w:val="Normal"/>
    <w:link w:val="FooterChar"/>
    <w:uiPriority w:val="99"/>
    <w:unhideWhenUsed/>
    <w:rsid w:val="00E92D02"/>
    <w:pPr>
      <w:tabs>
        <w:tab w:val="center" w:pos="4320"/>
        <w:tab w:val="right" w:pos="8640"/>
      </w:tabs>
    </w:pPr>
  </w:style>
  <w:style w:type="character" w:customStyle="1" w:styleId="FooterChar">
    <w:name w:val="Footer Char"/>
    <w:basedOn w:val="DefaultParagraphFont"/>
    <w:link w:val="Footer"/>
    <w:uiPriority w:val="99"/>
    <w:rsid w:val="00E92D02"/>
  </w:style>
  <w:style w:type="character" w:styleId="PageNumber">
    <w:name w:val="page number"/>
    <w:basedOn w:val="DefaultParagraphFont"/>
    <w:uiPriority w:val="99"/>
    <w:semiHidden/>
    <w:unhideWhenUsed/>
    <w:rsid w:val="00E92D02"/>
  </w:style>
  <w:style w:type="paragraph" w:styleId="Revision">
    <w:name w:val="Revision"/>
    <w:hidden/>
    <w:uiPriority w:val="99"/>
    <w:semiHidden/>
    <w:rsid w:val="00EA7514"/>
  </w:style>
</w:styles>
</file>

<file path=word/webSettings.xml><?xml version="1.0" encoding="utf-8"?>
<w:webSettings xmlns:r="http://schemas.openxmlformats.org/officeDocument/2006/relationships" xmlns:w="http://schemas.openxmlformats.org/wordprocessingml/2006/main">
  <w:divs>
    <w:div w:id="593173816">
      <w:bodyDiv w:val="1"/>
      <w:marLeft w:val="0"/>
      <w:marRight w:val="0"/>
      <w:marTop w:val="0"/>
      <w:marBottom w:val="0"/>
      <w:divBdr>
        <w:top w:val="none" w:sz="0" w:space="0" w:color="auto"/>
        <w:left w:val="none" w:sz="0" w:space="0" w:color="auto"/>
        <w:bottom w:val="none" w:sz="0" w:space="0" w:color="auto"/>
        <w:right w:val="none" w:sz="0" w:space="0" w:color="auto"/>
      </w:divBdr>
    </w:div>
    <w:div w:id="14640383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rcel@turn.org" TargetMode="External"/><Relationship Id="rId9" Type="http://schemas.openxmlformats.org/officeDocument/2006/relationships/hyperlink" Target="mailto:bfinkelstein@turn.org" TargetMode="External"/><Relationship Id="rId10" Type="http://schemas.openxmlformats.org/officeDocument/2006/relationships/hyperlink" Target="mailto:eborden@tur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0D8D7-A5D3-104E-8914-32AFA72B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Macintosh Word</Application>
  <DocSecurity>0</DocSecurity>
  <Lines>51</Lines>
  <Paragraphs>12</Paragraphs>
  <ScaleCrop>false</ScaleCrop>
  <Company>TURN</Company>
  <LinksUpToDate>false</LinksUpToDate>
  <CharactersWithSpaces>7562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Borden</dc:creator>
  <cp:keywords/>
  <dc:description/>
  <cp:lastModifiedBy>Bob Finkelstein</cp:lastModifiedBy>
  <cp:revision>3</cp:revision>
  <dcterms:created xsi:type="dcterms:W3CDTF">2015-04-02T18:12:00Z</dcterms:created>
  <dcterms:modified xsi:type="dcterms:W3CDTF">2015-04-02T18:14:00Z</dcterms:modified>
</cp:coreProperties>
</file>