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8CF39" w14:textId="77777777" w:rsidR="000E2070" w:rsidRPr="0085437F" w:rsidRDefault="000E2070" w:rsidP="000E2070">
      <w:pPr>
        <w:jc w:val="center"/>
        <w:rPr>
          <w:rFonts w:ascii="Times New Roman" w:hAnsi="Times New Roman" w:cs="Times New Roman"/>
          <w:b/>
          <w:sz w:val="24"/>
          <w:szCs w:val="24"/>
        </w:rPr>
      </w:pPr>
      <w:bookmarkStart w:id="0" w:name="_GoBack"/>
      <w:bookmarkEnd w:id="0"/>
      <w:r w:rsidRPr="0085437F">
        <w:rPr>
          <w:rFonts w:ascii="Times New Roman" w:hAnsi="Times New Roman" w:cs="Times New Roman"/>
          <w:b/>
          <w:sz w:val="24"/>
          <w:szCs w:val="24"/>
        </w:rPr>
        <w:t>FIRST SET OF DATA REQUESTS BY UTILITY CONSUMERS’ ACTION NETWORK</w:t>
      </w:r>
    </w:p>
    <w:p w14:paraId="02629B12" w14:textId="77777777" w:rsidR="000E2070" w:rsidRPr="0085437F" w:rsidRDefault="000E2070" w:rsidP="000E2070">
      <w:pPr>
        <w:jc w:val="center"/>
        <w:rPr>
          <w:rFonts w:ascii="Times New Roman" w:hAnsi="Times New Roman" w:cs="Times New Roman"/>
          <w:b/>
          <w:sz w:val="24"/>
          <w:szCs w:val="24"/>
        </w:rPr>
      </w:pPr>
    </w:p>
    <w:p w14:paraId="1BE3C175" w14:textId="77777777" w:rsidR="000E2070" w:rsidRPr="0085437F" w:rsidRDefault="000E2070" w:rsidP="000E2070">
      <w:pPr>
        <w:rPr>
          <w:rFonts w:ascii="Times New Roman" w:hAnsi="Times New Roman" w:cs="Times New Roman"/>
          <w:b/>
          <w:sz w:val="24"/>
          <w:szCs w:val="24"/>
        </w:rPr>
      </w:pPr>
      <w:r w:rsidRPr="0085437F">
        <w:rPr>
          <w:rFonts w:ascii="Times New Roman" w:hAnsi="Times New Roman" w:cs="Times New Roman"/>
          <w:b/>
          <w:sz w:val="24"/>
          <w:szCs w:val="24"/>
        </w:rPr>
        <w:t>UCAN Data Requests to SDG&amp;E in A.17-01-020</w:t>
      </w:r>
    </w:p>
    <w:p w14:paraId="0B8156AA" w14:textId="77777777" w:rsidR="000E2070" w:rsidRPr="0085437F" w:rsidRDefault="000E2070" w:rsidP="000E2070">
      <w:pPr>
        <w:contextualSpacing/>
        <w:rPr>
          <w:rFonts w:ascii="Times New Roman" w:hAnsi="Times New Roman" w:cs="Times New Roman"/>
          <w:b/>
          <w:sz w:val="24"/>
          <w:szCs w:val="24"/>
        </w:rPr>
      </w:pPr>
    </w:p>
    <w:p w14:paraId="7BE661DD" w14:textId="77777777" w:rsidR="000E2070" w:rsidRPr="0085437F" w:rsidRDefault="000E2070" w:rsidP="000E2070">
      <w:pPr>
        <w:tabs>
          <w:tab w:val="left" w:pos="1440"/>
        </w:tabs>
        <w:contextualSpacing/>
        <w:rPr>
          <w:rFonts w:ascii="Times New Roman" w:hAnsi="Times New Roman" w:cs="Times New Roman"/>
          <w:sz w:val="24"/>
          <w:szCs w:val="24"/>
        </w:rPr>
      </w:pPr>
      <w:r w:rsidRPr="0085437F">
        <w:rPr>
          <w:rFonts w:ascii="Times New Roman" w:hAnsi="Times New Roman" w:cs="Times New Roman"/>
          <w:sz w:val="24"/>
          <w:szCs w:val="24"/>
        </w:rPr>
        <w:t xml:space="preserve">Date:   </w:t>
      </w:r>
      <w:r w:rsidRPr="0085437F">
        <w:rPr>
          <w:rFonts w:ascii="Times New Roman" w:hAnsi="Times New Roman" w:cs="Times New Roman"/>
          <w:sz w:val="24"/>
          <w:szCs w:val="24"/>
        </w:rPr>
        <w:tab/>
      </w:r>
      <w:r w:rsidR="00CB28E7" w:rsidRPr="0085437F">
        <w:rPr>
          <w:rFonts w:ascii="Times New Roman" w:hAnsi="Times New Roman" w:cs="Times New Roman"/>
          <w:sz w:val="24"/>
          <w:szCs w:val="24"/>
        </w:rPr>
        <w:t>May 25</w:t>
      </w:r>
      <w:r w:rsidRPr="0085437F">
        <w:rPr>
          <w:rFonts w:ascii="Times New Roman" w:hAnsi="Times New Roman" w:cs="Times New Roman"/>
          <w:sz w:val="24"/>
          <w:szCs w:val="24"/>
        </w:rPr>
        <w:t>, 2017</w:t>
      </w:r>
    </w:p>
    <w:p w14:paraId="50455EA2" w14:textId="77777777" w:rsidR="000E2070" w:rsidRPr="0085437F" w:rsidRDefault="000E2070" w:rsidP="000E2070">
      <w:pPr>
        <w:tabs>
          <w:tab w:val="left" w:pos="5040"/>
          <w:tab w:val="left" w:pos="9360"/>
        </w:tabs>
        <w:contextualSpacing/>
        <w:rPr>
          <w:rFonts w:ascii="Times New Roman" w:hAnsi="Times New Roman" w:cs="Times New Roman"/>
          <w:sz w:val="24"/>
          <w:szCs w:val="24"/>
        </w:rPr>
      </w:pPr>
    </w:p>
    <w:p w14:paraId="104C56BA" w14:textId="77777777" w:rsidR="000E2070" w:rsidRPr="0085437F" w:rsidRDefault="000E2070" w:rsidP="000E2070">
      <w:pPr>
        <w:tabs>
          <w:tab w:val="left" w:pos="5040"/>
          <w:tab w:val="left" w:pos="9360"/>
        </w:tabs>
        <w:contextualSpacing/>
        <w:rPr>
          <w:rFonts w:ascii="Times New Roman" w:hAnsi="Times New Roman" w:cs="Times New Roman"/>
          <w:sz w:val="24"/>
          <w:szCs w:val="24"/>
        </w:rPr>
      </w:pPr>
      <w:r w:rsidRPr="0085437F">
        <w:rPr>
          <w:rFonts w:ascii="Times New Roman" w:hAnsi="Times New Roman" w:cs="Times New Roman"/>
          <w:sz w:val="24"/>
          <w:szCs w:val="24"/>
        </w:rPr>
        <w:t>Responses</w:t>
      </w:r>
    </w:p>
    <w:p w14:paraId="5BA7EA4C" w14:textId="77777777" w:rsidR="000E2070" w:rsidRPr="0085437F" w:rsidRDefault="000E2070" w:rsidP="000E2070">
      <w:pPr>
        <w:tabs>
          <w:tab w:val="left" w:pos="1440"/>
          <w:tab w:val="left" w:pos="9360"/>
        </w:tabs>
        <w:contextualSpacing/>
        <w:rPr>
          <w:rFonts w:ascii="Times New Roman" w:hAnsi="Times New Roman" w:cs="Times New Roman"/>
          <w:sz w:val="24"/>
          <w:szCs w:val="24"/>
        </w:rPr>
      </w:pPr>
      <w:r w:rsidRPr="0085437F">
        <w:rPr>
          <w:rFonts w:ascii="Times New Roman" w:hAnsi="Times New Roman" w:cs="Times New Roman"/>
          <w:sz w:val="24"/>
          <w:szCs w:val="24"/>
        </w:rPr>
        <w:t>Due:</w:t>
      </w:r>
      <w:r w:rsidRPr="0085437F">
        <w:rPr>
          <w:rFonts w:ascii="Times New Roman" w:hAnsi="Times New Roman" w:cs="Times New Roman"/>
          <w:sz w:val="24"/>
          <w:szCs w:val="24"/>
        </w:rPr>
        <w:tab/>
      </w:r>
      <w:r w:rsidR="0093728A" w:rsidRPr="0085437F">
        <w:rPr>
          <w:rFonts w:ascii="Times New Roman" w:hAnsi="Times New Roman" w:cs="Times New Roman"/>
          <w:sz w:val="24"/>
          <w:szCs w:val="24"/>
        </w:rPr>
        <w:t>June 9</w:t>
      </w:r>
      <w:r w:rsidRPr="0085437F">
        <w:rPr>
          <w:rFonts w:ascii="Times New Roman" w:hAnsi="Times New Roman" w:cs="Times New Roman"/>
          <w:sz w:val="24"/>
          <w:szCs w:val="24"/>
        </w:rPr>
        <w:t>, 2017</w:t>
      </w:r>
    </w:p>
    <w:p w14:paraId="53D43F73" w14:textId="77777777" w:rsidR="000E2070" w:rsidRPr="0085437F" w:rsidRDefault="000E2070" w:rsidP="000E2070">
      <w:pPr>
        <w:contextualSpacing/>
        <w:rPr>
          <w:rFonts w:ascii="Times New Roman" w:hAnsi="Times New Roman" w:cs="Times New Roman"/>
          <w:sz w:val="24"/>
          <w:szCs w:val="24"/>
        </w:rPr>
      </w:pPr>
    </w:p>
    <w:p w14:paraId="1092F074" w14:textId="77777777" w:rsidR="000E2070" w:rsidRPr="0085437F" w:rsidRDefault="000E2070" w:rsidP="000E2070">
      <w:pPr>
        <w:ind w:left="1440" w:hanging="1440"/>
        <w:contextualSpacing/>
        <w:rPr>
          <w:rFonts w:ascii="Times New Roman" w:hAnsi="Times New Roman" w:cs="Times New Roman"/>
          <w:sz w:val="24"/>
          <w:szCs w:val="24"/>
        </w:rPr>
      </w:pPr>
      <w:r w:rsidRPr="0085437F">
        <w:rPr>
          <w:rFonts w:ascii="Times New Roman" w:hAnsi="Times New Roman" w:cs="Times New Roman"/>
          <w:sz w:val="24"/>
          <w:szCs w:val="24"/>
        </w:rPr>
        <w:t>To:</w:t>
      </w:r>
      <w:r w:rsidRPr="0085437F">
        <w:rPr>
          <w:rFonts w:ascii="Times New Roman" w:hAnsi="Times New Roman" w:cs="Times New Roman"/>
          <w:sz w:val="24"/>
          <w:szCs w:val="24"/>
        </w:rPr>
        <w:tab/>
        <w:t xml:space="preserve">SDG&amp;E </w:t>
      </w:r>
    </w:p>
    <w:p w14:paraId="701F452A" w14:textId="77777777" w:rsidR="000E2070" w:rsidRPr="0085437F" w:rsidRDefault="000E2070" w:rsidP="000E2070">
      <w:pPr>
        <w:contextualSpacing/>
        <w:rPr>
          <w:rFonts w:ascii="Times New Roman" w:hAnsi="Times New Roman" w:cs="Times New Roman"/>
          <w:sz w:val="24"/>
          <w:szCs w:val="24"/>
        </w:rPr>
      </w:pPr>
    </w:p>
    <w:p w14:paraId="7AAD50D8" w14:textId="77777777" w:rsidR="000E2070" w:rsidRPr="0085437F" w:rsidRDefault="000E2070" w:rsidP="000E2070">
      <w:pPr>
        <w:ind w:left="1440"/>
        <w:contextualSpacing/>
        <w:rPr>
          <w:rFonts w:ascii="Times New Roman" w:hAnsi="Times New Roman" w:cs="Times New Roman"/>
          <w:sz w:val="24"/>
          <w:szCs w:val="24"/>
        </w:rPr>
      </w:pPr>
    </w:p>
    <w:p w14:paraId="66036095" w14:textId="77777777" w:rsidR="000E2070" w:rsidRPr="0085437F" w:rsidRDefault="000E2070" w:rsidP="000E2070">
      <w:pPr>
        <w:spacing w:line="240" w:lineRule="auto"/>
        <w:contextualSpacing/>
        <w:rPr>
          <w:rFonts w:ascii="Times New Roman" w:hAnsi="Times New Roman" w:cs="Times New Roman"/>
          <w:sz w:val="24"/>
          <w:szCs w:val="24"/>
        </w:rPr>
      </w:pPr>
      <w:r w:rsidRPr="0085437F">
        <w:rPr>
          <w:rFonts w:ascii="Times New Roman" w:hAnsi="Times New Roman" w:cs="Times New Roman"/>
          <w:sz w:val="24"/>
          <w:szCs w:val="24"/>
        </w:rPr>
        <w:t>From:</w:t>
      </w:r>
      <w:r w:rsidRPr="0085437F">
        <w:rPr>
          <w:rFonts w:ascii="Times New Roman" w:hAnsi="Times New Roman" w:cs="Times New Roman"/>
          <w:sz w:val="24"/>
          <w:szCs w:val="24"/>
        </w:rPr>
        <w:tab/>
      </w:r>
      <w:r w:rsidRPr="0085437F">
        <w:rPr>
          <w:rFonts w:ascii="Times New Roman" w:hAnsi="Times New Roman" w:cs="Times New Roman"/>
          <w:sz w:val="24"/>
          <w:szCs w:val="24"/>
        </w:rPr>
        <w:tab/>
        <w:t>UCAN</w:t>
      </w:r>
    </w:p>
    <w:p w14:paraId="2A9D268C" w14:textId="77777777" w:rsidR="0099184A" w:rsidRPr="0085437F" w:rsidRDefault="0099184A" w:rsidP="000E2070">
      <w:pPr>
        <w:spacing w:line="240" w:lineRule="auto"/>
        <w:contextualSpacing/>
        <w:rPr>
          <w:rFonts w:ascii="Times New Roman" w:hAnsi="Times New Roman" w:cs="Times New Roman"/>
          <w:sz w:val="24"/>
          <w:szCs w:val="24"/>
        </w:rPr>
      </w:pPr>
      <w:r w:rsidRPr="0085437F">
        <w:rPr>
          <w:rFonts w:ascii="Times New Roman" w:hAnsi="Times New Roman" w:cs="Times New Roman"/>
          <w:sz w:val="24"/>
          <w:szCs w:val="24"/>
        </w:rPr>
        <w:tab/>
      </w:r>
      <w:r w:rsidRPr="0085437F">
        <w:rPr>
          <w:rFonts w:ascii="Times New Roman" w:hAnsi="Times New Roman" w:cs="Times New Roman"/>
          <w:sz w:val="24"/>
          <w:szCs w:val="24"/>
        </w:rPr>
        <w:tab/>
        <w:t>Don Kelly, Executive Director</w:t>
      </w:r>
    </w:p>
    <w:p w14:paraId="69DC8A58" w14:textId="77777777" w:rsidR="000E2070" w:rsidRPr="0085437F" w:rsidRDefault="000E2070" w:rsidP="000E2070">
      <w:pPr>
        <w:spacing w:line="240" w:lineRule="auto"/>
        <w:contextualSpacing/>
        <w:rPr>
          <w:rFonts w:ascii="Times New Roman" w:hAnsi="Times New Roman" w:cs="Times New Roman"/>
          <w:sz w:val="24"/>
          <w:szCs w:val="24"/>
        </w:rPr>
      </w:pPr>
      <w:r w:rsidRPr="0085437F">
        <w:rPr>
          <w:rFonts w:ascii="Times New Roman" w:hAnsi="Times New Roman" w:cs="Times New Roman"/>
          <w:sz w:val="24"/>
          <w:szCs w:val="24"/>
        </w:rPr>
        <w:tab/>
      </w:r>
      <w:r w:rsidRPr="0085437F">
        <w:rPr>
          <w:rFonts w:ascii="Times New Roman" w:hAnsi="Times New Roman" w:cs="Times New Roman"/>
          <w:sz w:val="24"/>
          <w:szCs w:val="24"/>
        </w:rPr>
        <w:tab/>
        <w:t>Jane Krikorian, J.D.</w:t>
      </w:r>
    </w:p>
    <w:p w14:paraId="4CB448BB" w14:textId="77777777" w:rsidR="000E2070" w:rsidRPr="0085437F" w:rsidRDefault="000E2070" w:rsidP="000E2070">
      <w:pPr>
        <w:spacing w:line="240" w:lineRule="auto"/>
        <w:contextualSpacing/>
        <w:rPr>
          <w:rFonts w:ascii="Times New Roman" w:hAnsi="Times New Roman" w:cs="Times New Roman"/>
          <w:sz w:val="24"/>
          <w:szCs w:val="24"/>
        </w:rPr>
      </w:pPr>
      <w:r w:rsidRPr="0085437F">
        <w:rPr>
          <w:rFonts w:ascii="Times New Roman" w:hAnsi="Times New Roman" w:cs="Times New Roman"/>
          <w:sz w:val="24"/>
          <w:szCs w:val="24"/>
        </w:rPr>
        <w:tab/>
      </w:r>
      <w:r w:rsidRPr="0085437F">
        <w:rPr>
          <w:rFonts w:ascii="Times New Roman" w:hAnsi="Times New Roman" w:cs="Times New Roman"/>
          <w:sz w:val="24"/>
          <w:szCs w:val="24"/>
        </w:rPr>
        <w:tab/>
        <w:t>3405 Kenyon Street, Suite 401</w:t>
      </w:r>
    </w:p>
    <w:p w14:paraId="3B5703F4" w14:textId="77777777" w:rsidR="000E2070" w:rsidRPr="0085437F" w:rsidRDefault="000E2070" w:rsidP="000E2070">
      <w:pPr>
        <w:spacing w:line="240" w:lineRule="auto"/>
        <w:contextualSpacing/>
        <w:rPr>
          <w:rFonts w:ascii="Times New Roman" w:hAnsi="Times New Roman" w:cs="Times New Roman"/>
          <w:sz w:val="24"/>
          <w:szCs w:val="24"/>
        </w:rPr>
      </w:pPr>
      <w:r w:rsidRPr="0085437F">
        <w:rPr>
          <w:rFonts w:ascii="Times New Roman" w:hAnsi="Times New Roman" w:cs="Times New Roman"/>
          <w:sz w:val="24"/>
          <w:szCs w:val="24"/>
        </w:rPr>
        <w:tab/>
      </w:r>
      <w:r w:rsidRPr="0085437F">
        <w:rPr>
          <w:rFonts w:ascii="Times New Roman" w:hAnsi="Times New Roman" w:cs="Times New Roman"/>
          <w:sz w:val="24"/>
          <w:szCs w:val="24"/>
        </w:rPr>
        <w:tab/>
        <w:t>San Diego, CA 92110</w:t>
      </w:r>
    </w:p>
    <w:p w14:paraId="143F6F33" w14:textId="77777777" w:rsidR="000E2070" w:rsidRPr="0085437F" w:rsidRDefault="000E2070" w:rsidP="000E2070">
      <w:pPr>
        <w:spacing w:line="240" w:lineRule="auto"/>
        <w:contextualSpacing/>
        <w:rPr>
          <w:rFonts w:ascii="Times New Roman" w:hAnsi="Times New Roman" w:cs="Times New Roman"/>
          <w:sz w:val="24"/>
          <w:szCs w:val="24"/>
        </w:rPr>
      </w:pPr>
      <w:r w:rsidRPr="0085437F">
        <w:rPr>
          <w:rFonts w:ascii="Times New Roman" w:hAnsi="Times New Roman" w:cs="Times New Roman"/>
          <w:sz w:val="24"/>
          <w:szCs w:val="24"/>
        </w:rPr>
        <w:tab/>
      </w:r>
      <w:r w:rsidRPr="0085437F">
        <w:rPr>
          <w:rFonts w:ascii="Times New Roman" w:hAnsi="Times New Roman" w:cs="Times New Roman"/>
          <w:sz w:val="24"/>
          <w:szCs w:val="24"/>
        </w:rPr>
        <w:tab/>
        <w:t>(619) 610-9001</w:t>
      </w:r>
    </w:p>
    <w:p w14:paraId="6099BCE9" w14:textId="77777777" w:rsidR="000E2070" w:rsidRPr="0085437F" w:rsidRDefault="000E2070" w:rsidP="000E2070">
      <w:pPr>
        <w:ind w:left="1440"/>
        <w:contextualSpacing/>
        <w:rPr>
          <w:rFonts w:ascii="Times New Roman" w:hAnsi="Times New Roman" w:cs="Times New Roman"/>
          <w:sz w:val="24"/>
          <w:szCs w:val="24"/>
        </w:rPr>
      </w:pPr>
      <w:r w:rsidRPr="0085437F">
        <w:rPr>
          <w:rFonts w:ascii="Times New Roman" w:hAnsi="Times New Roman" w:cs="Times New Roman"/>
          <w:sz w:val="24"/>
          <w:szCs w:val="24"/>
        </w:rPr>
        <w:br/>
      </w:r>
    </w:p>
    <w:p w14:paraId="04F11821" w14:textId="77777777" w:rsidR="000E2070" w:rsidRPr="0085437F" w:rsidRDefault="000E2070" w:rsidP="000E2070">
      <w:pPr>
        <w:contextualSpacing/>
        <w:rPr>
          <w:rFonts w:ascii="Times New Roman" w:hAnsi="Times New Roman" w:cs="Times New Roman"/>
          <w:sz w:val="24"/>
          <w:szCs w:val="24"/>
        </w:rPr>
      </w:pPr>
      <w:r w:rsidRPr="0085437F">
        <w:rPr>
          <w:rFonts w:ascii="Times New Roman" w:hAnsi="Times New Roman" w:cs="Times New Roman"/>
          <w:sz w:val="24"/>
          <w:szCs w:val="24"/>
        </w:rPr>
        <w:t>Data Request No: 1</w:t>
      </w:r>
    </w:p>
    <w:p w14:paraId="30376987" w14:textId="77777777" w:rsidR="000E2070" w:rsidRPr="0085437F" w:rsidRDefault="000E2070" w:rsidP="000E2070">
      <w:pPr>
        <w:contextualSpacing/>
        <w:rPr>
          <w:rFonts w:ascii="Times New Roman" w:hAnsi="Times New Roman" w:cs="Times New Roman"/>
          <w:sz w:val="24"/>
          <w:szCs w:val="24"/>
        </w:rPr>
      </w:pPr>
      <w:r w:rsidRPr="0085437F">
        <w:rPr>
          <w:rFonts w:ascii="Times New Roman" w:hAnsi="Times New Roman" w:cs="Times New Roman"/>
          <w:sz w:val="24"/>
          <w:szCs w:val="24"/>
        </w:rPr>
        <w:t>(Please see instructions below)</w:t>
      </w:r>
    </w:p>
    <w:p w14:paraId="58D83B14" w14:textId="77777777" w:rsidR="000E2070" w:rsidRPr="0085437F" w:rsidRDefault="000E2070" w:rsidP="000E2070">
      <w:pPr>
        <w:rPr>
          <w:rFonts w:ascii="Times New Roman" w:hAnsi="Times New Roman" w:cs="Times New Roman"/>
          <w:b/>
          <w:sz w:val="24"/>
          <w:szCs w:val="24"/>
        </w:rPr>
      </w:pPr>
      <w:r w:rsidRPr="0085437F">
        <w:rPr>
          <w:rFonts w:ascii="Times New Roman" w:hAnsi="Times New Roman" w:cs="Times New Roman"/>
          <w:sz w:val="24"/>
          <w:szCs w:val="24"/>
        </w:rPr>
        <w:br w:type="page"/>
      </w:r>
      <w:r w:rsidRPr="0085437F">
        <w:rPr>
          <w:rFonts w:ascii="Times New Roman" w:hAnsi="Times New Roman" w:cs="Times New Roman"/>
          <w:b/>
          <w:sz w:val="24"/>
          <w:szCs w:val="24"/>
        </w:rPr>
        <w:lastRenderedPageBreak/>
        <w:t>INSTRUCTIONS:</w:t>
      </w:r>
    </w:p>
    <w:p w14:paraId="7A5F62B3" w14:textId="77777777" w:rsidR="000E2070" w:rsidRPr="0085437F" w:rsidRDefault="000E2070" w:rsidP="000E2070">
      <w:pPr>
        <w:ind w:firstLine="720"/>
        <w:rPr>
          <w:rFonts w:ascii="Times New Roman" w:hAnsi="Times New Roman" w:cs="Times New Roman"/>
          <w:sz w:val="24"/>
          <w:szCs w:val="24"/>
        </w:rPr>
      </w:pPr>
      <w:r w:rsidRPr="0085437F">
        <w:rPr>
          <w:rFonts w:ascii="Times New Roman" w:hAnsi="Times New Roman" w:cs="Times New Roman"/>
          <w:sz w:val="24"/>
          <w:szCs w:val="24"/>
        </w:rPr>
        <w:t xml:space="preserve">Pursuant to rule 10.1 of the California Public Utilities Commission’s Rules of Practice and Procedure UCAN hereby submits this data request for information from SDG&amp;E.  If you will be unable to meet the above deadline, or need to discuss the content of this request, please call UCAN counsel at the number(s) shown above </w:t>
      </w:r>
      <w:r w:rsidRPr="0085437F">
        <w:rPr>
          <w:rFonts w:ascii="Times New Roman" w:hAnsi="Times New Roman" w:cs="Times New Roman"/>
          <w:sz w:val="24"/>
          <w:szCs w:val="24"/>
          <w:u w:val="single"/>
        </w:rPr>
        <w:t>before the due date</w:t>
      </w:r>
      <w:r w:rsidRPr="0085437F">
        <w:rPr>
          <w:rFonts w:ascii="Times New Roman" w:hAnsi="Times New Roman" w:cs="Times New Roman"/>
          <w:sz w:val="24"/>
          <w:szCs w:val="24"/>
        </w:rPr>
        <w:t>.</w:t>
      </w:r>
    </w:p>
    <w:p w14:paraId="385A7792" w14:textId="77777777" w:rsidR="000E2070" w:rsidRPr="0085437F" w:rsidRDefault="000E2070" w:rsidP="000E2070">
      <w:pPr>
        <w:pStyle w:val="DefaultText"/>
        <w:ind w:firstLine="720"/>
        <w:rPr>
          <w:szCs w:val="24"/>
        </w:rPr>
      </w:pPr>
      <w:r w:rsidRPr="0085437F">
        <w:rPr>
          <w:szCs w:val="24"/>
        </w:rPr>
        <w:t xml:space="preserve">If you are unable to provide the information by the due date, have an objection to any request, or plan to assert a privilege to any request, please provide a written explanation to UCAN’s counsel seven calendar days before the due date as to why the response date cannot be met and your best estimate of when the information can be provided.  </w:t>
      </w:r>
    </w:p>
    <w:p w14:paraId="01A9F056" w14:textId="77777777" w:rsidR="000E2070" w:rsidRPr="0085437F" w:rsidRDefault="000E2070" w:rsidP="000E2070">
      <w:pPr>
        <w:pStyle w:val="DefaultText"/>
        <w:rPr>
          <w:szCs w:val="24"/>
        </w:rPr>
      </w:pPr>
    </w:p>
    <w:p w14:paraId="6F75D3FA" w14:textId="77777777" w:rsidR="000E2070" w:rsidRPr="0085437F" w:rsidRDefault="000E2070" w:rsidP="000E2070">
      <w:pPr>
        <w:pStyle w:val="DefaultText"/>
        <w:ind w:firstLine="720"/>
        <w:rPr>
          <w:szCs w:val="24"/>
        </w:rPr>
      </w:pPr>
      <w:r w:rsidRPr="0085437F">
        <w:rPr>
          <w:szCs w:val="24"/>
        </w:rPr>
        <w:t>If you are asserting an objection or privilege please provide the specific nature of that objection or privilege claimed and the facts upon which such claim is based.  If any document is redacted, please clearly identify and describe any information that is redacted from the document and provide an explanation for the redaction.  Please identify the person who provides the response and his (her) phone number.  Provide electronic responses if possible.</w:t>
      </w:r>
    </w:p>
    <w:p w14:paraId="16521BA1" w14:textId="77777777" w:rsidR="000E2070" w:rsidRPr="0085437F" w:rsidRDefault="000E2070" w:rsidP="000E2070">
      <w:pPr>
        <w:pStyle w:val="DefaultText"/>
        <w:ind w:firstLine="720"/>
        <w:rPr>
          <w:szCs w:val="24"/>
        </w:rPr>
      </w:pPr>
    </w:p>
    <w:p w14:paraId="66FAAD9A" w14:textId="77777777" w:rsidR="000E2070" w:rsidRPr="0085437F" w:rsidRDefault="000E2070" w:rsidP="000E2070">
      <w:pPr>
        <w:pStyle w:val="DefaultText"/>
        <w:ind w:firstLine="720"/>
        <w:rPr>
          <w:szCs w:val="24"/>
        </w:rPr>
      </w:pPr>
      <w:r w:rsidRPr="0085437F">
        <w:rPr>
          <w:szCs w:val="24"/>
        </w:rPr>
        <w:t xml:space="preserve">If a document is available in Word or Excel format, do not send it as a PDF file.  All data responses need to have each page numbered, referenced, and indexed so worksheets can be followed.  If any number is calculated, include a copy of all electronic files so the formula and their sources can be reviewed. </w:t>
      </w:r>
    </w:p>
    <w:p w14:paraId="39E2DD0A" w14:textId="77777777" w:rsidR="000E2070" w:rsidRPr="0085437F" w:rsidRDefault="000E2070" w:rsidP="000E2070">
      <w:pPr>
        <w:pStyle w:val="DefaultText"/>
        <w:rPr>
          <w:szCs w:val="24"/>
        </w:rPr>
      </w:pPr>
    </w:p>
    <w:p w14:paraId="4F469848" w14:textId="77777777" w:rsidR="000E2070" w:rsidRPr="0085437F" w:rsidRDefault="000E2070" w:rsidP="000E2070">
      <w:pPr>
        <w:pStyle w:val="DefaultText"/>
        <w:ind w:firstLine="720"/>
        <w:rPr>
          <w:szCs w:val="24"/>
        </w:rPr>
      </w:pPr>
      <w:r w:rsidRPr="0085437F">
        <w:rPr>
          <w:szCs w:val="24"/>
        </w:rPr>
        <w:t>These data requests shall be deemed continuing in nature so that you shall produce any additional or more current information that come to your attention after your initial responses have been sent up to the time of hearing or settlement.</w:t>
      </w:r>
    </w:p>
    <w:p w14:paraId="624CDF37" w14:textId="77777777" w:rsidR="000E2070" w:rsidRPr="0085437F" w:rsidRDefault="000E2070" w:rsidP="000E2070">
      <w:pPr>
        <w:rPr>
          <w:rFonts w:ascii="Times New Roman" w:hAnsi="Times New Roman" w:cs="Times New Roman"/>
          <w:b/>
          <w:sz w:val="24"/>
          <w:szCs w:val="24"/>
        </w:rPr>
      </w:pPr>
      <w:r w:rsidRPr="0085437F">
        <w:rPr>
          <w:rFonts w:ascii="Times New Roman" w:hAnsi="Times New Roman" w:cs="Times New Roman"/>
          <w:b/>
          <w:sz w:val="24"/>
          <w:szCs w:val="24"/>
        </w:rPr>
        <w:br w:type="page"/>
      </w:r>
    </w:p>
    <w:p w14:paraId="3A1C31C0" w14:textId="77777777" w:rsidR="002A46B1" w:rsidRPr="0085437F" w:rsidRDefault="002A46B1" w:rsidP="002A46B1">
      <w:pPr>
        <w:spacing w:line="240" w:lineRule="auto"/>
        <w:contextualSpacing/>
        <w:jc w:val="center"/>
        <w:rPr>
          <w:rFonts w:ascii="Times New Roman" w:hAnsi="Times New Roman" w:cs="Times New Roman"/>
          <w:b/>
          <w:sz w:val="24"/>
          <w:szCs w:val="24"/>
        </w:rPr>
      </w:pPr>
      <w:r w:rsidRPr="0085437F">
        <w:rPr>
          <w:rFonts w:ascii="Times New Roman" w:hAnsi="Times New Roman" w:cs="Times New Roman"/>
          <w:b/>
          <w:sz w:val="24"/>
          <w:szCs w:val="24"/>
        </w:rPr>
        <w:lastRenderedPageBreak/>
        <w:t>UCAN TRANSPORTATION ELECTRIFICATION DATA REQUEST #1</w:t>
      </w:r>
    </w:p>
    <w:p w14:paraId="66AD5463" w14:textId="77777777" w:rsidR="002A46B1" w:rsidRPr="0085437F" w:rsidRDefault="002A46B1" w:rsidP="002A46B1">
      <w:pPr>
        <w:spacing w:line="240" w:lineRule="auto"/>
        <w:contextualSpacing/>
        <w:jc w:val="center"/>
        <w:rPr>
          <w:rFonts w:ascii="Times New Roman" w:hAnsi="Times New Roman" w:cs="Times New Roman"/>
          <w:b/>
          <w:sz w:val="24"/>
          <w:szCs w:val="24"/>
        </w:rPr>
      </w:pPr>
      <w:r w:rsidRPr="0085437F">
        <w:rPr>
          <w:rFonts w:ascii="Times New Roman" w:hAnsi="Times New Roman" w:cs="Times New Roman"/>
          <w:b/>
          <w:sz w:val="24"/>
          <w:szCs w:val="24"/>
        </w:rPr>
        <w:t>A.17.01.020</w:t>
      </w:r>
    </w:p>
    <w:p w14:paraId="228B384D" w14:textId="77777777" w:rsidR="002A46B1" w:rsidRPr="0085437F" w:rsidRDefault="002A46B1" w:rsidP="002A46B1">
      <w:pPr>
        <w:spacing w:line="240" w:lineRule="auto"/>
        <w:contextualSpacing/>
        <w:jc w:val="center"/>
        <w:rPr>
          <w:rFonts w:ascii="Times New Roman" w:hAnsi="Times New Roman" w:cs="Times New Roman"/>
          <w:b/>
          <w:sz w:val="24"/>
          <w:szCs w:val="24"/>
        </w:rPr>
      </w:pPr>
    </w:p>
    <w:p w14:paraId="51FBAFBF" w14:textId="77777777" w:rsidR="002A46B1" w:rsidRPr="0085437F" w:rsidRDefault="002A46B1" w:rsidP="002A46B1">
      <w:pPr>
        <w:spacing w:line="240" w:lineRule="auto"/>
        <w:contextualSpacing/>
        <w:jc w:val="center"/>
        <w:rPr>
          <w:rFonts w:ascii="Times New Roman" w:hAnsi="Times New Roman" w:cs="Times New Roman"/>
          <w:b/>
          <w:sz w:val="24"/>
          <w:szCs w:val="24"/>
        </w:rPr>
      </w:pPr>
    </w:p>
    <w:p w14:paraId="3F92210E" w14:textId="77777777" w:rsidR="000E2070" w:rsidRPr="0085437F" w:rsidRDefault="000E2070" w:rsidP="000E2070">
      <w:pPr>
        <w:spacing w:line="240" w:lineRule="auto"/>
        <w:contextualSpacing/>
        <w:rPr>
          <w:rFonts w:ascii="Times New Roman" w:hAnsi="Times New Roman" w:cs="Times New Roman"/>
          <w:sz w:val="24"/>
          <w:szCs w:val="24"/>
        </w:rPr>
      </w:pPr>
      <w:r w:rsidRPr="0085437F">
        <w:rPr>
          <w:rFonts w:ascii="Times New Roman" w:hAnsi="Times New Roman" w:cs="Times New Roman"/>
          <w:sz w:val="24"/>
          <w:szCs w:val="24"/>
        </w:rPr>
        <w:t xml:space="preserve">On September 14, 2016 Commissioner Carla Peterman issued an Assigned Commissioners’ Ruling (ACR) in rulemaking R.13-11-007 directing Investor Owned Utilities to present applications for projects to address transportation electrification (TE) pursuant to Senate Bill 350.  The ACR, citing to Pub. Util. Code §740.12(b), noted that: </w:t>
      </w:r>
    </w:p>
    <w:p w14:paraId="640AFACA" w14:textId="77777777" w:rsidR="000E2070" w:rsidRPr="0085437F" w:rsidRDefault="000E2070" w:rsidP="000E2070">
      <w:pPr>
        <w:spacing w:line="240" w:lineRule="auto"/>
        <w:contextualSpacing/>
        <w:rPr>
          <w:rFonts w:ascii="Times New Roman" w:hAnsi="Times New Roman" w:cs="Times New Roman"/>
          <w:sz w:val="24"/>
          <w:szCs w:val="24"/>
        </w:rPr>
      </w:pPr>
    </w:p>
    <w:p w14:paraId="1443F605" w14:textId="77777777" w:rsidR="000E2070" w:rsidRPr="0085437F" w:rsidRDefault="000E2070" w:rsidP="000E2070">
      <w:pPr>
        <w:autoSpaceDE w:val="0"/>
        <w:autoSpaceDN w:val="0"/>
        <w:adjustRightInd w:val="0"/>
        <w:spacing w:after="0" w:line="240" w:lineRule="auto"/>
        <w:ind w:left="360"/>
        <w:rPr>
          <w:rFonts w:ascii="Times New Roman" w:hAnsi="Times New Roman" w:cs="Times New Roman"/>
          <w:b/>
          <w:i/>
          <w:sz w:val="24"/>
          <w:szCs w:val="24"/>
        </w:rPr>
      </w:pPr>
      <w:r w:rsidRPr="0085437F">
        <w:rPr>
          <w:rFonts w:ascii="Times New Roman" w:hAnsi="Times New Roman" w:cs="Times New Roman"/>
          <w:i/>
          <w:sz w:val="24"/>
          <w:szCs w:val="24"/>
        </w:rPr>
        <w:t xml:space="preserve">“The commission, in consultation with the [CARB] and the [CEC], shall direct electrical corporations to file applications for programs and investments to accelerate widespread transportation electrification to reduce dependence on petroleum, meet air quality standards, achieve the goals set forth in the Charge Ahead California Initiative …, and reduce emissions of greenhouse gases to 40 percent below 1990 levels by 2030 and to 80 percent ... below 1990 levels by 2050. </w:t>
      </w:r>
      <w:r w:rsidRPr="0085437F">
        <w:rPr>
          <w:rFonts w:ascii="Times New Roman" w:hAnsi="Times New Roman" w:cs="Times New Roman"/>
          <w:b/>
          <w:i/>
          <w:sz w:val="24"/>
          <w:szCs w:val="24"/>
        </w:rPr>
        <w:t>Programs proposed by electrical corporations shall seek to minimize overall costs and maximize overall benefits.”</w:t>
      </w:r>
      <w:r w:rsidRPr="0085437F">
        <w:rPr>
          <w:rStyle w:val="FootnoteReference"/>
          <w:rFonts w:ascii="Times New Roman" w:hAnsi="Times New Roman" w:cs="Times New Roman"/>
          <w:b/>
          <w:i/>
          <w:sz w:val="24"/>
          <w:szCs w:val="24"/>
        </w:rPr>
        <w:footnoteReference w:id="1"/>
      </w:r>
      <w:r w:rsidRPr="0085437F">
        <w:rPr>
          <w:rFonts w:ascii="Times New Roman" w:hAnsi="Times New Roman" w:cs="Times New Roman"/>
          <w:b/>
          <w:i/>
          <w:sz w:val="24"/>
          <w:szCs w:val="24"/>
        </w:rPr>
        <w:t xml:space="preserve"> (Emphasis added)</w:t>
      </w:r>
    </w:p>
    <w:p w14:paraId="0E41E11B" w14:textId="77777777" w:rsidR="000E2070" w:rsidRPr="0085437F" w:rsidRDefault="000E2070" w:rsidP="000E2070">
      <w:pPr>
        <w:autoSpaceDE w:val="0"/>
        <w:autoSpaceDN w:val="0"/>
        <w:adjustRightInd w:val="0"/>
        <w:spacing w:after="0" w:line="240" w:lineRule="auto"/>
        <w:ind w:left="360"/>
        <w:rPr>
          <w:rFonts w:ascii="Times New Roman" w:hAnsi="Times New Roman" w:cs="Times New Roman"/>
          <w:i/>
          <w:sz w:val="24"/>
          <w:szCs w:val="24"/>
        </w:rPr>
      </w:pPr>
    </w:p>
    <w:p w14:paraId="106580A2" w14:textId="77777777" w:rsidR="000E2070" w:rsidRPr="0085437F" w:rsidRDefault="000E2070" w:rsidP="000E2070">
      <w:pPr>
        <w:spacing w:line="240" w:lineRule="auto"/>
        <w:contextualSpacing/>
        <w:rPr>
          <w:rFonts w:ascii="Times New Roman" w:hAnsi="Times New Roman" w:cs="Times New Roman"/>
          <w:sz w:val="24"/>
          <w:szCs w:val="24"/>
        </w:rPr>
      </w:pPr>
      <w:r w:rsidRPr="0085437F">
        <w:rPr>
          <w:rFonts w:ascii="Times New Roman" w:hAnsi="Times New Roman" w:cs="Times New Roman"/>
          <w:sz w:val="24"/>
          <w:szCs w:val="24"/>
        </w:rPr>
        <w:t>Pursuant to this statutory directive the ACR required investor owned electric utilities to produce applications by January 20, 2017 that proposed both non-controversial programs of short duration that would receive priority review from the Commission with a budget cap of no more than $4 million per program and a total cap of $20 million.  In addition, the ACR called for the IOUs to propose programs of longer duration that would require a budget greater than $4 million.  Specifically, the ACR holds:</w:t>
      </w:r>
    </w:p>
    <w:p w14:paraId="210486B1" w14:textId="77777777" w:rsidR="000E2070" w:rsidRPr="0085437F" w:rsidRDefault="000E2070" w:rsidP="000E2070">
      <w:pPr>
        <w:spacing w:line="240" w:lineRule="auto"/>
        <w:contextualSpacing/>
        <w:rPr>
          <w:rFonts w:ascii="Times New Roman" w:hAnsi="Times New Roman" w:cs="Times New Roman"/>
          <w:sz w:val="24"/>
          <w:szCs w:val="24"/>
        </w:rPr>
      </w:pPr>
    </w:p>
    <w:p w14:paraId="45B004D9" w14:textId="77777777" w:rsidR="000E2070" w:rsidRPr="0085437F" w:rsidRDefault="000E2070" w:rsidP="000E2070">
      <w:pPr>
        <w:autoSpaceDE w:val="0"/>
        <w:autoSpaceDN w:val="0"/>
        <w:adjustRightInd w:val="0"/>
        <w:spacing w:after="0" w:line="240" w:lineRule="auto"/>
        <w:rPr>
          <w:rFonts w:ascii="Times New Roman" w:hAnsi="Times New Roman" w:cs="Times New Roman"/>
          <w:i/>
          <w:sz w:val="24"/>
          <w:szCs w:val="24"/>
        </w:rPr>
      </w:pPr>
      <w:r w:rsidRPr="0085437F">
        <w:rPr>
          <w:rFonts w:ascii="Times New Roman" w:hAnsi="Times New Roman" w:cs="Times New Roman"/>
          <w:i/>
          <w:sz w:val="24"/>
          <w:szCs w:val="24"/>
        </w:rPr>
        <w:t xml:space="preserve"> “TE Applications should designate for each proposed program the mechanism for the</w:t>
      </w:r>
    </w:p>
    <w:p w14:paraId="0CB6DCCA" w14:textId="77777777" w:rsidR="000E2070" w:rsidRPr="0085437F" w:rsidRDefault="000E2070" w:rsidP="000E2070">
      <w:pPr>
        <w:autoSpaceDE w:val="0"/>
        <w:autoSpaceDN w:val="0"/>
        <w:adjustRightInd w:val="0"/>
        <w:spacing w:after="0" w:line="240" w:lineRule="auto"/>
        <w:rPr>
          <w:rFonts w:ascii="Times New Roman" w:hAnsi="Times New Roman" w:cs="Times New Roman"/>
          <w:i/>
          <w:sz w:val="24"/>
          <w:szCs w:val="24"/>
        </w:rPr>
      </w:pPr>
      <w:r w:rsidRPr="0085437F">
        <w:rPr>
          <w:rFonts w:ascii="Times New Roman" w:hAnsi="Times New Roman" w:cs="Times New Roman"/>
          <w:i/>
          <w:sz w:val="24"/>
          <w:szCs w:val="24"/>
        </w:rPr>
        <w:t>Commission’s review, given the characteristics of the program:</w:t>
      </w:r>
    </w:p>
    <w:p w14:paraId="5E40F0B2" w14:textId="77777777" w:rsidR="000E2070" w:rsidRPr="0085437F" w:rsidRDefault="000E2070" w:rsidP="000E2070">
      <w:pPr>
        <w:autoSpaceDE w:val="0"/>
        <w:autoSpaceDN w:val="0"/>
        <w:adjustRightInd w:val="0"/>
        <w:spacing w:after="0" w:line="240" w:lineRule="auto"/>
        <w:ind w:firstLine="720"/>
        <w:rPr>
          <w:rFonts w:ascii="Times New Roman" w:hAnsi="Times New Roman" w:cs="Times New Roman"/>
          <w:i/>
          <w:sz w:val="24"/>
          <w:szCs w:val="24"/>
        </w:rPr>
      </w:pPr>
    </w:p>
    <w:p w14:paraId="7C5EC928" w14:textId="77777777" w:rsidR="000E2070" w:rsidRPr="0085437F" w:rsidRDefault="000E2070" w:rsidP="000E2070">
      <w:pPr>
        <w:autoSpaceDE w:val="0"/>
        <w:autoSpaceDN w:val="0"/>
        <w:adjustRightInd w:val="0"/>
        <w:spacing w:after="0" w:line="240" w:lineRule="auto"/>
        <w:ind w:firstLine="720"/>
        <w:rPr>
          <w:rFonts w:ascii="Times New Roman" w:hAnsi="Times New Roman" w:cs="Times New Roman"/>
          <w:i/>
          <w:sz w:val="24"/>
          <w:szCs w:val="24"/>
        </w:rPr>
      </w:pPr>
      <w:r w:rsidRPr="0085437F">
        <w:rPr>
          <w:rFonts w:ascii="Times New Roman" w:hAnsi="Times New Roman" w:cs="Times New Roman"/>
          <w:i/>
          <w:sz w:val="24"/>
          <w:szCs w:val="24"/>
        </w:rPr>
        <w:t>1. Priority Review – Non-controversial, short term (e.g. 1 year) investments</w:t>
      </w:r>
    </w:p>
    <w:p w14:paraId="5B580455" w14:textId="77777777" w:rsidR="000E2070" w:rsidRPr="0085437F" w:rsidRDefault="000E2070" w:rsidP="000E2070">
      <w:pPr>
        <w:autoSpaceDE w:val="0"/>
        <w:autoSpaceDN w:val="0"/>
        <w:adjustRightInd w:val="0"/>
        <w:spacing w:after="0" w:line="240" w:lineRule="auto"/>
        <w:ind w:left="720"/>
        <w:rPr>
          <w:rFonts w:ascii="Times New Roman" w:hAnsi="Times New Roman" w:cs="Times New Roman"/>
          <w:i/>
          <w:sz w:val="24"/>
          <w:szCs w:val="24"/>
        </w:rPr>
      </w:pPr>
      <w:r w:rsidRPr="0085437F">
        <w:rPr>
          <w:rFonts w:ascii="Times New Roman" w:hAnsi="Times New Roman" w:cs="Times New Roman"/>
          <w:i/>
          <w:sz w:val="24"/>
          <w:szCs w:val="24"/>
        </w:rPr>
        <w:t>Budget is limited to no more than $4 million in costs per project, with a total funding limit of $20 million for each utility.</w:t>
      </w:r>
    </w:p>
    <w:p w14:paraId="5AAB1402" w14:textId="77777777" w:rsidR="000E2070" w:rsidRPr="0085437F" w:rsidRDefault="000E2070" w:rsidP="000E2070">
      <w:pPr>
        <w:autoSpaceDE w:val="0"/>
        <w:autoSpaceDN w:val="0"/>
        <w:adjustRightInd w:val="0"/>
        <w:spacing w:after="0" w:line="240" w:lineRule="auto"/>
        <w:ind w:firstLine="720"/>
        <w:rPr>
          <w:rFonts w:ascii="Times New Roman" w:hAnsi="Times New Roman" w:cs="Times New Roman"/>
          <w:i/>
          <w:sz w:val="24"/>
          <w:szCs w:val="24"/>
        </w:rPr>
      </w:pPr>
    </w:p>
    <w:p w14:paraId="702B767A" w14:textId="77777777" w:rsidR="000E2070" w:rsidRPr="0085437F" w:rsidRDefault="000E2070" w:rsidP="00E46E01">
      <w:pPr>
        <w:autoSpaceDE w:val="0"/>
        <w:autoSpaceDN w:val="0"/>
        <w:adjustRightInd w:val="0"/>
        <w:spacing w:after="0" w:line="240" w:lineRule="auto"/>
        <w:ind w:left="720"/>
        <w:rPr>
          <w:rFonts w:ascii="Times New Roman" w:hAnsi="Times New Roman" w:cs="Times New Roman"/>
          <w:i/>
          <w:sz w:val="24"/>
          <w:szCs w:val="24"/>
        </w:rPr>
      </w:pPr>
      <w:r w:rsidRPr="0085437F">
        <w:rPr>
          <w:rFonts w:ascii="Times New Roman" w:hAnsi="Times New Roman" w:cs="Times New Roman"/>
          <w:i/>
          <w:sz w:val="24"/>
          <w:szCs w:val="24"/>
        </w:rPr>
        <w:t>2. Standard Review – Programs that do not meet the above criteria (e.g. 2-5</w:t>
      </w:r>
      <w:r w:rsidR="00E46E01" w:rsidRPr="0085437F">
        <w:rPr>
          <w:rFonts w:ascii="Times New Roman" w:hAnsi="Times New Roman" w:cs="Times New Roman"/>
          <w:i/>
          <w:sz w:val="24"/>
          <w:szCs w:val="24"/>
        </w:rPr>
        <w:t xml:space="preserve"> </w:t>
      </w:r>
      <w:r w:rsidRPr="0085437F">
        <w:rPr>
          <w:rFonts w:ascii="Times New Roman" w:hAnsi="Times New Roman" w:cs="Times New Roman"/>
          <w:i/>
          <w:sz w:val="24"/>
          <w:szCs w:val="24"/>
        </w:rPr>
        <w:t>years or greater budget)”</w:t>
      </w:r>
      <w:r w:rsidRPr="0085437F">
        <w:rPr>
          <w:rStyle w:val="FootnoteReference"/>
          <w:rFonts w:ascii="Times New Roman" w:hAnsi="Times New Roman" w:cs="Times New Roman"/>
          <w:i/>
          <w:sz w:val="24"/>
          <w:szCs w:val="24"/>
        </w:rPr>
        <w:footnoteReference w:id="2"/>
      </w:r>
    </w:p>
    <w:p w14:paraId="4E6D19C9" w14:textId="77777777" w:rsidR="00B403D9" w:rsidRPr="0085437F" w:rsidRDefault="00B403D9" w:rsidP="00B403D9">
      <w:pPr>
        <w:autoSpaceDE w:val="0"/>
        <w:autoSpaceDN w:val="0"/>
        <w:adjustRightInd w:val="0"/>
        <w:spacing w:after="0" w:line="240" w:lineRule="auto"/>
        <w:ind w:firstLine="720"/>
        <w:rPr>
          <w:rFonts w:ascii="Times New Roman" w:hAnsi="Times New Roman" w:cs="Times New Roman"/>
          <w:i/>
          <w:sz w:val="24"/>
          <w:szCs w:val="24"/>
        </w:rPr>
      </w:pPr>
    </w:p>
    <w:p w14:paraId="4A830A69" w14:textId="77777777" w:rsidR="002A46B1" w:rsidRPr="0085437F" w:rsidRDefault="000E2070" w:rsidP="00B274BC">
      <w:pPr>
        <w:spacing w:line="240" w:lineRule="auto"/>
        <w:contextualSpacing/>
        <w:rPr>
          <w:rFonts w:ascii="Times New Roman" w:hAnsi="Times New Roman" w:cs="Times New Roman"/>
          <w:sz w:val="24"/>
          <w:szCs w:val="24"/>
        </w:rPr>
      </w:pPr>
      <w:r w:rsidRPr="0085437F">
        <w:rPr>
          <w:rFonts w:ascii="Times New Roman" w:hAnsi="Times New Roman" w:cs="Times New Roman"/>
          <w:sz w:val="24"/>
          <w:szCs w:val="24"/>
        </w:rPr>
        <w:t xml:space="preserve">On January 20, 2017 SDG&amp;E along with PG&amp;E and SCE filed their TE applications.  After reviewing SDG&amp;E’s application UCAN has concerns about both the proposed costs of SDG&amp;E’s priority review projects which exceeds the ACR’s cost caps, as well as their standard review project for home charging.  </w:t>
      </w:r>
      <w:r w:rsidR="00B274BC" w:rsidRPr="0085437F">
        <w:rPr>
          <w:rFonts w:ascii="Times New Roman" w:hAnsi="Times New Roman" w:cs="Times New Roman"/>
          <w:sz w:val="24"/>
          <w:szCs w:val="24"/>
        </w:rPr>
        <w:t>While UCAN supports the state’s goal of widespread transportation electrification, UCAN also has concerns regarding ra</w:t>
      </w:r>
      <w:r w:rsidRPr="0085437F">
        <w:rPr>
          <w:rFonts w:ascii="Times New Roman" w:hAnsi="Times New Roman" w:cs="Times New Roman"/>
          <w:sz w:val="24"/>
          <w:szCs w:val="24"/>
        </w:rPr>
        <w:t>tepayer funding</w:t>
      </w:r>
      <w:r w:rsidR="00B274BC" w:rsidRPr="0085437F">
        <w:rPr>
          <w:rFonts w:ascii="Times New Roman" w:hAnsi="Times New Roman" w:cs="Times New Roman"/>
          <w:sz w:val="24"/>
          <w:szCs w:val="24"/>
        </w:rPr>
        <w:t xml:space="preserve"> and utility ownership of the projects described in the current </w:t>
      </w:r>
      <w:r w:rsidR="003D1A05" w:rsidRPr="0085437F">
        <w:rPr>
          <w:rFonts w:ascii="Times New Roman" w:hAnsi="Times New Roman" w:cs="Times New Roman"/>
          <w:sz w:val="24"/>
          <w:szCs w:val="24"/>
        </w:rPr>
        <w:t xml:space="preserve">SDG&amp;E </w:t>
      </w:r>
      <w:r w:rsidR="00B274BC" w:rsidRPr="0085437F">
        <w:rPr>
          <w:rFonts w:ascii="Times New Roman" w:hAnsi="Times New Roman" w:cs="Times New Roman"/>
          <w:sz w:val="24"/>
          <w:szCs w:val="24"/>
        </w:rPr>
        <w:t>application.</w:t>
      </w:r>
      <w:r w:rsidR="003D1A05" w:rsidRPr="0085437F">
        <w:rPr>
          <w:rFonts w:ascii="Times New Roman" w:hAnsi="Times New Roman" w:cs="Times New Roman"/>
          <w:sz w:val="24"/>
          <w:szCs w:val="24"/>
        </w:rPr>
        <w:t xml:space="preserve">  The following </w:t>
      </w:r>
      <w:r w:rsidR="00B274BC" w:rsidRPr="0085437F">
        <w:rPr>
          <w:rFonts w:ascii="Times New Roman" w:hAnsi="Times New Roman" w:cs="Times New Roman"/>
          <w:sz w:val="24"/>
          <w:szCs w:val="24"/>
        </w:rPr>
        <w:t>questions</w:t>
      </w:r>
      <w:r w:rsidR="003D1A05" w:rsidRPr="0085437F">
        <w:rPr>
          <w:rFonts w:ascii="Times New Roman" w:hAnsi="Times New Roman" w:cs="Times New Roman"/>
          <w:sz w:val="24"/>
          <w:szCs w:val="24"/>
        </w:rPr>
        <w:t>, therefore,</w:t>
      </w:r>
      <w:r w:rsidR="00B274BC" w:rsidRPr="0085437F">
        <w:rPr>
          <w:rFonts w:ascii="Times New Roman" w:hAnsi="Times New Roman" w:cs="Times New Roman"/>
          <w:sz w:val="24"/>
          <w:szCs w:val="24"/>
        </w:rPr>
        <w:t xml:space="preserve"> relate to the costs of the projects, utility ownership of the projects, and whether any alternatives to ratepayer funding have been pursued by SDG&amp;E</w:t>
      </w:r>
      <w:r w:rsidR="003D1A05" w:rsidRPr="0085437F">
        <w:rPr>
          <w:rFonts w:ascii="Times New Roman" w:hAnsi="Times New Roman" w:cs="Times New Roman"/>
          <w:sz w:val="24"/>
          <w:szCs w:val="24"/>
        </w:rPr>
        <w:t>.</w:t>
      </w:r>
    </w:p>
    <w:p w14:paraId="2033488C" w14:textId="77777777" w:rsidR="00FA54CF" w:rsidRPr="0085437F" w:rsidRDefault="00FA54CF" w:rsidP="00B274BC">
      <w:pPr>
        <w:spacing w:line="240" w:lineRule="auto"/>
        <w:contextualSpacing/>
        <w:rPr>
          <w:rFonts w:ascii="Times New Roman" w:hAnsi="Times New Roman" w:cs="Times New Roman"/>
          <w:sz w:val="24"/>
          <w:szCs w:val="24"/>
        </w:rPr>
      </w:pPr>
    </w:p>
    <w:p w14:paraId="6A72D3A3" w14:textId="77777777" w:rsidR="007B580C" w:rsidRPr="0085437F" w:rsidRDefault="007B580C" w:rsidP="00B274BC">
      <w:pPr>
        <w:spacing w:line="240" w:lineRule="auto"/>
        <w:contextualSpacing/>
        <w:rPr>
          <w:rFonts w:ascii="Times New Roman" w:hAnsi="Times New Roman" w:cs="Times New Roman"/>
          <w:sz w:val="24"/>
          <w:szCs w:val="24"/>
        </w:rPr>
      </w:pPr>
    </w:p>
    <w:p w14:paraId="522DF792" w14:textId="77777777" w:rsidR="003D1A05" w:rsidRPr="0085437F" w:rsidRDefault="003D1A05" w:rsidP="00B274BC">
      <w:pPr>
        <w:spacing w:line="240" w:lineRule="auto"/>
        <w:contextualSpacing/>
        <w:rPr>
          <w:rFonts w:ascii="Times New Roman" w:hAnsi="Times New Roman" w:cs="Times New Roman"/>
          <w:sz w:val="24"/>
          <w:szCs w:val="24"/>
        </w:rPr>
      </w:pPr>
    </w:p>
    <w:p w14:paraId="487F7055" w14:textId="77777777" w:rsidR="003D1A05" w:rsidRPr="0085437F" w:rsidRDefault="003D1A05" w:rsidP="00B274BC">
      <w:pPr>
        <w:spacing w:line="240" w:lineRule="auto"/>
        <w:contextualSpacing/>
        <w:rPr>
          <w:rFonts w:ascii="Times New Roman" w:hAnsi="Times New Roman" w:cs="Times New Roman"/>
          <w:sz w:val="24"/>
          <w:szCs w:val="24"/>
        </w:rPr>
      </w:pPr>
    </w:p>
    <w:p w14:paraId="5C0553FB" w14:textId="77777777" w:rsidR="00FA54CF" w:rsidRPr="0085437F" w:rsidRDefault="00FA54CF" w:rsidP="0085437F">
      <w:pPr>
        <w:pStyle w:val="ListParagraph"/>
        <w:numPr>
          <w:ilvl w:val="0"/>
          <w:numId w:val="26"/>
        </w:numPr>
        <w:spacing w:line="240" w:lineRule="auto"/>
        <w:rPr>
          <w:rFonts w:ascii="Times New Roman" w:hAnsi="Times New Roman" w:cs="Times New Roman"/>
          <w:b/>
          <w:sz w:val="24"/>
          <w:szCs w:val="24"/>
        </w:rPr>
      </w:pPr>
      <w:r w:rsidRPr="0085437F">
        <w:rPr>
          <w:rFonts w:ascii="Times New Roman" w:hAnsi="Times New Roman" w:cs="Times New Roman"/>
          <w:b/>
          <w:sz w:val="24"/>
          <w:szCs w:val="24"/>
        </w:rPr>
        <w:t>Costs</w:t>
      </w:r>
    </w:p>
    <w:p w14:paraId="53739BA0" w14:textId="77777777" w:rsidR="002A46B1" w:rsidRPr="0085437F" w:rsidRDefault="002A46B1" w:rsidP="00FA54CF">
      <w:pPr>
        <w:pStyle w:val="ListParagraph"/>
        <w:rPr>
          <w:rFonts w:ascii="Times New Roman" w:hAnsi="Times New Roman" w:cs="Times New Roman"/>
          <w:sz w:val="24"/>
          <w:szCs w:val="24"/>
        </w:rPr>
      </w:pPr>
    </w:p>
    <w:p w14:paraId="152621FE" w14:textId="77777777" w:rsidR="00FA54CF" w:rsidRPr="0085437F" w:rsidRDefault="00FA54CF" w:rsidP="00432D56">
      <w:pPr>
        <w:pStyle w:val="ListParagraph"/>
        <w:ind w:left="1080"/>
        <w:rPr>
          <w:rFonts w:ascii="Times New Roman" w:hAnsi="Times New Roman" w:cs="Times New Roman"/>
          <w:sz w:val="24"/>
          <w:szCs w:val="24"/>
        </w:rPr>
      </w:pPr>
      <w:r w:rsidRPr="0085437F">
        <w:rPr>
          <w:rFonts w:ascii="Times New Roman" w:hAnsi="Times New Roman" w:cs="Times New Roman"/>
          <w:sz w:val="24"/>
          <w:szCs w:val="24"/>
        </w:rPr>
        <w:t>In the Assigned Commissioner’s Ruling (ACR) on p. 31, Commissioner Peterman directed the utilities to propose “priority review projects</w:t>
      </w:r>
      <w:r w:rsidR="001C20A0" w:rsidRPr="0085437F">
        <w:rPr>
          <w:rFonts w:ascii="Times New Roman" w:hAnsi="Times New Roman" w:cs="Times New Roman"/>
          <w:sz w:val="24"/>
          <w:szCs w:val="24"/>
        </w:rPr>
        <w:t xml:space="preserve"> [that] should be non-controversial in nature and limited to no more than $4 million in costs per project, with a total funding limit of $20 million for each utility.”</w:t>
      </w:r>
    </w:p>
    <w:p w14:paraId="72F2D115" w14:textId="77777777" w:rsidR="00795988" w:rsidRPr="0085437F" w:rsidRDefault="00795988" w:rsidP="00795988">
      <w:pPr>
        <w:pStyle w:val="ListParagraph"/>
        <w:ind w:left="1080"/>
        <w:rPr>
          <w:rFonts w:ascii="Times New Roman" w:hAnsi="Times New Roman" w:cs="Times New Roman"/>
          <w:sz w:val="24"/>
          <w:szCs w:val="24"/>
        </w:rPr>
      </w:pPr>
    </w:p>
    <w:p w14:paraId="684BFB3A" w14:textId="77777777" w:rsidR="00E54F72" w:rsidRPr="0085437F" w:rsidRDefault="00795988" w:rsidP="007A5464">
      <w:pPr>
        <w:pStyle w:val="ListParagraph"/>
        <w:numPr>
          <w:ilvl w:val="0"/>
          <w:numId w:val="9"/>
        </w:numPr>
        <w:ind w:left="1440"/>
        <w:rPr>
          <w:rFonts w:ascii="Times New Roman" w:hAnsi="Times New Roman" w:cs="Times New Roman"/>
          <w:sz w:val="24"/>
          <w:szCs w:val="24"/>
        </w:rPr>
      </w:pPr>
      <w:r w:rsidRPr="0085437F">
        <w:rPr>
          <w:rFonts w:ascii="Times New Roman" w:hAnsi="Times New Roman" w:cs="Times New Roman"/>
          <w:b/>
          <w:sz w:val="24"/>
          <w:szCs w:val="24"/>
        </w:rPr>
        <w:t>Question:</w:t>
      </w:r>
      <w:r w:rsidRPr="0085437F">
        <w:rPr>
          <w:rFonts w:ascii="Times New Roman" w:hAnsi="Times New Roman" w:cs="Times New Roman"/>
          <w:sz w:val="24"/>
          <w:szCs w:val="24"/>
        </w:rPr>
        <w:t xml:space="preserve"> </w:t>
      </w:r>
      <w:r w:rsidR="007A5464" w:rsidRPr="0085437F">
        <w:rPr>
          <w:rFonts w:ascii="Times New Roman" w:hAnsi="Times New Roman" w:cs="Times New Roman"/>
          <w:sz w:val="24"/>
          <w:szCs w:val="24"/>
        </w:rPr>
        <w:t xml:space="preserve">In SDG&amp;E’s proposals they put forward project that do not include escalation </w:t>
      </w:r>
      <w:r w:rsidR="00FA2F08" w:rsidRPr="0085437F">
        <w:rPr>
          <w:rFonts w:ascii="Times New Roman" w:hAnsi="Times New Roman" w:cs="Times New Roman"/>
          <w:sz w:val="24"/>
          <w:szCs w:val="24"/>
        </w:rPr>
        <w:t>and overhead</w:t>
      </w:r>
      <w:r w:rsidR="007A5464" w:rsidRPr="0085437F">
        <w:rPr>
          <w:rFonts w:ascii="Times New Roman" w:hAnsi="Times New Roman" w:cs="Times New Roman"/>
          <w:sz w:val="24"/>
          <w:szCs w:val="24"/>
        </w:rPr>
        <w:t xml:space="preserve"> loader costs which when added to the costs of SDG&amp;E’s priority review projects increases the cost to over $26 million dollars.  H</w:t>
      </w:r>
      <w:r w:rsidR="00CB2B63" w:rsidRPr="0085437F">
        <w:rPr>
          <w:rFonts w:ascii="Times New Roman" w:hAnsi="Times New Roman" w:cs="Times New Roman"/>
          <w:sz w:val="24"/>
          <w:szCs w:val="24"/>
        </w:rPr>
        <w:t xml:space="preserve">as </w:t>
      </w:r>
      <w:r w:rsidR="00C62A45" w:rsidRPr="0085437F">
        <w:rPr>
          <w:rFonts w:ascii="Times New Roman" w:hAnsi="Times New Roman" w:cs="Times New Roman"/>
          <w:sz w:val="24"/>
          <w:szCs w:val="24"/>
        </w:rPr>
        <w:t xml:space="preserve">SDG&amp;E determined how it would reduce the costs for their priority projects if the Commission determines that the overall </w:t>
      </w:r>
      <w:r w:rsidR="007A5464" w:rsidRPr="0085437F">
        <w:rPr>
          <w:rFonts w:ascii="Times New Roman" w:hAnsi="Times New Roman" w:cs="Times New Roman"/>
          <w:sz w:val="24"/>
          <w:szCs w:val="24"/>
        </w:rPr>
        <w:t xml:space="preserve">total </w:t>
      </w:r>
      <w:r w:rsidR="00C62A45" w:rsidRPr="0085437F">
        <w:rPr>
          <w:rFonts w:ascii="Times New Roman" w:hAnsi="Times New Roman" w:cs="Times New Roman"/>
          <w:sz w:val="24"/>
          <w:szCs w:val="24"/>
        </w:rPr>
        <w:t xml:space="preserve">costs of the </w:t>
      </w:r>
      <w:r w:rsidR="007A5464" w:rsidRPr="0085437F">
        <w:rPr>
          <w:rFonts w:ascii="Times New Roman" w:hAnsi="Times New Roman" w:cs="Times New Roman"/>
          <w:sz w:val="24"/>
          <w:szCs w:val="24"/>
        </w:rPr>
        <w:t xml:space="preserve">priority review projects </w:t>
      </w:r>
      <w:r w:rsidR="00C62A45" w:rsidRPr="0085437F">
        <w:rPr>
          <w:rFonts w:ascii="Times New Roman" w:hAnsi="Times New Roman" w:cs="Times New Roman"/>
          <w:sz w:val="24"/>
          <w:szCs w:val="24"/>
        </w:rPr>
        <w:t>will be no more than $4 million per project, no more than $20 million in overall funding?</w:t>
      </w:r>
    </w:p>
    <w:p w14:paraId="45F1CFCA" w14:textId="77777777" w:rsidR="007A5464" w:rsidRPr="0085437F" w:rsidRDefault="007A5464" w:rsidP="0085437F">
      <w:pPr>
        <w:pStyle w:val="ListParagraph"/>
        <w:ind w:left="1800"/>
        <w:rPr>
          <w:rFonts w:ascii="Times New Roman" w:hAnsi="Times New Roman" w:cs="Times New Roman"/>
          <w:sz w:val="24"/>
          <w:szCs w:val="24"/>
        </w:rPr>
      </w:pPr>
    </w:p>
    <w:p w14:paraId="68BD4B8D" w14:textId="77777777" w:rsidR="007A5464" w:rsidRPr="0085437F" w:rsidRDefault="007A5464" w:rsidP="0085437F">
      <w:pPr>
        <w:pStyle w:val="ListParagraph"/>
        <w:numPr>
          <w:ilvl w:val="0"/>
          <w:numId w:val="12"/>
        </w:numPr>
        <w:rPr>
          <w:rFonts w:ascii="Times New Roman" w:hAnsi="Times New Roman" w:cs="Times New Roman"/>
          <w:sz w:val="24"/>
          <w:szCs w:val="24"/>
        </w:rPr>
      </w:pPr>
      <w:r w:rsidRPr="0085437F">
        <w:rPr>
          <w:rFonts w:ascii="Times New Roman" w:hAnsi="Times New Roman" w:cs="Times New Roman"/>
          <w:sz w:val="24"/>
          <w:szCs w:val="24"/>
        </w:rPr>
        <w:t>If so, please explain.</w:t>
      </w:r>
    </w:p>
    <w:p w14:paraId="410851E4" w14:textId="77777777" w:rsidR="00795988" w:rsidRPr="0085437F" w:rsidRDefault="00795988" w:rsidP="00795988">
      <w:pPr>
        <w:pStyle w:val="ListParagraph"/>
        <w:ind w:left="1080"/>
        <w:rPr>
          <w:rFonts w:ascii="Times New Roman" w:hAnsi="Times New Roman" w:cs="Times New Roman"/>
          <w:sz w:val="24"/>
          <w:szCs w:val="24"/>
        </w:rPr>
      </w:pPr>
    </w:p>
    <w:p w14:paraId="773A605B" w14:textId="77777777" w:rsidR="007A5464" w:rsidRPr="0085437F" w:rsidRDefault="00982629" w:rsidP="0085437F">
      <w:pPr>
        <w:pStyle w:val="ListParagraph"/>
        <w:numPr>
          <w:ilvl w:val="0"/>
          <w:numId w:val="9"/>
        </w:numPr>
        <w:ind w:left="1440"/>
        <w:rPr>
          <w:rFonts w:ascii="Times New Roman" w:hAnsi="Times New Roman" w:cs="Times New Roman"/>
          <w:sz w:val="24"/>
          <w:szCs w:val="24"/>
        </w:rPr>
      </w:pPr>
      <w:r w:rsidRPr="0085437F">
        <w:rPr>
          <w:rFonts w:ascii="Times New Roman" w:hAnsi="Times New Roman" w:cs="Times New Roman"/>
          <w:b/>
          <w:sz w:val="24"/>
          <w:szCs w:val="24"/>
        </w:rPr>
        <w:t>Question:</w:t>
      </w:r>
      <w:r w:rsidRPr="0085437F">
        <w:rPr>
          <w:rFonts w:ascii="Times New Roman" w:hAnsi="Times New Roman" w:cs="Times New Roman"/>
          <w:sz w:val="24"/>
          <w:szCs w:val="24"/>
        </w:rPr>
        <w:t xml:space="preserve"> In your application, you have proposed six priority projects that after adjustmen</w:t>
      </w:r>
      <w:r w:rsidR="003D18E6" w:rsidRPr="0085437F">
        <w:rPr>
          <w:rFonts w:ascii="Times New Roman" w:hAnsi="Times New Roman" w:cs="Times New Roman"/>
          <w:sz w:val="24"/>
          <w:szCs w:val="24"/>
        </w:rPr>
        <w:t>ts total $26,428 million</w:t>
      </w:r>
      <w:r w:rsidR="00B12132" w:rsidRPr="0085437F">
        <w:rPr>
          <w:rFonts w:ascii="Times New Roman" w:hAnsi="Times New Roman" w:cs="Times New Roman"/>
          <w:sz w:val="24"/>
          <w:szCs w:val="24"/>
        </w:rPr>
        <w:t>, all ratepayer funded</w:t>
      </w:r>
      <w:r w:rsidR="003D18E6" w:rsidRPr="0085437F">
        <w:rPr>
          <w:rFonts w:ascii="Times New Roman" w:hAnsi="Times New Roman" w:cs="Times New Roman"/>
          <w:sz w:val="24"/>
          <w:szCs w:val="24"/>
        </w:rPr>
        <w:t xml:space="preserve">. </w:t>
      </w:r>
      <w:r w:rsidR="007A5464" w:rsidRPr="0085437F">
        <w:rPr>
          <w:rFonts w:ascii="Times New Roman" w:hAnsi="Times New Roman" w:cs="Times New Roman"/>
          <w:sz w:val="24"/>
          <w:szCs w:val="24"/>
        </w:rPr>
        <w:t xml:space="preserve">Please explain if SDG&amp;E has identified any source of </w:t>
      </w:r>
      <w:r w:rsidR="00A61050" w:rsidRPr="0085437F">
        <w:rPr>
          <w:rFonts w:ascii="Times New Roman" w:hAnsi="Times New Roman" w:cs="Times New Roman"/>
          <w:sz w:val="24"/>
          <w:szCs w:val="24"/>
        </w:rPr>
        <w:t>grant</w:t>
      </w:r>
      <w:r w:rsidR="007A5464" w:rsidRPr="0085437F">
        <w:rPr>
          <w:rFonts w:ascii="Times New Roman" w:hAnsi="Times New Roman" w:cs="Times New Roman"/>
          <w:sz w:val="24"/>
          <w:szCs w:val="24"/>
        </w:rPr>
        <w:t>s</w:t>
      </w:r>
      <w:r w:rsidR="00B12132" w:rsidRPr="0085437F">
        <w:rPr>
          <w:rFonts w:ascii="Times New Roman" w:hAnsi="Times New Roman" w:cs="Times New Roman"/>
          <w:sz w:val="24"/>
          <w:szCs w:val="24"/>
        </w:rPr>
        <w:t xml:space="preserve"> or industry funding to offset some of the costs to the ratepayers</w:t>
      </w:r>
      <w:r w:rsidR="00A61050" w:rsidRPr="0085437F">
        <w:rPr>
          <w:rFonts w:ascii="Times New Roman" w:hAnsi="Times New Roman" w:cs="Times New Roman"/>
          <w:sz w:val="24"/>
          <w:szCs w:val="24"/>
        </w:rPr>
        <w:t xml:space="preserve"> </w:t>
      </w:r>
      <w:r w:rsidR="00CB2B63" w:rsidRPr="0085437F">
        <w:rPr>
          <w:rFonts w:ascii="Times New Roman" w:hAnsi="Times New Roman" w:cs="Times New Roman"/>
          <w:sz w:val="24"/>
          <w:szCs w:val="24"/>
        </w:rPr>
        <w:t xml:space="preserve">for </w:t>
      </w:r>
      <w:r w:rsidR="00A61050" w:rsidRPr="0085437F">
        <w:rPr>
          <w:rFonts w:ascii="Times New Roman" w:hAnsi="Times New Roman" w:cs="Times New Roman"/>
          <w:sz w:val="24"/>
          <w:szCs w:val="24"/>
        </w:rPr>
        <w:t>the six priority projects</w:t>
      </w:r>
      <w:r w:rsidRPr="0085437F">
        <w:rPr>
          <w:rFonts w:ascii="Times New Roman" w:hAnsi="Times New Roman" w:cs="Times New Roman"/>
          <w:sz w:val="24"/>
          <w:szCs w:val="24"/>
        </w:rPr>
        <w:t xml:space="preserve">? </w:t>
      </w:r>
    </w:p>
    <w:p w14:paraId="158F7CAC" w14:textId="77777777" w:rsidR="007A5464" w:rsidRPr="0085437F" w:rsidRDefault="007A5464" w:rsidP="0085437F">
      <w:pPr>
        <w:pStyle w:val="ListParagraph"/>
        <w:ind w:left="1800"/>
        <w:rPr>
          <w:rFonts w:ascii="Times New Roman" w:hAnsi="Times New Roman" w:cs="Times New Roman"/>
          <w:sz w:val="24"/>
          <w:szCs w:val="24"/>
        </w:rPr>
      </w:pPr>
    </w:p>
    <w:p w14:paraId="3CAE7E78" w14:textId="77777777" w:rsidR="007A5464" w:rsidRPr="0085437F" w:rsidRDefault="007A5464" w:rsidP="0085437F">
      <w:pPr>
        <w:pStyle w:val="ListParagraph"/>
        <w:numPr>
          <w:ilvl w:val="0"/>
          <w:numId w:val="12"/>
        </w:numPr>
        <w:rPr>
          <w:rFonts w:ascii="Times New Roman" w:hAnsi="Times New Roman" w:cs="Times New Roman"/>
          <w:sz w:val="24"/>
          <w:szCs w:val="24"/>
        </w:rPr>
      </w:pPr>
      <w:r w:rsidRPr="0085437F">
        <w:rPr>
          <w:rFonts w:ascii="Times New Roman" w:hAnsi="Times New Roman" w:cs="Times New Roman"/>
          <w:sz w:val="24"/>
          <w:szCs w:val="24"/>
        </w:rPr>
        <w:t>If so, please describe what funding sources SDG&amp;E has identified.  If not, please describe the efforts SDG&amp;E has made to identify any additional funding sources that can be leveraged to reduce ratepayer costs.</w:t>
      </w:r>
    </w:p>
    <w:p w14:paraId="0D368CFA" w14:textId="77777777" w:rsidR="00432D56" w:rsidRPr="0085437F" w:rsidRDefault="00432D56" w:rsidP="00432D56">
      <w:pPr>
        <w:pStyle w:val="ListParagraph"/>
        <w:rPr>
          <w:rFonts w:ascii="Times New Roman" w:hAnsi="Times New Roman" w:cs="Times New Roman"/>
          <w:sz w:val="24"/>
          <w:szCs w:val="24"/>
        </w:rPr>
      </w:pPr>
    </w:p>
    <w:p w14:paraId="00CAFBF6" w14:textId="77777777" w:rsidR="00432D56" w:rsidRPr="0085437F" w:rsidRDefault="00432D56" w:rsidP="0085437F">
      <w:pPr>
        <w:pStyle w:val="ListParagraph"/>
        <w:numPr>
          <w:ilvl w:val="0"/>
          <w:numId w:val="26"/>
        </w:numPr>
        <w:rPr>
          <w:rFonts w:ascii="Times New Roman" w:hAnsi="Times New Roman" w:cs="Times New Roman"/>
          <w:b/>
          <w:sz w:val="24"/>
          <w:szCs w:val="24"/>
        </w:rPr>
      </w:pPr>
      <w:r w:rsidRPr="0085437F">
        <w:rPr>
          <w:rFonts w:ascii="Times New Roman" w:hAnsi="Times New Roman" w:cs="Times New Roman"/>
          <w:b/>
          <w:sz w:val="24"/>
          <w:szCs w:val="24"/>
        </w:rPr>
        <w:t>Modifications</w:t>
      </w:r>
    </w:p>
    <w:p w14:paraId="0630B522" w14:textId="77777777" w:rsidR="003D18E6" w:rsidRPr="0085437F" w:rsidRDefault="003D18E6" w:rsidP="00AC758A">
      <w:pPr>
        <w:rPr>
          <w:rFonts w:ascii="Times New Roman" w:hAnsi="Times New Roman" w:cs="Times New Roman"/>
          <w:sz w:val="24"/>
          <w:szCs w:val="24"/>
        </w:rPr>
      </w:pPr>
    </w:p>
    <w:p w14:paraId="15A185A3" w14:textId="77777777" w:rsidR="0061435D" w:rsidRPr="0085437F" w:rsidRDefault="0061435D" w:rsidP="003D18E6">
      <w:pPr>
        <w:pStyle w:val="ListParagraph"/>
        <w:ind w:left="1080"/>
        <w:rPr>
          <w:rFonts w:ascii="Times New Roman" w:hAnsi="Times New Roman" w:cs="Times New Roman"/>
          <w:sz w:val="24"/>
          <w:szCs w:val="24"/>
        </w:rPr>
      </w:pPr>
    </w:p>
    <w:p w14:paraId="70908A99" w14:textId="77777777" w:rsidR="003D18E6" w:rsidRPr="0085437F" w:rsidRDefault="004A6578" w:rsidP="00432D56">
      <w:pPr>
        <w:pStyle w:val="ListParagraph"/>
        <w:ind w:left="1080"/>
        <w:rPr>
          <w:rFonts w:ascii="Times New Roman" w:hAnsi="Times New Roman" w:cs="Times New Roman"/>
          <w:sz w:val="24"/>
          <w:szCs w:val="24"/>
        </w:rPr>
      </w:pPr>
      <w:r w:rsidRPr="0085437F">
        <w:rPr>
          <w:rFonts w:ascii="Times New Roman" w:hAnsi="Times New Roman" w:cs="Times New Roman"/>
          <w:sz w:val="24"/>
          <w:szCs w:val="24"/>
        </w:rPr>
        <w:t>In the Assigned Commissioner’s Ruling (ACR) on p.9, fn.1, Commissioner Peterman notes that “</w:t>
      </w:r>
      <w:r w:rsidR="00FF0F47" w:rsidRPr="0085437F">
        <w:rPr>
          <w:rFonts w:ascii="Times New Roman" w:hAnsi="Times New Roman" w:cs="Times New Roman"/>
          <w:sz w:val="24"/>
          <w:szCs w:val="24"/>
        </w:rPr>
        <w:t xml:space="preserve">the Legislature has not authorized the Commission to use a separately authorized source of monies to fund the TE projects and investments contemplated in Pub. Util. Code §740.12. Instead, the monies to fund these TE projects and investments are to come from the ratepayers of the electrical corporations, </w:t>
      </w:r>
      <w:r w:rsidR="00FF0F47" w:rsidRPr="0085437F">
        <w:rPr>
          <w:rFonts w:ascii="Times New Roman" w:hAnsi="Times New Roman" w:cs="Times New Roman"/>
          <w:i/>
          <w:sz w:val="24"/>
          <w:szCs w:val="24"/>
          <w:u w:val="single"/>
        </w:rPr>
        <w:t>or from other funding sources that may exist</w:t>
      </w:r>
      <w:r w:rsidR="00FF0F47" w:rsidRPr="0085437F">
        <w:rPr>
          <w:rFonts w:ascii="Times New Roman" w:hAnsi="Times New Roman" w:cs="Times New Roman"/>
          <w:sz w:val="24"/>
          <w:szCs w:val="24"/>
        </w:rPr>
        <w:t>.” (Emphasis added.)</w:t>
      </w:r>
    </w:p>
    <w:p w14:paraId="7421FBFB" w14:textId="77777777" w:rsidR="0061435D" w:rsidRPr="0085437F" w:rsidRDefault="0061435D" w:rsidP="0061435D">
      <w:pPr>
        <w:pStyle w:val="ListParagraph"/>
        <w:ind w:left="1080"/>
        <w:rPr>
          <w:rFonts w:ascii="Times New Roman" w:hAnsi="Times New Roman" w:cs="Times New Roman"/>
          <w:sz w:val="24"/>
          <w:szCs w:val="24"/>
        </w:rPr>
      </w:pPr>
    </w:p>
    <w:p w14:paraId="56CCCDE2" w14:textId="77777777" w:rsidR="00982629" w:rsidRPr="0085437F" w:rsidRDefault="00982629" w:rsidP="00982629">
      <w:pPr>
        <w:pStyle w:val="ListParagraph"/>
        <w:ind w:left="1080"/>
        <w:rPr>
          <w:rFonts w:ascii="Times New Roman" w:hAnsi="Times New Roman" w:cs="Times New Roman"/>
          <w:sz w:val="24"/>
          <w:szCs w:val="24"/>
        </w:rPr>
      </w:pPr>
    </w:p>
    <w:p w14:paraId="0A034121" w14:textId="77777777" w:rsidR="007B580C" w:rsidRPr="0085437F" w:rsidRDefault="00FF0F47" w:rsidP="0085437F">
      <w:pPr>
        <w:rPr>
          <w:rFonts w:ascii="Times New Roman" w:hAnsi="Times New Roman" w:cs="Times New Roman"/>
          <w:sz w:val="24"/>
          <w:szCs w:val="24"/>
        </w:rPr>
      </w:pPr>
      <w:r w:rsidRPr="0085437F">
        <w:rPr>
          <w:rFonts w:ascii="Times New Roman" w:hAnsi="Times New Roman" w:cs="Times New Roman"/>
          <w:b/>
          <w:sz w:val="24"/>
          <w:szCs w:val="24"/>
        </w:rPr>
        <w:t xml:space="preserve">Question: </w:t>
      </w:r>
      <w:r w:rsidRPr="0085437F">
        <w:rPr>
          <w:rFonts w:ascii="Times New Roman" w:hAnsi="Times New Roman" w:cs="Times New Roman"/>
          <w:sz w:val="24"/>
          <w:szCs w:val="24"/>
        </w:rPr>
        <w:t xml:space="preserve">For each of the six </w:t>
      </w:r>
      <w:r w:rsidR="00BF5857" w:rsidRPr="0085437F">
        <w:rPr>
          <w:rFonts w:ascii="Times New Roman" w:hAnsi="Times New Roman" w:cs="Times New Roman"/>
          <w:sz w:val="24"/>
          <w:szCs w:val="24"/>
        </w:rPr>
        <w:t>priority review projects please answer the following questions:</w:t>
      </w:r>
    </w:p>
    <w:p w14:paraId="39E6434A" w14:textId="77777777" w:rsidR="007B580C" w:rsidRPr="0085437F" w:rsidRDefault="007B580C" w:rsidP="007B580C">
      <w:pPr>
        <w:pStyle w:val="ListParagraph"/>
        <w:ind w:left="3060" w:hanging="1980"/>
        <w:rPr>
          <w:rFonts w:ascii="Times New Roman" w:hAnsi="Times New Roman" w:cs="Times New Roman"/>
          <w:sz w:val="24"/>
          <w:szCs w:val="24"/>
        </w:rPr>
      </w:pPr>
    </w:p>
    <w:p w14:paraId="51B03F7B" w14:textId="77777777" w:rsidR="00BE35FE" w:rsidRPr="0085437F" w:rsidRDefault="00BF5857" w:rsidP="0085437F">
      <w:pPr>
        <w:rPr>
          <w:rFonts w:ascii="Times New Roman" w:hAnsi="Times New Roman" w:cs="Times New Roman"/>
          <w:b/>
          <w:sz w:val="24"/>
          <w:szCs w:val="24"/>
        </w:rPr>
      </w:pPr>
      <w:r w:rsidRPr="0085437F">
        <w:rPr>
          <w:rFonts w:ascii="Times New Roman" w:hAnsi="Times New Roman" w:cs="Times New Roman"/>
          <w:b/>
          <w:sz w:val="24"/>
          <w:szCs w:val="24"/>
        </w:rPr>
        <w:t>Project 1:</w:t>
      </w:r>
      <w:r w:rsidRPr="0085437F">
        <w:rPr>
          <w:rFonts w:ascii="Times New Roman" w:hAnsi="Times New Roman" w:cs="Times New Roman"/>
          <w:sz w:val="24"/>
          <w:szCs w:val="24"/>
        </w:rPr>
        <w:t xml:space="preserve"> </w:t>
      </w:r>
      <w:r w:rsidR="00BE35FE" w:rsidRPr="0085437F">
        <w:rPr>
          <w:rFonts w:ascii="Times New Roman" w:hAnsi="Times New Roman" w:cs="Times New Roman"/>
          <w:b/>
          <w:sz w:val="24"/>
          <w:szCs w:val="24"/>
        </w:rPr>
        <w:t>SDG&amp;E’s Airport Ground Support Equipment Project</w:t>
      </w:r>
    </w:p>
    <w:p w14:paraId="7180241A" w14:textId="77777777" w:rsidR="00BE35FE" w:rsidRPr="0085437F" w:rsidRDefault="00BE35FE" w:rsidP="007B580C">
      <w:pPr>
        <w:pStyle w:val="ListParagraph"/>
        <w:ind w:left="3060" w:hanging="1980"/>
        <w:rPr>
          <w:rFonts w:ascii="Times New Roman" w:hAnsi="Times New Roman" w:cs="Times New Roman"/>
          <w:b/>
          <w:sz w:val="24"/>
          <w:szCs w:val="24"/>
        </w:rPr>
      </w:pPr>
    </w:p>
    <w:p w14:paraId="5BF5F227" w14:textId="77777777" w:rsidR="00B77C50" w:rsidRDefault="00BF5857" w:rsidP="00BE35FE">
      <w:pPr>
        <w:pStyle w:val="ListParagraph"/>
        <w:ind w:left="3060" w:hanging="1080"/>
        <w:rPr>
          <w:rFonts w:ascii="Times New Roman" w:hAnsi="Times New Roman" w:cs="Times New Roman"/>
          <w:sz w:val="24"/>
          <w:szCs w:val="24"/>
        </w:rPr>
      </w:pPr>
      <w:r w:rsidRPr="0085437F">
        <w:rPr>
          <w:rFonts w:ascii="Times New Roman" w:hAnsi="Times New Roman" w:cs="Times New Roman"/>
          <w:sz w:val="24"/>
          <w:szCs w:val="24"/>
        </w:rPr>
        <w:t>Objective</w:t>
      </w:r>
      <w:r w:rsidR="00B77C50" w:rsidRPr="0085437F">
        <w:rPr>
          <w:rFonts w:ascii="Times New Roman" w:hAnsi="Times New Roman" w:cs="Times New Roman"/>
          <w:sz w:val="24"/>
          <w:szCs w:val="24"/>
        </w:rPr>
        <w:t xml:space="preserve"> – Addition of 45 new charging ports at airport and retrofit 15</w:t>
      </w:r>
      <w:r w:rsidR="00515C48" w:rsidRPr="0085437F">
        <w:rPr>
          <w:rFonts w:ascii="Times New Roman" w:hAnsi="Times New Roman" w:cs="Times New Roman"/>
          <w:sz w:val="24"/>
          <w:szCs w:val="24"/>
        </w:rPr>
        <w:t xml:space="preserve"> existing chargers</w:t>
      </w:r>
      <w:r w:rsidR="00FA2280">
        <w:rPr>
          <w:rFonts w:ascii="Times New Roman" w:hAnsi="Times New Roman" w:cs="Times New Roman"/>
          <w:sz w:val="24"/>
          <w:szCs w:val="24"/>
        </w:rPr>
        <w:t>.</w:t>
      </w:r>
    </w:p>
    <w:p w14:paraId="0557B3FD" w14:textId="77777777" w:rsidR="00FA2280" w:rsidRPr="0085437F" w:rsidRDefault="00FA2280" w:rsidP="00BE35FE">
      <w:pPr>
        <w:pStyle w:val="ListParagraph"/>
        <w:ind w:left="3060" w:hanging="1080"/>
        <w:rPr>
          <w:rFonts w:ascii="Times New Roman" w:hAnsi="Times New Roman" w:cs="Times New Roman"/>
          <w:sz w:val="24"/>
          <w:szCs w:val="24"/>
        </w:rPr>
      </w:pPr>
    </w:p>
    <w:p w14:paraId="10A0A104" w14:textId="77777777" w:rsidR="00045075" w:rsidRPr="0085437F" w:rsidRDefault="00BF5857" w:rsidP="0085437F">
      <w:pPr>
        <w:pStyle w:val="ListParagraph"/>
        <w:numPr>
          <w:ilvl w:val="0"/>
          <w:numId w:val="19"/>
        </w:numPr>
        <w:rPr>
          <w:rFonts w:ascii="Times New Roman" w:hAnsi="Times New Roman" w:cs="Times New Roman"/>
          <w:sz w:val="24"/>
          <w:szCs w:val="24"/>
        </w:rPr>
      </w:pPr>
      <w:r w:rsidRPr="0085437F">
        <w:rPr>
          <w:rFonts w:ascii="Times New Roman" w:hAnsi="Times New Roman" w:cs="Times New Roman"/>
          <w:sz w:val="24"/>
          <w:szCs w:val="24"/>
        </w:rPr>
        <w:t xml:space="preserve"> </w:t>
      </w:r>
      <w:r w:rsidR="007A5464" w:rsidRPr="0085437F">
        <w:rPr>
          <w:rFonts w:ascii="Times New Roman" w:hAnsi="Times New Roman" w:cs="Times New Roman"/>
          <w:sz w:val="24"/>
          <w:szCs w:val="24"/>
        </w:rPr>
        <w:t xml:space="preserve">If </w:t>
      </w:r>
      <w:r w:rsidRPr="0085437F">
        <w:rPr>
          <w:rFonts w:ascii="Times New Roman" w:hAnsi="Times New Roman" w:cs="Times New Roman"/>
          <w:sz w:val="24"/>
          <w:szCs w:val="24"/>
        </w:rPr>
        <w:t xml:space="preserve">the objective </w:t>
      </w:r>
      <w:r w:rsidR="007A5464" w:rsidRPr="0085437F">
        <w:rPr>
          <w:rFonts w:ascii="Times New Roman" w:hAnsi="Times New Roman" w:cs="Times New Roman"/>
          <w:sz w:val="24"/>
          <w:szCs w:val="24"/>
        </w:rPr>
        <w:t xml:space="preserve">were changed </w:t>
      </w:r>
      <w:r w:rsidRPr="0085437F">
        <w:rPr>
          <w:rFonts w:ascii="Times New Roman" w:hAnsi="Times New Roman" w:cs="Times New Roman"/>
          <w:sz w:val="24"/>
          <w:szCs w:val="24"/>
        </w:rPr>
        <w:t>to provide the necessary infrastructure up to “the stub” only</w:t>
      </w:r>
      <w:r w:rsidR="007A5464" w:rsidRPr="0085437F">
        <w:rPr>
          <w:rFonts w:ascii="Times New Roman" w:hAnsi="Times New Roman" w:cs="Times New Roman"/>
          <w:sz w:val="24"/>
          <w:szCs w:val="24"/>
        </w:rPr>
        <w:t xml:space="preserve"> (make ready work) </w:t>
      </w:r>
      <w:r w:rsidR="00045075" w:rsidRPr="0085437F">
        <w:rPr>
          <w:rFonts w:ascii="Times New Roman" w:hAnsi="Times New Roman" w:cs="Times New Roman"/>
          <w:sz w:val="24"/>
          <w:szCs w:val="24"/>
        </w:rPr>
        <w:t>how much would it reduce the installation costs to ratepayers for this project from what is proposed?</w:t>
      </w:r>
    </w:p>
    <w:p w14:paraId="7D4DE174" w14:textId="77777777" w:rsidR="00BF5857" w:rsidRPr="0085437F" w:rsidRDefault="00BF5857" w:rsidP="00AC758A">
      <w:pPr>
        <w:pStyle w:val="ListParagraph"/>
        <w:ind w:left="3060" w:hanging="180"/>
        <w:rPr>
          <w:rFonts w:ascii="Times New Roman" w:hAnsi="Times New Roman" w:cs="Times New Roman"/>
          <w:sz w:val="24"/>
          <w:szCs w:val="24"/>
        </w:rPr>
      </w:pPr>
    </w:p>
    <w:p w14:paraId="2FCF1887" w14:textId="77777777" w:rsidR="00CE19C2" w:rsidRPr="0085437F" w:rsidRDefault="00CE19C2" w:rsidP="0085437F">
      <w:pPr>
        <w:pStyle w:val="ListParagraph"/>
        <w:numPr>
          <w:ilvl w:val="0"/>
          <w:numId w:val="19"/>
        </w:numPr>
        <w:rPr>
          <w:rFonts w:ascii="Times New Roman" w:hAnsi="Times New Roman" w:cs="Times New Roman"/>
          <w:sz w:val="24"/>
          <w:szCs w:val="24"/>
        </w:rPr>
      </w:pPr>
      <w:r w:rsidRPr="0085437F">
        <w:rPr>
          <w:rFonts w:ascii="Times New Roman" w:hAnsi="Times New Roman" w:cs="Times New Roman"/>
          <w:sz w:val="24"/>
          <w:szCs w:val="24"/>
        </w:rPr>
        <w:t>Has SDG&amp;E considered or had talks with the users of the airport chargers</w:t>
      </w:r>
      <w:r w:rsidR="00555B93" w:rsidRPr="0085437F">
        <w:rPr>
          <w:rFonts w:ascii="Times New Roman" w:hAnsi="Times New Roman" w:cs="Times New Roman"/>
          <w:sz w:val="24"/>
          <w:szCs w:val="24"/>
        </w:rPr>
        <w:t>, or third party market participants of EV charging infrastructure,</w:t>
      </w:r>
      <w:r w:rsidRPr="0085437F">
        <w:rPr>
          <w:rFonts w:ascii="Times New Roman" w:hAnsi="Times New Roman" w:cs="Times New Roman"/>
          <w:sz w:val="24"/>
          <w:szCs w:val="24"/>
        </w:rPr>
        <w:t xml:space="preserve"> of them providing any funding for the installation of this infrastructure?</w:t>
      </w:r>
    </w:p>
    <w:p w14:paraId="36ECB069" w14:textId="77777777" w:rsidR="003D1A05" w:rsidRPr="0085437F" w:rsidRDefault="003D1A05" w:rsidP="0085437F">
      <w:pPr>
        <w:pStyle w:val="ListParagraph"/>
        <w:ind w:left="3960"/>
        <w:rPr>
          <w:rFonts w:ascii="Times New Roman" w:hAnsi="Times New Roman" w:cs="Times New Roman"/>
          <w:sz w:val="24"/>
          <w:szCs w:val="24"/>
        </w:rPr>
      </w:pPr>
    </w:p>
    <w:p w14:paraId="31387CEB" w14:textId="77777777" w:rsidR="00CE19C2" w:rsidRPr="0085437F" w:rsidRDefault="00CE19C2" w:rsidP="0085437F">
      <w:pPr>
        <w:pStyle w:val="ListParagraph"/>
        <w:numPr>
          <w:ilvl w:val="0"/>
          <w:numId w:val="12"/>
        </w:numPr>
        <w:rPr>
          <w:rFonts w:ascii="Times New Roman" w:hAnsi="Times New Roman" w:cs="Times New Roman"/>
          <w:sz w:val="24"/>
          <w:szCs w:val="24"/>
        </w:rPr>
      </w:pPr>
      <w:r w:rsidRPr="0085437F">
        <w:rPr>
          <w:rFonts w:ascii="Times New Roman" w:hAnsi="Times New Roman" w:cs="Times New Roman"/>
          <w:sz w:val="24"/>
          <w:szCs w:val="24"/>
        </w:rPr>
        <w:t>If so, please explain, if not, why not?</w:t>
      </w:r>
    </w:p>
    <w:p w14:paraId="5F1D15DE" w14:textId="77777777" w:rsidR="003D1A05" w:rsidRPr="0085437F" w:rsidRDefault="003D1A05" w:rsidP="0085437F">
      <w:pPr>
        <w:pStyle w:val="ListParagraph"/>
        <w:ind w:left="4680"/>
        <w:rPr>
          <w:rFonts w:ascii="Times New Roman" w:hAnsi="Times New Roman" w:cs="Times New Roman"/>
          <w:sz w:val="24"/>
          <w:szCs w:val="24"/>
        </w:rPr>
      </w:pPr>
    </w:p>
    <w:p w14:paraId="79DCBEF6" w14:textId="77777777" w:rsidR="007A5464" w:rsidRPr="0085437F" w:rsidRDefault="007A5464" w:rsidP="0085437F">
      <w:pPr>
        <w:pStyle w:val="ListParagraph"/>
        <w:numPr>
          <w:ilvl w:val="0"/>
          <w:numId w:val="19"/>
        </w:numPr>
        <w:rPr>
          <w:rFonts w:ascii="Times New Roman" w:hAnsi="Times New Roman" w:cs="Times New Roman"/>
          <w:sz w:val="24"/>
          <w:szCs w:val="24"/>
        </w:rPr>
      </w:pPr>
      <w:r w:rsidRPr="0085437F">
        <w:rPr>
          <w:rFonts w:ascii="Times New Roman" w:hAnsi="Times New Roman" w:cs="Times New Roman"/>
          <w:sz w:val="24"/>
          <w:szCs w:val="24"/>
        </w:rPr>
        <w:t>If the project were changed to pro</w:t>
      </w:r>
      <w:r w:rsidR="00CE19C2" w:rsidRPr="0085437F">
        <w:rPr>
          <w:rFonts w:ascii="Times New Roman" w:hAnsi="Times New Roman" w:cs="Times New Roman"/>
          <w:sz w:val="24"/>
          <w:szCs w:val="24"/>
        </w:rPr>
        <w:t>v</w:t>
      </w:r>
      <w:r w:rsidRPr="0085437F">
        <w:rPr>
          <w:rFonts w:ascii="Times New Roman" w:hAnsi="Times New Roman" w:cs="Times New Roman"/>
          <w:sz w:val="24"/>
          <w:szCs w:val="24"/>
        </w:rPr>
        <w:t xml:space="preserve">ide make ready work only, how much funding would </w:t>
      </w:r>
      <w:r w:rsidR="00CE19C2" w:rsidRPr="0085437F">
        <w:rPr>
          <w:rFonts w:ascii="Times New Roman" w:hAnsi="Times New Roman" w:cs="Times New Roman"/>
          <w:sz w:val="24"/>
          <w:szCs w:val="24"/>
        </w:rPr>
        <w:t xml:space="preserve">the airport users of this infrastructure have to pay to make the charging ports operational?  </w:t>
      </w:r>
    </w:p>
    <w:p w14:paraId="2496D0FD" w14:textId="77777777" w:rsidR="003D1A05" w:rsidRPr="0085437F" w:rsidRDefault="003D1A05" w:rsidP="0085437F">
      <w:pPr>
        <w:pStyle w:val="ListParagraph"/>
        <w:ind w:left="3960"/>
        <w:rPr>
          <w:rFonts w:ascii="Times New Roman" w:hAnsi="Times New Roman" w:cs="Times New Roman"/>
          <w:sz w:val="24"/>
          <w:szCs w:val="24"/>
        </w:rPr>
      </w:pPr>
    </w:p>
    <w:p w14:paraId="48DC49DC" w14:textId="77777777" w:rsidR="00F155FD" w:rsidRPr="0085437F" w:rsidRDefault="00F155FD" w:rsidP="0085437F">
      <w:pPr>
        <w:pStyle w:val="ListParagraph"/>
        <w:numPr>
          <w:ilvl w:val="0"/>
          <w:numId w:val="19"/>
        </w:numPr>
        <w:rPr>
          <w:rFonts w:ascii="Times New Roman" w:hAnsi="Times New Roman" w:cs="Times New Roman"/>
          <w:sz w:val="24"/>
          <w:szCs w:val="24"/>
        </w:rPr>
      </w:pPr>
      <w:r w:rsidRPr="0085437F">
        <w:rPr>
          <w:rFonts w:ascii="Times New Roman" w:hAnsi="Times New Roman" w:cs="Times New Roman"/>
          <w:sz w:val="24"/>
          <w:szCs w:val="24"/>
        </w:rPr>
        <w:t xml:space="preserve">In terms of Operation and </w:t>
      </w:r>
      <w:r w:rsidR="00404AC9" w:rsidRPr="0085437F">
        <w:rPr>
          <w:rFonts w:ascii="Times New Roman" w:hAnsi="Times New Roman" w:cs="Times New Roman"/>
          <w:sz w:val="24"/>
          <w:szCs w:val="24"/>
        </w:rPr>
        <w:t>Maintenance</w:t>
      </w:r>
      <w:r w:rsidRPr="0085437F">
        <w:rPr>
          <w:rFonts w:ascii="Times New Roman" w:hAnsi="Times New Roman" w:cs="Times New Roman"/>
          <w:sz w:val="24"/>
          <w:szCs w:val="24"/>
        </w:rPr>
        <w:t xml:space="preserve"> (O&amp;M) costs going forward, if a third party owned the EV equipment called for in this project, how much per year would SDG&amp;E save from avoided O&amp;M costs?  </w:t>
      </w:r>
    </w:p>
    <w:p w14:paraId="460A4F7E" w14:textId="77777777" w:rsidR="00F155FD" w:rsidRPr="0085437F" w:rsidRDefault="00F155FD" w:rsidP="00F155FD">
      <w:pPr>
        <w:pStyle w:val="ListParagraph"/>
        <w:rPr>
          <w:rFonts w:ascii="Times New Roman" w:hAnsi="Times New Roman" w:cs="Times New Roman"/>
          <w:sz w:val="24"/>
          <w:szCs w:val="24"/>
        </w:rPr>
      </w:pPr>
    </w:p>
    <w:p w14:paraId="1498750F" w14:textId="77777777" w:rsidR="00F155FD" w:rsidRPr="0085437F" w:rsidRDefault="00F155FD" w:rsidP="0085437F">
      <w:pPr>
        <w:pStyle w:val="ListParagraph"/>
        <w:numPr>
          <w:ilvl w:val="0"/>
          <w:numId w:val="12"/>
        </w:numPr>
        <w:rPr>
          <w:rFonts w:ascii="Times New Roman" w:hAnsi="Times New Roman" w:cs="Times New Roman"/>
          <w:sz w:val="24"/>
          <w:szCs w:val="24"/>
        </w:rPr>
      </w:pPr>
      <w:r w:rsidRPr="0085437F">
        <w:rPr>
          <w:rFonts w:ascii="Times New Roman" w:hAnsi="Times New Roman" w:cs="Times New Roman"/>
          <w:sz w:val="24"/>
          <w:szCs w:val="24"/>
        </w:rPr>
        <w:t>How many years does SDG&amp;E anticipate the infrastructure in this proposal will be operational?</w:t>
      </w:r>
    </w:p>
    <w:p w14:paraId="37CF8396" w14:textId="77777777" w:rsidR="00BD0614" w:rsidRPr="0085437F" w:rsidRDefault="00BD0614" w:rsidP="00AC758A">
      <w:pPr>
        <w:pStyle w:val="ListParagraph"/>
        <w:ind w:left="3060" w:hanging="180"/>
        <w:rPr>
          <w:rFonts w:ascii="Times New Roman" w:hAnsi="Times New Roman" w:cs="Times New Roman"/>
          <w:sz w:val="24"/>
          <w:szCs w:val="24"/>
        </w:rPr>
      </w:pPr>
    </w:p>
    <w:p w14:paraId="2EF7E1BE" w14:textId="77777777" w:rsidR="007B580C" w:rsidRPr="0085437F" w:rsidRDefault="007B580C" w:rsidP="0085437F">
      <w:pPr>
        <w:pStyle w:val="ListParagraph"/>
        <w:numPr>
          <w:ilvl w:val="0"/>
          <w:numId w:val="19"/>
        </w:numPr>
        <w:rPr>
          <w:rFonts w:ascii="Times New Roman" w:hAnsi="Times New Roman" w:cs="Times New Roman"/>
          <w:sz w:val="24"/>
          <w:szCs w:val="24"/>
        </w:rPr>
      </w:pPr>
      <w:r w:rsidRPr="0085437F">
        <w:rPr>
          <w:rFonts w:ascii="Times New Roman" w:hAnsi="Times New Roman" w:cs="Times New Roman"/>
          <w:sz w:val="24"/>
          <w:szCs w:val="24"/>
        </w:rPr>
        <w:t xml:space="preserve">Project Partners – </w:t>
      </w:r>
      <w:r w:rsidR="00FA2280">
        <w:rPr>
          <w:rFonts w:ascii="Times New Roman" w:hAnsi="Times New Roman" w:cs="Times New Roman"/>
          <w:sz w:val="24"/>
          <w:szCs w:val="24"/>
        </w:rPr>
        <w:t xml:space="preserve">has SDG&amp;E contacted any </w:t>
      </w:r>
      <w:r w:rsidRPr="0085437F">
        <w:rPr>
          <w:rFonts w:ascii="Times New Roman" w:hAnsi="Times New Roman" w:cs="Times New Roman"/>
          <w:sz w:val="24"/>
          <w:szCs w:val="24"/>
        </w:rPr>
        <w:t>project partner (</w:t>
      </w:r>
      <w:r w:rsidR="00BE35FE" w:rsidRPr="0085437F">
        <w:rPr>
          <w:rFonts w:ascii="Times New Roman" w:hAnsi="Times New Roman" w:cs="Times New Roman"/>
          <w:sz w:val="24"/>
          <w:szCs w:val="24"/>
        </w:rPr>
        <w:t>San Diego International Airport</w:t>
      </w:r>
      <w:r w:rsidRPr="0085437F">
        <w:rPr>
          <w:rFonts w:ascii="Times New Roman" w:hAnsi="Times New Roman" w:cs="Times New Roman"/>
          <w:sz w:val="24"/>
          <w:szCs w:val="24"/>
        </w:rPr>
        <w:t xml:space="preserve">; Delta Airlines, American Airlines, et al; IBEW) </w:t>
      </w:r>
      <w:r w:rsidR="00FA2280">
        <w:rPr>
          <w:rFonts w:ascii="Times New Roman" w:hAnsi="Times New Roman" w:cs="Times New Roman"/>
          <w:sz w:val="24"/>
          <w:szCs w:val="24"/>
        </w:rPr>
        <w:t xml:space="preserve">about </w:t>
      </w:r>
      <w:r w:rsidRPr="0085437F">
        <w:rPr>
          <w:rFonts w:ascii="Times New Roman" w:hAnsi="Times New Roman" w:cs="Times New Roman"/>
          <w:sz w:val="24"/>
          <w:szCs w:val="24"/>
        </w:rPr>
        <w:t>provid</w:t>
      </w:r>
      <w:r w:rsidR="00FA2280">
        <w:rPr>
          <w:rFonts w:ascii="Times New Roman" w:hAnsi="Times New Roman" w:cs="Times New Roman"/>
          <w:sz w:val="24"/>
          <w:szCs w:val="24"/>
        </w:rPr>
        <w:t>ing additional</w:t>
      </w:r>
      <w:r w:rsidRPr="0085437F">
        <w:rPr>
          <w:rFonts w:ascii="Times New Roman" w:hAnsi="Times New Roman" w:cs="Times New Roman"/>
          <w:sz w:val="24"/>
          <w:szCs w:val="24"/>
        </w:rPr>
        <w:t xml:space="preserve"> funding for the 45 charging ports and retrofit of 15 existing ports?</w:t>
      </w:r>
    </w:p>
    <w:p w14:paraId="769BFE1A" w14:textId="77777777" w:rsidR="00BD0614" w:rsidRPr="0085437F" w:rsidRDefault="00BD0614" w:rsidP="007B580C">
      <w:pPr>
        <w:pStyle w:val="ListParagraph"/>
        <w:ind w:left="3060" w:hanging="1080"/>
        <w:rPr>
          <w:rFonts w:ascii="Times New Roman" w:hAnsi="Times New Roman" w:cs="Times New Roman"/>
          <w:sz w:val="24"/>
          <w:szCs w:val="24"/>
        </w:rPr>
      </w:pPr>
    </w:p>
    <w:p w14:paraId="5970219B" w14:textId="77777777" w:rsidR="007B580C" w:rsidRPr="0085437F" w:rsidRDefault="007B580C" w:rsidP="0085437F">
      <w:pPr>
        <w:pStyle w:val="ListParagraph"/>
        <w:numPr>
          <w:ilvl w:val="0"/>
          <w:numId w:val="19"/>
        </w:numPr>
        <w:rPr>
          <w:rFonts w:ascii="Times New Roman" w:hAnsi="Times New Roman" w:cs="Times New Roman"/>
          <w:sz w:val="24"/>
          <w:szCs w:val="24"/>
        </w:rPr>
      </w:pPr>
      <w:r w:rsidRPr="0085437F">
        <w:rPr>
          <w:rFonts w:ascii="Times New Roman" w:hAnsi="Times New Roman" w:cs="Times New Roman"/>
          <w:sz w:val="24"/>
          <w:szCs w:val="24"/>
        </w:rPr>
        <w:t xml:space="preserve">Leveraged Funding – </w:t>
      </w:r>
      <w:r w:rsidR="00FA2280">
        <w:rPr>
          <w:rFonts w:ascii="Times New Roman" w:hAnsi="Times New Roman" w:cs="Times New Roman"/>
          <w:sz w:val="24"/>
          <w:szCs w:val="24"/>
        </w:rPr>
        <w:t>has SDG&amp;E approached any person, agency,</w:t>
      </w:r>
      <w:r w:rsidRPr="0085437F">
        <w:rPr>
          <w:rFonts w:ascii="Times New Roman" w:hAnsi="Times New Roman" w:cs="Times New Roman"/>
          <w:sz w:val="24"/>
          <w:szCs w:val="24"/>
        </w:rPr>
        <w:t xml:space="preserve"> airport tenant and/or airpor</w:t>
      </w:r>
      <w:r w:rsidR="00FA2280">
        <w:rPr>
          <w:rFonts w:ascii="Times New Roman" w:hAnsi="Times New Roman" w:cs="Times New Roman"/>
          <w:sz w:val="24"/>
          <w:szCs w:val="24"/>
        </w:rPr>
        <w:t xml:space="preserve">t personnel to see if there is </w:t>
      </w:r>
      <w:r w:rsidR="00FA2280">
        <w:rPr>
          <w:rFonts w:ascii="Times New Roman" w:hAnsi="Times New Roman" w:cs="Times New Roman"/>
          <w:sz w:val="24"/>
          <w:szCs w:val="24"/>
        </w:rPr>
        <w:lastRenderedPageBreak/>
        <w:t xml:space="preserve">any additional funding they would </w:t>
      </w:r>
      <w:r w:rsidRPr="0085437F">
        <w:rPr>
          <w:rFonts w:ascii="Times New Roman" w:hAnsi="Times New Roman" w:cs="Times New Roman"/>
          <w:sz w:val="24"/>
          <w:szCs w:val="24"/>
        </w:rPr>
        <w:t xml:space="preserve">provide </w:t>
      </w:r>
      <w:r w:rsidR="00FA2280">
        <w:rPr>
          <w:rFonts w:ascii="Times New Roman" w:hAnsi="Times New Roman" w:cs="Times New Roman"/>
          <w:sz w:val="24"/>
          <w:szCs w:val="24"/>
        </w:rPr>
        <w:t>for the funding of the proposed</w:t>
      </w:r>
      <w:r w:rsidR="005547E5" w:rsidRPr="0085437F">
        <w:rPr>
          <w:rFonts w:ascii="Times New Roman" w:hAnsi="Times New Roman" w:cs="Times New Roman"/>
          <w:sz w:val="24"/>
          <w:szCs w:val="24"/>
        </w:rPr>
        <w:t xml:space="preserve"> charging ports</w:t>
      </w:r>
      <w:r w:rsidRPr="0085437F">
        <w:rPr>
          <w:rFonts w:ascii="Times New Roman" w:hAnsi="Times New Roman" w:cs="Times New Roman"/>
          <w:sz w:val="24"/>
          <w:szCs w:val="24"/>
        </w:rPr>
        <w:t>?</w:t>
      </w:r>
    </w:p>
    <w:p w14:paraId="3DC62262" w14:textId="77777777" w:rsidR="00BD0614" w:rsidRPr="0085437F" w:rsidRDefault="00BD0614" w:rsidP="007B580C">
      <w:pPr>
        <w:pStyle w:val="ListParagraph"/>
        <w:ind w:left="3060" w:hanging="1080"/>
        <w:rPr>
          <w:rFonts w:ascii="Times New Roman" w:hAnsi="Times New Roman" w:cs="Times New Roman"/>
          <w:sz w:val="24"/>
          <w:szCs w:val="24"/>
        </w:rPr>
      </w:pPr>
    </w:p>
    <w:p w14:paraId="7521D2BB" w14:textId="77777777" w:rsidR="00BD0614" w:rsidRPr="0085437F" w:rsidRDefault="00BD0614" w:rsidP="0085437F">
      <w:pPr>
        <w:pStyle w:val="ListParagraph"/>
        <w:numPr>
          <w:ilvl w:val="0"/>
          <w:numId w:val="19"/>
        </w:numPr>
        <w:rPr>
          <w:rFonts w:ascii="Times New Roman" w:hAnsi="Times New Roman" w:cs="Times New Roman"/>
          <w:sz w:val="24"/>
          <w:szCs w:val="24"/>
        </w:rPr>
      </w:pPr>
      <w:r w:rsidRPr="0085437F">
        <w:rPr>
          <w:rFonts w:ascii="Times New Roman" w:hAnsi="Times New Roman" w:cs="Times New Roman"/>
          <w:sz w:val="24"/>
          <w:szCs w:val="24"/>
        </w:rPr>
        <w:t>Disadvantaged Communities – please describe how</w:t>
      </w:r>
      <w:r w:rsidR="00CE19C2" w:rsidRPr="0085437F">
        <w:rPr>
          <w:rFonts w:ascii="Times New Roman" w:hAnsi="Times New Roman" w:cs="Times New Roman"/>
          <w:sz w:val="24"/>
          <w:szCs w:val="24"/>
        </w:rPr>
        <w:t>, if at all,</w:t>
      </w:r>
      <w:r w:rsidRPr="0085437F">
        <w:rPr>
          <w:rFonts w:ascii="Times New Roman" w:hAnsi="Times New Roman" w:cs="Times New Roman"/>
          <w:sz w:val="24"/>
          <w:szCs w:val="24"/>
        </w:rPr>
        <w:t xml:space="preserve"> the addition of 45 new charging ports at airport and retrofit 15 existing chargers at the San Diego International Airport </w:t>
      </w:r>
      <w:r w:rsidR="002C68AB" w:rsidRPr="0085437F">
        <w:rPr>
          <w:rFonts w:ascii="Times New Roman" w:hAnsi="Times New Roman" w:cs="Times New Roman"/>
          <w:sz w:val="24"/>
          <w:szCs w:val="24"/>
        </w:rPr>
        <w:t xml:space="preserve">targets Disadvantaged Communities. </w:t>
      </w:r>
    </w:p>
    <w:p w14:paraId="2D9E3490" w14:textId="77777777" w:rsidR="00BD0614" w:rsidRPr="0085437F" w:rsidRDefault="00BD0614" w:rsidP="007B580C">
      <w:pPr>
        <w:pStyle w:val="ListParagraph"/>
        <w:ind w:left="3060" w:hanging="1080"/>
        <w:rPr>
          <w:rFonts w:ascii="Times New Roman" w:hAnsi="Times New Roman" w:cs="Times New Roman"/>
          <w:sz w:val="24"/>
          <w:szCs w:val="24"/>
        </w:rPr>
      </w:pPr>
    </w:p>
    <w:p w14:paraId="2953500E" w14:textId="77777777" w:rsidR="0061435D" w:rsidRPr="0085437F" w:rsidRDefault="0061435D" w:rsidP="00251598">
      <w:pPr>
        <w:rPr>
          <w:rFonts w:ascii="Times New Roman" w:hAnsi="Times New Roman" w:cs="Times New Roman"/>
          <w:sz w:val="24"/>
          <w:szCs w:val="24"/>
        </w:rPr>
      </w:pPr>
    </w:p>
    <w:p w14:paraId="7C32F775" w14:textId="77777777" w:rsidR="00432D56" w:rsidRPr="0085437F" w:rsidRDefault="007B580C" w:rsidP="0085437F">
      <w:pPr>
        <w:rPr>
          <w:rFonts w:ascii="Times New Roman" w:hAnsi="Times New Roman" w:cs="Times New Roman"/>
          <w:b/>
          <w:sz w:val="24"/>
          <w:szCs w:val="24"/>
        </w:rPr>
      </w:pPr>
      <w:r w:rsidRPr="0085437F">
        <w:rPr>
          <w:rFonts w:ascii="Times New Roman" w:hAnsi="Times New Roman" w:cs="Times New Roman"/>
          <w:b/>
          <w:sz w:val="24"/>
          <w:szCs w:val="24"/>
        </w:rPr>
        <w:t>Project 2:</w:t>
      </w:r>
      <w:r w:rsidRPr="0085437F">
        <w:rPr>
          <w:rFonts w:ascii="Times New Roman" w:hAnsi="Times New Roman" w:cs="Times New Roman"/>
          <w:sz w:val="24"/>
          <w:szCs w:val="24"/>
        </w:rPr>
        <w:t xml:space="preserve"> </w:t>
      </w:r>
      <w:r w:rsidR="00432D56" w:rsidRPr="0085437F">
        <w:rPr>
          <w:rFonts w:ascii="Times New Roman" w:hAnsi="Times New Roman" w:cs="Times New Roman"/>
          <w:b/>
          <w:sz w:val="24"/>
          <w:szCs w:val="24"/>
        </w:rPr>
        <w:t>Electrify Local Highways Project</w:t>
      </w:r>
    </w:p>
    <w:p w14:paraId="4A4C438E" w14:textId="77777777" w:rsidR="00B77C50" w:rsidRPr="0085437F" w:rsidRDefault="007B580C" w:rsidP="00356F81">
      <w:pPr>
        <w:spacing w:line="240" w:lineRule="auto"/>
        <w:ind w:left="3060" w:hanging="1080"/>
        <w:contextualSpacing/>
        <w:rPr>
          <w:rFonts w:ascii="Times New Roman" w:hAnsi="Times New Roman" w:cs="Times New Roman"/>
          <w:sz w:val="24"/>
          <w:szCs w:val="24"/>
        </w:rPr>
      </w:pPr>
      <w:r w:rsidRPr="0085437F">
        <w:rPr>
          <w:rFonts w:ascii="Times New Roman" w:hAnsi="Times New Roman" w:cs="Times New Roman"/>
          <w:sz w:val="24"/>
          <w:szCs w:val="24"/>
        </w:rPr>
        <w:t xml:space="preserve">Objective </w:t>
      </w:r>
      <w:r w:rsidR="00B77C50" w:rsidRPr="0085437F">
        <w:rPr>
          <w:rFonts w:ascii="Times New Roman" w:hAnsi="Times New Roman" w:cs="Times New Roman"/>
          <w:sz w:val="24"/>
          <w:szCs w:val="24"/>
        </w:rPr>
        <w:t>–Install Level 2 (L2) and DC fast chargers (DCFC’s) at four Caltrans owned Park and Ride locations</w:t>
      </w:r>
    </w:p>
    <w:p w14:paraId="6AC888C2" w14:textId="77777777" w:rsidR="00CE19C2" w:rsidRPr="0085437F" w:rsidRDefault="00CE19C2" w:rsidP="0085437F">
      <w:pPr>
        <w:pStyle w:val="ListParagraph"/>
        <w:numPr>
          <w:ilvl w:val="0"/>
          <w:numId w:val="20"/>
        </w:numPr>
        <w:rPr>
          <w:rFonts w:ascii="Times New Roman" w:hAnsi="Times New Roman" w:cs="Times New Roman"/>
          <w:sz w:val="24"/>
          <w:szCs w:val="24"/>
        </w:rPr>
      </w:pPr>
      <w:r w:rsidRPr="0085437F">
        <w:rPr>
          <w:rFonts w:ascii="Times New Roman" w:hAnsi="Times New Roman" w:cs="Times New Roman"/>
          <w:sz w:val="24"/>
          <w:szCs w:val="24"/>
        </w:rPr>
        <w:t xml:space="preserve">If the objective were changed to provide the necessary infrastructure up to “the stub” only (make ready work) </w:t>
      </w:r>
      <w:r w:rsidR="00045075" w:rsidRPr="0085437F">
        <w:rPr>
          <w:rFonts w:ascii="Times New Roman" w:hAnsi="Times New Roman" w:cs="Times New Roman"/>
          <w:sz w:val="24"/>
          <w:szCs w:val="24"/>
        </w:rPr>
        <w:t>how much would it reduce the installation costs to ratepayers for this project from what is proposed?</w:t>
      </w:r>
    </w:p>
    <w:p w14:paraId="2A336314" w14:textId="77777777" w:rsidR="00045075" w:rsidRPr="0085437F" w:rsidRDefault="00045075" w:rsidP="00CE19C2">
      <w:pPr>
        <w:pStyle w:val="ListParagraph"/>
        <w:ind w:left="3060" w:hanging="180"/>
        <w:rPr>
          <w:rFonts w:ascii="Times New Roman" w:hAnsi="Times New Roman" w:cs="Times New Roman"/>
          <w:sz w:val="24"/>
          <w:szCs w:val="24"/>
        </w:rPr>
      </w:pPr>
    </w:p>
    <w:p w14:paraId="106CBFA0" w14:textId="77777777" w:rsidR="00CE19C2" w:rsidRPr="0085437F" w:rsidRDefault="00CE19C2" w:rsidP="0085437F">
      <w:pPr>
        <w:pStyle w:val="ListParagraph"/>
        <w:numPr>
          <w:ilvl w:val="0"/>
          <w:numId w:val="20"/>
        </w:numPr>
        <w:rPr>
          <w:rFonts w:ascii="Times New Roman" w:hAnsi="Times New Roman" w:cs="Times New Roman"/>
          <w:sz w:val="24"/>
          <w:szCs w:val="24"/>
        </w:rPr>
      </w:pPr>
      <w:r w:rsidRPr="0085437F">
        <w:rPr>
          <w:rFonts w:ascii="Times New Roman" w:hAnsi="Times New Roman" w:cs="Times New Roman"/>
          <w:sz w:val="24"/>
          <w:szCs w:val="24"/>
        </w:rPr>
        <w:t>Has SDG&amp;E considered or had talks with any third party providers of electric vehicle charging infrastructure to see if partnering with these third party providers would yield a project that costs less than presently proposed?</w:t>
      </w:r>
    </w:p>
    <w:p w14:paraId="370009EF" w14:textId="77777777" w:rsidR="002D7D4D" w:rsidRPr="0085437F" w:rsidRDefault="002D7D4D" w:rsidP="0085437F">
      <w:pPr>
        <w:pStyle w:val="ListParagraph"/>
        <w:ind w:left="3960"/>
        <w:rPr>
          <w:rFonts w:ascii="Times New Roman" w:hAnsi="Times New Roman" w:cs="Times New Roman"/>
          <w:sz w:val="24"/>
          <w:szCs w:val="24"/>
        </w:rPr>
      </w:pPr>
    </w:p>
    <w:p w14:paraId="1789E121" w14:textId="77777777" w:rsidR="00CE19C2" w:rsidRPr="0085437F" w:rsidRDefault="00CE19C2" w:rsidP="0085437F">
      <w:pPr>
        <w:pStyle w:val="ListParagraph"/>
        <w:numPr>
          <w:ilvl w:val="0"/>
          <w:numId w:val="12"/>
        </w:numPr>
        <w:rPr>
          <w:rFonts w:ascii="Times New Roman" w:hAnsi="Times New Roman" w:cs="Times New Roman"/>
          <w:sz w:val="24"/>
          <w:szCs w:val="24"/>
        </w:rPr>
      </w:pPr>
      <w:r w:rsidRPr="0085437F">
        <w:rPr>
          <w:rFonts w:ascii="Times New Roman" w:hAnsi="Times New Roman" w:cs="Times New Roman"/>
          <w:sz w:val="24"/>
          <w:szCs w:val="24"/>
        </w:rPr>
        <w:t>If so, please explain, if not, why not?</w:t>
      </w:r>
    </w:p>
    <w:p w14:paraId="1F8E7785" w14:textId="77777777" w:rsidR="002D7D4D" w:rsidRPr="0085437F" w:rsidRDefault="002D7D4D" w:rsidP="0085437F">
      <w:pPr>
        <w:pStyle w:val="ListParagraph"/>
        <w:ind w:left="3960"/>
        <w:rPr>
          <w:rFonts w:ascii="Times New Roman" w:hAnsi="Times New Roman" w:cs="Times New Roman"/>
          <w:sz w:val="24"/>
          <w:szCs w:val="24"/>
        </w:rPr>
      </w:pPr>
    </w:p>
    <w:p w14:paraId="378BFC90" w14:textId="77777777" w:rsidR="00CE19C2" w:rsidRPr="0085437F" w:rsidRDefault="00CE19C2" w:rsidP="0085437F">
      <w:pPr>
        <w:pStyle w:val="ListParagraph"/>
        <w:numPr>
          <w:ilvl w:val="0"/>
          <w:numId w:val="20"/>
        </w:numPr>
        <w:rPr>
          <w:rFonts w:ascii="Times New Roman" w:hAnsi="Times New Roman" w:cs="Times New Roman"/>
          <w:sz w:val="24"/>
          <w:szCs w:val="24"/>
        </w:rPr>
      </w:pPr>
      <w:r w:rsidRPr="0085437F">
        <w:rPr>
          <w:rFonts w:ascii="Times New Roman" w:hAnsi="Times New Roman" w:cs="Times New Roman"/>
          <w:sz w:val="24"/>
          <w:szCs w:val="24"/>
        </w:rPr>
        <w:t xml:space="preserve">If the project were changed to provide make ready work only, how much funding would third party providers, for example ChargePoint, have to pay to make the proposed charging infrastructure operational?  </w:t>
      </w:r>
    </w:p>
    <w:p w14:paraId="1064F296" w14:textId="77777777" w:rsidR="002D7D4D" w:rsidRPr="0085437F" w:rsidRDefault="002D7D4D" w:rsidP="0085437F">
      <w:pPr>
        <w:pStyle w:val="ListParagraph"/>
        <w:ind w:left="3960"/>
        <w:rPr>
          <w:rFonts w:ascii="Times New Roman" w:hAnsi="Times New Roman" w:cs="Times New Roman"/>
          <w:sz w:val="24"/>
          <w:szCs w:val="24"/>
        </w:rPr>
      </w:pPr>
    </w:p>
    <w:p w14:paraId="0BBB28E8" w14:textId="77777777" w:rsidR="00F155FD" w:rsidRPr="0085437F" w:rsidRDefault="002D7D4D" w:rsidP="0085437F">
      <w:pPr>
        <w:pStyle w:val="ListParagraph"/>
        <w:numPr>
          <w:ilvl w:val="0"/>
          <w:numId w:val="20"/>
        </w:numPr>
        <w:rPr>
          <w:rFonts w:ascii="Times New Roman" w:hAnsi="Times New Roman" w:cs="Times New Roman"/>
          <w:sz w:val="24"/>
          <w:szCs w:val="24"/>
        </w:rPr>
      </w:pPr>
      <w:r w:rsidRPr="0085437F">
        <w:rPr>
          <w:rFonts w:ascii="Times New Roman" w:hAnsi="Times New Roman" w:cs="Times New Roman"/>
          <w:sz w:val="24"/>
          <w:szCs w:val="24"/>
        </w:rPr>
        <w:t xml:space="preserve">In terms of Operation and </w:t>
      </w:r>
      <w:r w:rsidR="00404AC9" w:rsidRPr="0085437F">
        <w:rPr>
          <w:rFonts w:ascii="Times New Roman" w:hAnsi="Times New Roman" w:cs="Times New Roman"/>
          <w:sz w:val="24"/>
          <w:szCs w:val="24"/>
        </w:rPr>
        <w:t>Maintenance</w:t>
      </w:r>
      <w:r w:rsidRPr="0085437F">
        <w:rPr>
          <w:rFonts w:ascii="Times New Roman" w:hAnsi="Times New Roman" w:cs="Times New Roman"/>
          <w:sz w:val="24"/>
          <w:szCs w:val="24"/>
        </w:rPr>
        <w:t xml:space="preserve"> (O&amp;M) costs going forward, if a third party owned the EV equipment called for in this project, how much per year would SDG&amp;E save from avoided O&amp;M costs?</w:t>
      </w:r>
      <w:r w:rsidR="00F155FD" w:rsidRPr="0085437F">
        <w:rPr>
          <w:rFonts w:ascii="Times New Roman" w:hAnsi="Times New Roman" w:cs="Times New Roman"/>
          <w:sz w:val="24"/>
          <w:szCs w:val="24"/>
        </w:rPr>
        <w:t xml:space="preserve">  </w:t>
      </w:r>
    </w:p>
    <w:p w14:paraId="261CF98A" w14:textId="77777777" w:rsidR="00F155FD" w:rsidRPr="0085437F" w:rsidRDefault="00F155FD" w:rsidP="0085437F">
      <w:pPr>
        <w:pStyle w:val="ListParagraph"/>
        <w:rPr>
          <w:rFonts w:ascii="Times New Roman" w:hAnsi="Times New Roman" w:cs="Times New Roman"/>
          <w:sz w:val="24"/>
          <w:szCs w:val="24"/>
        </w:rPr>
      </w:pPr>
    </w:p>
    <w:p w14:paraId="409DF1E2" w14:textId="77777777" w:rsidR="002D7D4D" w:rsidRPr="0085437F" w:rsidRDefault="00F155FD" w:rsidP="0085437F">
      <w:pPr>
        <w:pStyle w:val="ListParagraph"/>
        <w:numPr>
          <w:ilvl w:val="0"/>
          <w:numId w:val="12"/>
        </w:numPr>
        <w:rPr>
          <w:rFonts w:ascii="Times New Roman" w:hAnsi="Times New Roman" w:cs="Times New Roman"/>
          <w:sz w:val="24"/>
          <w:szCs w:val="24"/>
        </w:rPr>
      </w:pPr>
      <w:r w:rsidRPr="0085437F">
        <w:rPr>
          <w:rFonts w:ascii="Times New Roman" w:hAnsi="Times New Roman" w:cs="Times New Roman"/>
          <w:sz w:val="24"/>
          <w:szCs w:val="24"/>
        </w:rPr>
        <w:t>How many years does SDG&amp;E anticipate the infrastructure in this proposal will be operational?</w:t>
      </w:r>
    </w:p>
    <w:p w14:paraId="06554146" w14:textId="77777777" w:rsidR="002D7D4D" w:rsidRPr="0085437F" w:rsidRDefault="002D7D4D" w:rsidP="0085437F">
      <w:pPr>
        <w:pStyle w:val="ListParagraph"/>
        <w:ind w:left="3960"/>
        <w:rPr>
          <w:rFonts w:ascii="Times New Roman" w:hAnsi="Times New Roman" w:cs="Times New Roman"/>
          <w:sz w:val="24"/>
          <w:szCs w:val="24"/>
        </w:rPr>
      </w:pPr>
    </w:p>
    <w:p w14:paraId="0FB5C990" w14:textId="77777777" w:rsidR="00BD0614" w:rsidRPr="0085437F" w:rsidRDefault="00BD0614" w:rsidP="00AC758A">
      <w:pPr>
        <w:spacing w:line="240" w:lineRule="auto"/>
        <w:ind w:left="3060" w:hanging="180"/>
        <w:contextualSpacing/>
        <w:rPr>
          <w:rFonts w:ascii="Times New Roman" w:hAnsi="Times New Roman" w:cs="Times New Roman"/>
          <w:sz w:val="24"/>
          <w:szCs w:val="24"/>
        </w:rPr>
      </w:pPr>
    </w:p>
    <w:p w14:paraId="4C025674" w14:textId="77777777" w:rsidR="003D1A05" w:rsidRPr="0085437F" w:rsidRDefault="007B580C" w:rsidP="0085437F">
      <w:pPr>
        <w:pStyle w:val="ListParagraph"/>
        <w:numPr>
          <w:ilvl w:val="0"/>
          <w:numId w:val="20"/>
        </w:numPr>
        <w:spacing w:line="240" w:lineRule="auto"/>
        <w:rPr>
          <w:rFonts w:ascii="Times New Roman" w:hAnsi="Times New Roman" w:cs="Times New Roman"/>
          <w:sz w:val="24"/>
          <w:szCs w:val="24"/>
        </w:rPr>
      </w:pPr>
      <w:r w:rsidRPr="0085437F">
        <w:rPr>
          <w:rFonts w:ascii="Times New Roman" w:hAnsi="Times New Roman" w:cs="Times New Roman"/>
          <w:sz w:val="24"/>
          <w:szCs w:val="24"/>
        </w:rPr>
        <w:lastRenderedPageBreak/>
        <w:t xml:space="preserve">Project Partners – </w:t>
      </w:r>
      <w:r w:rsidR="002D7D4D" w:rsidRPr="0085437F">
        <w:rPr>
          <w:rFonts w:ascii="Times New Roman" w:hAnsi="Times New Roman" w:cs="Times New Roman"/>
          <w:sz w:val="24"/>
          <w:szCs w:val="24"/>
        </w:rPr>
        <w:t xml:space="preserve">have any </w:t>
      </w:r>
      <w:r w:rsidRPr="0085437F">
        <w:rPr>
          <w:rFonts w:ascii="Times New Roman" w:hAnsi="Times New Roman" w:cs="Times New Roman"/>
          <w:sz w:val="24"/>
          <w:szCs w:val="24"/>
        </w:rPr>
        <w:t xml:space="preserve">project partners </w:t>
      </w:r>
      <w:r w:rsidR="005547E5" w:rsidRPr="0085437F">
        <w:rPr>
          <w:rFonts w:ascii="Times New Roman" w:hAnsi="Times New Roman" w:cs="Times New Roman"/>
          <w:sz w:val="24"/>
          <w:szCs w:val="24"/>
        </w:rPr>
        <w:t>(SANDAG; IBEW contractors; Electric Vehicle Service Providers (EVSP)</w:t>
      </w:r>
      <w:r w:rsidRPr="0085437F">
        <w:rPr>
          <w:rFonts w:ascii="Times New Roman" w:hAnsi="Times New Roman" w:cs="Times New Roman"/>
          <w:sz w:val="24"/>
          <w:szCs w:val="24"/>
        </w:rPr>
        <w:t>)</w:t>
      </w:r>
      <w:r w:rsidR="002D7D4D" w:rsidRPr="0085437F">
        <w:rPr>
          <w:rFonts w:ascii="Times New Roman" w:hAnsi="Times New Roman" w:cs="Times New Roman"/>
          <w:sz w:val="24"/>
          <w:szCs w:val="24"/>
        </w:rPr>
        <w:t xml:space="preserve"> been asked to</w:t>
      </w:r>
      <w:r w:rsidRPr="0085437F">
        <w:rPr>
          <w:rFonts w:ascii="Times New Roman" w:hAnsi="Times New Roman" w:cs="Times New Roman"/>
          <w:sz w:val="24"/>
          <w:szCs w:val="24"/>
        </w:rPr>
        <w:t xml:space="preserve"> provide funding f</w:t>
      </w:r>
      <w:r w:rsidR="005547E5" w:rsidRPr="0085437F">
        <w:rPr>
          <w:rFonts w:ascii="Times New Roman" w:hAnsi="Times New Roman" w:cs="Times New Roman"/>
          <w:sz w:val="24"/>
          <w:szCs w:val="24"/>
        </w:rPr>
        <w:t>or the Level 2 (“L2”) and DC fast chargers (“DCFC’s”) at the four Caltrans-owned Park-and-Ride locations</w:t>
      </w:r>
      <w:r w:rsidR="002D7D4D" w:rsidRPr="0085437F">
        <w:rPr>
          <w:rFonts w:ascii="Times New Roman" w:hAnsi="Times New Roman" w:cs="Times New Roman"/>
          <w:sz w:val="24"/>
          <w:szCs w:val="24"/>
        </w:rPr>
        <w:t xml:space="preserve"> that would reduce the costs to the ratepayers?</w:t>
      </w:r>
    </w:p>
    <w:p w14:paraId="10BB8260" w14:textId="77777777" w:rsidR="007B580C" w:rsidRPr="0085437F" w:rsidRDefault="007B580C" w:rsidP="0085437F">
      <w:pPr>
        <w:pStyle w:val="ListParagraph"/>
        <w:spacing w:line="240" w:lineRule="auto"/>
        <w:ind w:left="3240"/>
        <w:rPr>
          <w:rFonts w:ascii="Times New Roman" w:hAnsi="Times New Roman" w:cs="Times New Roman"/>
          <w:sz w:val="24"/>
          <w:szCs w:val="24"/>
        </w:rPr>
      </w:pPr>
    </w:p>
    <w:p w14:paraId="04855560" w14:textId="77777777" w:rsidR="002D7D4D" w:rsidRPr="0085437F" w:rsidRDefault="002D7D4D" w:rsidP="0085437F">
      <w:pPr>
        <w:pStyle w:val="ListParagraph"/>
        <w:numPr>
          <w:ilvl w:val="0"/>
          <w:numId w:val="12"/>
        </w:numPr>
        <w:spacing w:line="240" w:lineRule="auto"/>
        <w:rPr>
          <w:rFonts w:ascii="Times New Roman" w:hAnsi="Times New Roman" w:cs="Times New Roman"/>
          <w:sz w:val="24"/>
          <w:szCs w:val="24"/>
        </w:rPr>
      </w:pPr>
      <w:r w:rsidRPr="0085437F">
        <w:rPr>
          <w:rFonts w:ascii="Times New Roman" w:hAnsi="Times New Roman" w:cs="Times New Roman"/>
          <w:sz w:val="24"/>
          <w:szCs w:val="24"/>
        </w:rPr>
        <w:t>If so, please explain, if not, why not?</w:t>
      </w:r>
    </w:p>
    <w:p w14:paraId="0A28F5B5" w14:textId="77777777" w:rsidR="002D7D4D" w:rsidRPr="0085437F" w:rsidRDefault="002D7D4D" w:rsidP="0085437F">
      <w:pPr>
        <w:pStyle w:val="ListParagraph"/>
        <w:spacing w:line="240" w:lineRule="auto"/>
        <w:ind w:left="3240"/>
        <w:rPr>
          <w:rFonts w:ascii="Times New Roman" w:hAnsi="Times New Roman" w:cs="Times New Roman"/>
          <w:sz w:val="24"/>
          <w:szCs w:val="24"/>
        </w:rPr>
      </w:pPr>
    </w:p>
    <w:p w14:paraId="6066CC36" w14:textId="77777777" w:rsidR="007B580C" w:rsidRPr="0085437F" w:rsidRDefault="007B580C" w:rsidP="0085437F">
      <w:pPr>
        <w:pStyle w:val="ListParagraph"/>
        <w:numPr>
          <w:ilvl w:val="0"/>
          <w:numId w:val="20"/>
        </w:numPr>
        <w:spacing w:line="240" w:lineRule="auto"/>
        <w:rPr>
          <w:rFonts w:ascii="Times New Roman" w:hAnsi="Times New Roman" w:cs="Times New Roman"/>
          <w:sz w:val="24"/>
          <w:szCs w:val="24"/>
        </w:rPr>
      </w:pPr>
      <w:r w:rsidRPr="0085437F">
        <w:rPr>
          <w:rFonts w:ascii="Times New Roman" w:hAnsi="Times New Roman" w:cs="Times New Roman"/>
          <w:sz w:val="24"/>
          <w:szCs w:val="24"/>
        </w:rPr>
        <w:t xml:space="preserve">Leveraged Funding – </w:t>
      </w:r>
      <w:r w:rsidR="00CE19C2" w:rsidRPr="0085437F">
        <w:rPr>
          <w:rFonts w:ascii="Times New Roman" w:hAnsi="Times New Roman" w:cs="Times New Roman"/>
          <w:sz w:val="24"/>
          <w:szCs w:val="24"/>
        </w:rPr>
        <w:t xml:space="preserve">Has SDG&amp;E explored if </w:t>
      </w:r>
      <w:r w:rsidR="005547E5" w:rsidRPr="0085437F">
        <w:rPr>
          <w:rFonts w:ascii="Times New Roman" w:hAnsi="Times New Roman" w:cs="Times New Roman"/>
          <w:sz w:val="24"/>
          <w:szCs w:val="24"/>
        </w:rPr>
        <w:t xml:space="preserve">Caltrans </w:t>
      </w:r>
      <w:r w:rsidR="002D7D4D" w:rsidRPr="0085437F">
        <w:rPr>
          <w:rFonts w:ascii="Times New Roman" w:hAnsi="Times New Roman" w:cs="Times New Roman"/>
          <w:sz w:val="24"/>
          <w:szCs w:val="24"/>
        </w:rPr>
        <w:t xml:space="preserve">or any other agency </w:t>
      </w:r>
      <w:r w:rsidR="00CE19C2" w:rsidRPr="0085437F">
        <w:rPr>
          <w:rFonts w:ascii="Times New Roman" w:hAnsi="Times New Roman" w:cs="Times New Roman"/>
          <w:sz w:val="24"/>
          <w:szCs w:val="24"/>
        </w:rPr>
        <w:t xml:space="preserve">can </w:t>
      </w:r>
      <w:r w:rsidR="005547E5" w:rsidRPr="0085437F">
        <w:rPr>
          <w:rFonts w:ascii="Times New Roman" w:hAnsi="Times New Roman" w:cs="Times New Roman"/>
          <w:sz w:val="24"/>
          <w:szCs w:val="24"/>
        </w:rPr>
        <w:t>provide any additional funding for the charging stations</w:t>
      </w:r>
      <w:r w:rsidR="002D7D4D" w:rsidRPr="0085437F">
        <w:rPr>
          <w:rFonts w:ascii="Times New Roman" w:hAnsi="Times New Roman" w:cs="Times New Roman"/>
          <w:sz w:val="24"/>
          <w:szCs w:val="24"/>
        </w:rPr>
        <w:t xml:space="preserve"> that would reduce ratepayer costs</w:t>
      </w:r>
      <w:r w:rsidRPr="0085437F">
        <w:rPr>
          <w:rFonts w:ascii="Times New Roman" w:hAnsi="Times New Roman" w:cs="Times New Roman"/>
          <w:sz w:val="24"/>
          <w:szCs w:val="24"/>
        </w:rPr>
        <w:t>?</w:t>
      </w:r>
    </w:p>
    <w:p w14:paraId="62B51AF1" w14:textId="77777777" w:rsidR="00B77C50" w:rsidRPr="0085437F" w:rsidRDefault="00B77C50" w:rsidP="00356F81">
      <w:pPr>
        <w:pStyle w:val="ListParagraph"/>
        <w:spacing w:line="240" w:lineRule="auto"/>
        <w:ind w:left="3067" w:hanging="1080"/>
        <w:rPr>
          <w:rFonts w:ascii="Times New Roman" w:hAnsi="Times New Roman" w:cs="Times New Roman"/>
          <w:sz w:val="24"/>
          <w:szCs w:val="24"/>
        </w:rPr>
      </w:pPr>
    </w:p>
    <w:p w14:paraId="58D77BE5" w14:textId="77777777" w:rsidR="003D1A05" w:rsidRPr="0085437F" w:rsidRDefault="00B77C50" w:rsidP="0085437F">
      <w:pPr>
        <w:pStyle w:val="ListParagraph"/>
        <w:numPr>
          <w:ilvl w:val="0"/>
          <w:numId w:val="20"/>
        </w:numPr>
      </w:pPr>
      <w:r w:rsidRPr="0085437F">
        <w:rPr>
          <w:rFonts w:ascii="Times New Roman" w:hAnsi="Times New Roman" w:cs="Times New Roman"/>
          <w:sz w:val="24"/>
          <w:szCs w:val="24"/>
        </w:rPr>
        <w:t>Disadvantaged Communities – please describe the locations of the Park-and-Rides and how</w:t>
      </w:r>
      <w:r w:rsidR="002D7D4D" w:rsidRPr="0085437F">
        <w:rPr>
          <w:rFonts w:ascii="Times New Roman" w:hAnsi="Times New Roman" w:cs="Times New Roman"/>
          <w:sz w:val="24"/>
          <w:szCs w:val="24"/>
        </w:rPr>
        <w:t xml:space="preserve">, if at all, </w:t>
      </w:r>
      <w:r w:rsidRPr="0085437F">
        <w:rPr>
          <w:rFonts w:ascii="Times New Roman" w:hAnsi="Times New Roman" w:cs="Times New Roman"/>
          <w:sz w:val="24"/>
          <w:szCs w:val="24"/>
        </w:rPr>
        <w:t>placing L2 and DCFC’s a</w:t>
      </w:r>
      <w:r w:rsidR="002C68AB" w:rsidRPr="0085437F">
        <w:rPr>
          <w:rFonts w:ascii="Times New Roman" w:hAnsi="Times New Roman" w:cs="Times New Roman"/>
          <w:sz w:val="24"/>
          <w:szCs w:val="24"/>
        </w:rPr>
        <w:t>t these Park-and-Rides targets Disadvantaged C</w:t>
      </w:r>
      <w:r w:rsidRPr="0085437F">
        <w:rPr>
          <w:rFonts w:ascii="Times New Roman" w:hAnsi="Times New Roman" w:cs="Times New Roman"/>
          <w:sz w:val="24"/>
          <w:szCs w:val="24"/>
        </w:rPr>
        <w:t>ommunities.</w:t>
      </w:r>
    </w:p>
    <w:p w14:paraId="5DB8F30E" w14:textId="77777777" w:rsidR="003D1A05" w:rsidRPr="0085437F" w:rsidRDefault="003D1A05" w:rsidP="0085437F">
      <w:pPr>
        <w:rPr>
          <w:rFonts w:ascii="Times New Roman" w:hAnsi="Times New Roman" w:cs="Times New Roman"/>
          <w:b/>
          <w:sz w:val="24"/>
          <w:szCs w:val="24"/>
        </w:rPr>
      </w:pPr>
    </w:p>
    <w:p w14:paraId="1B514B63" w14:textId="77777777" w:rsidR="00432D56" w:rsidRPr="0085437F" w:rsidRDefault="007B580C" w:rsidP="0085437F">
      <w:pPr>
        <w:rPr>
          <w:rFonts w:ascii="Times New Roman" w:hAnsi="Times New Roman" w:cs="Times New Roman"/>
          <w:b/>
          <w:sz w:val="24"/>
          <w:szCs w:val="24"/>
        </w:rPr>
      </w:pPr>
      <w:r w:rsidRPr="0085437F">
        <w:rPr>
          <w:rFonts w:ascii="Times New Roman" w:hAnsi="Times New Roman" w:cs="Times New Roman"/>
          <w:b/>
          <w:sz w:val="24"/>
          <w:szCs w:val="24"/>
        </w:rPr>
        <w:t>Project 3:</w:t>
      </w:r>
      <w:r w:rsidRPr="0085437F">
        <w:rPr>
          <w:rFonts w:ascii="Times New Roman" w:hAnsi="Times New Roman" w:cs="Times New Roman"/>
          <w:sz w:val="24"/>
          <w:szCs w:val="24"/>
        </w:rPr>
        <w:t xml:space="preserve"> </w:t>
      </w:r>
      <w:r w:rsidR="00432D56" w:rsidRPr="0085437F">
        <w:rPr>
          <w:rFonts w:ascii="Times New Roman" w:hAnsi="Times New Roman" w:cs="Times New Roman"/>
          <w:b/>
          <w:sz w:val="24"/>
          <w:szCs w:val="24"/>
        </w:rPr>
        <w:t>Medium Duty/Heavy Duty and Forklift Port Electrification Project</w:t>
      </w:r>
    </w:p>
    <w:p w14:paraId="18C5CCA4" w14:textId="77777777" w:rsidR="00432D56" w:rsidRPr="0085437F" w:rsidRDefault="00432D56" w:rsidP="007B580C">
      <w:pPr>
        <w:pStyle w:val="ListParagraph"/>
        <w:ind w:left="3060" w:hanging="1980"/>
        <w:rPr>
          <w:rFonts w:ascii="Times New Roman" w:hAnsi="Times New Roman" w:cs="Times New Roman"/>
          <w:b/>
          <w:sz w:val="24"/>
          <w:szCs w:val="24"/>
        </w:rPr>
      </w:pPr>
    </w:p>
    <w:p w14:paraId="7748617A" w14:textId="77777777" w:rsidR="00B77C50" w:rsidRPr="0085437F" w:rsidRDefault="007B580C" w:rsidP="00432D56">
      <w:pPr>
        <w:pStyle w:val="ListParagraph"/>
        <w:ind w:left="3060" w:hanging="1080"/>
        <w:rPr>
          <w:rFonts w:ascii="Times New Roman" w:hAnsi="Times New Roman" w:cs="Times New Roman"/>
          <w:sz w:val="24"/>
          <w:szCs w:val="24"/>
        </w:rPr>
      </w:pPr>
      <w:r w:rsidRPr="0085437F">
        <w:rPr>
          <w:rFonts w:ascii="Times New Roman" w:hAnsi="Times New Roman" w:cs="Times New Roman"/>
          <w:sz w:val="24"/>
          <w:szCs w:val="24"/>
        </w:rPr>
        <w:t>Objective</w:t>
      </w:r>
      <w:r w:rsidR="00B77C50" w:rsidRPr="0085437F">
        <w:rPr>
          <w:rFonts w:ascii="Times New Roman" w:hAnsi="Times New Roman" w:cs="Times New Roman"/>
          <w:sz w:val="24"/>
          <w:szCs w:val="24"/>
        </w:rPr>
        <w:t xml:space="preserve"> – install, operate, maintain and own 30-40 installations to include EV supply equipment, an electric circuit, a load research meter and a data logger.</w:t>
      </w:r>
    </w:p>
    <w:p w14:paraId="2ED0847A" w14:textId="77777777" w:rsidR="002D7D4D" w:rsidRPr="0085437F" w:rsidRDefault="002D7D4D" w:rsidP="002D7D4D">
      <w:pPr>
        <w:pStyle w:val="ListParagraph"/>
        <w:ind w:left="3060" w:hanging="180"/>
        <w:rPr>
          <w:rFonts w:ascii="Times New Roman" w:hAnsi="Times New Roman" w:cs="Times New Roman"/>
          <w:sz w:val="24"/>
          <w:szCs w:val="24"/>
        </w:rPr>
      </w:pPr>
    </w:p>
    <w:p w14:paraId="1076F93E" w14:textId="77777777" w:rsidR="002D7D4D" w:rsidRPr="0085437F" w:rsidRDefault="002D7D4D" w:rsidP="0085437F">
      <w:pPr>
        <w:pStyle w:val="ListParagraph"/>
        <w:numPr>
          <w:ilvl w:val="0"/>
          <w:numId w:val="21"/>
        </w:numPr>
        <w:rPr>
          <w:rFonts w:ascii="Times New Roman" w:hAnsi="Times New Roman" w:cs="Times New Roman"/>
          <w:sz w:val="24"/>
          <w:szCs w:val="24"/>
        </w:rPr>
      </w:pPr>
      <w:r w:rsidRPr="0085437F">
        <w:rPr>
          <w:rFonts w:ascii="Times New Roman" w:hAnsi="Times New Roman" w:cs="Times New Roman"/>
          <w:sz w:val="24"/>
          <w:szCs w:val="24"/>
        </w:rPr>
        <w:t>If the objective were changed to provide the necessary infrastructure up to “the stub” only (make ready work)</w:t>
      </w:r>
      <w:r w:rsidR="00045075" w:rsidRPr="0085437F">
        <w:rPr>
          <w:rFonts w:ascii="Times New Roman" w:hAnsi="Times New Roman" w:cs="Times New Roman"/>
          <w:sz w:val="24"/>
          <w:szCs w:val="24"/>
        </w:rPr>
        <w:t xml:space="preserve"> how much would it reduce the installation costs to ratepayers for this project from what is proposed?</w:t>
      </w:r>
    </w:p>
    <w:p w14:paraId="3F44667D" w14:textId="77777777" w:rsidR="00045075" w:rsidRPr="0085437F" w:rsidRDefault="00045075" w:rsidP="002D7D4D">
      <w:pPr>
        <w:pStyle w:val="ListParagraph"/>
        <w:ind w:left="3060" w:hanging="180"/>
        <w:rPr>
          <w:rFonts w:ascii="Times New Roman" w:hAnsi="Times New Roman" w:cs="Times New Roman"/>
          <w:sz w:val="24"/>
          <w:szCs w:val="24"/>
        </w:rPr>
      </w:pPr>
    </w:p>
    <w:p w14:paraId="3E1C8E45" w14:textId="77777777" w:rsidR="002D7D4D" w:rsidRPr="0085437F" w:rsidRDefault="002D7D4D" w:rsidP="0085437F">
      <w:pPr>
        <w:pStyle w:val="ListParagraph"/>
        <w:numPr>
          <w:ilvl w:val="0"/>
          <w:numId w:val="21"/>
        </w:numPr>
        <w:rPr>
          <w:rFonts w:ascii="Times New Roman" w:hAnsi="Times New Roman" w:cs="Times New Roman"/>
          <w:sz w:val="24"/>
          <w:szCs w:val="24"/>
        </w:rPr>
      </w:pPr>
      <w:r w:rsidRPr="0085437F">
        <w:rPr>
          <w:rFonts w:ascii="Times New Roman" w:hAnsi="Times New Roman" w:cs="Times New Roman"/>
          <w:sz w:val="24"/>
          <w:szCs w:val="24"/>
        </w:rPr>
        <w:t>Has SDG&amp;E considered or had talks with any third party providers of electric vehicle charging infrastructure to see if partnering with these third party providers would yield a project that costs less than presently proposed, i.e., SDG&amp;E would subsidize make ready work and the third party provider would pay for and operate the 30-40 installations of EV supply equipment?</w:t>
      </w:r>
    </w:p>
    <w:p w14:paraId="688AC422" w14:textId="77777777" w:rsidR="002D7D4D" w:rsidRPr="0085437F" w:rsidRDefault="002D7D4D" w:rsidP="0085437F">
      <w:pPr>
        <w:pStyle w:val="ListParagraph"/>
        <w:ind w:left="3960"/>
        <w:rPr>
          <w:rFonts w:ascii="Times New Roman" w:hAnsi="Times New Roman" w:cs="Times New Roman"/>
          <w:sz w:val="24"/>
          <w:szCs w:val="24"/>
        </w:rPr>
      </w:pPr>
    </w:p>
    <w:p w14:paraId="2E9328BD" w14:textId="77777777" w:rsidR="002D7D4D" w:rsidRPr="0085437F" w:rsidRDefault="002D7D4D" w:rsidP="0085437F">
      <w:pPr>
        <w:pStyle w:val="ListParagraph"/>
        <w:numPr>
          <w:ilvl w:val="0"/>
          <w:numId w:val="12"/>
        </w:numPr>
        <w:rPr>
          <w:rFonts w:ascii="Times New Roman" w:hAnsi="Times New Roman" w:cs="Times New Roman"/>
          <w:sz w:val="24"/>
          <w:szCs w:val="24"/>
        </w:rPr>
      </w:pPr>
      <w:r w:rsidRPr="0085437F">
        <w:rPr>
          <w:rFonts w:ascii="Times New Roman" w:hAnsi="Times New Roman" w:cs="Times New Roman"/>
          <w:sz w:val="24"/>
          <w:szCs w:val="24"/>
        </w:rPr>
        <w:t>If so, please explain, if not, why not?</w:t>
      </w:r>
    </w:p>
    <w:p w14:paraId="5E8EB313" w14:textId="77777777" w:rsidR="0093728A" w:rsidRPr="0085437F" w:rsidRDefault="0093728A" w:rsidP="0085437F">
      <w:pPr>
        <w:pStyle w:val="ListParagraph"/>
        <w:ind w:left="3420"/>
        <w:rPr>
          <w:rFonts w:ascii="Times New Roman" w:hAnsi="Times New Roman" w:cs="Times New Roman"/>
          <w:sz w:val="24"/>
          <w:szCs w:val="24"/>
        </w:rPr>
      </w:pPr>
    </w:p>
    <w:p w14:paraId="2378C6A2" w14:textId="77777777" w:rsidR="002D7D4D" w:rsidRPr="0085437F" w:rsidRDefault="00F155FD" w:rsidP="0085437F">
      <w:pPr>
        <w:pStyle w:val="ListParagraph"/>
        <w:numPr>
          <w:ilvl w:val="0"/>
          <w:numId w:val="21"/>
        </w:numPr>
        <w:rPr>
          <w:rFonts w:ascii="Times New Roman" w:hAnsi="Times New Roman" w:cs="Times New Roman"/>
          <w:sz w:val="24"/>
          <w:szCs w:val="24"/>
        </w:rPr>
      </w:pPr>
      <w:r w:rsidRPr="0085437F">
        <w:rPr>
          <w:rFonts w:ascii="Times New Roman" w:hAnsi="Times New Roman" w:cs="Times New Roman"/>
          <w:sz w:val="24"/>
          <w:szCs w:val="24"/>
        </w:rPr>
        <w:t>If the project were changed for SDG&amp;E to</w:t>
      </w:r>
      <w:r w:rsidR="002D7D4D" w:rsidRPr="0085437F">
        <w:rPr>
          <w:rFonts w:ascii="Times New Roman" w:hAnsi="Times New Roman" w:cs="Times New Roman"/>
          <w:sz w:val="24"/>
          <w:szCs w:val="24"/>
        </w:rPr>
        <w:t xml:space="preserve"> provide make ready work only, how much funding would third party providers have to pay to make the proposed charging infrastructure operational?  </w:t>
      </w:r>
    </w:p>
    <w:p w14:paraId="6B68E973" w14:textId="77777777" w:rsidR="002D7D4D" w:rsidRPr="0085437F" w:rsidRDefault="002D7D4D" w:rsidP="002D7D4D">
      <w:pPr>
        <w:pStyle w:val="ListParagraph"/>
        <w:ind w:left="3060" w:hanging="180"/>
        <w:rPr>
          <w:rFonts w:ascii="Times New Roman" w:hAnsi="Times New Roman" w:cs="Times New Roman"/>
          <w:sz w:val="24"/>
          <w:szCs w:val="24"/>
        </w:rPr>
      </w:pPr>
    </w:p>
    <w:p w14:paraId="32D0CE40" w14:textId="77777777" w:rsidR="00F155FD" w:rsidRPr="0085437F" w:rsidRDefault="00F155FD" w:rsidP="0085437F">
      <w:pPr>
        <w:pStyle w:val="ListParagraph"/>
        <w:numPr>
          <w:ilvl w:val="0"/>
          <w:numId w:val="21"/>
        </w:numPr>
        <w:rPr>
          <w:rFonts w:ascii="Times New Roman" w:hAnsi="Times New Roman" w:cs="Times New Roman"/>
          <w:sz w:val="24"/>
          <w:szCs w:val="24"/>
        </w:rPr>
      </w:pPr>
      <w:r w:rsidRPr="0085437F">
        <w:rPr>
          <w:rFonts w:ascii="Times New Roman" w:hAnsi="Times New Roman" w:cs="Times New Roman"/>
          <w:sz w:val="24"/>
          <w:szCs w:val="24"/>
        </w:rPr>
        <w:t xml:space="preserve">In terms of Operation and </w:t>
      </w:r>
      <w:r w:rsidR="00404AC9" w:rsidRPr="0085437F">
        <w:rPr>
          <w:rFonts w:ascii="Times New Roman" w:hAnsi="Times New Roman" w:cs="Times New Roman"/>
          <w:sz w:val="24"/>
          <w:szCs w:val="24"/>
        </w:rPr>
        <w:t>Maintenance</w:t>
      </w:r>
      <w:r w:rsidRPr="0085437F">
        <w:rPr>
          <w:rFonts w:ascii="Times New Roman" w:hAnsi="Times New Roman" w:cs="Times New Roman"/>
          <w:sz w:val="24"/>
          <w:szCs w:val="24"/>
        </w:rPr>
        <w:t xml:space="preserve"> (O&amp;M) costs going forward, if a third party owned the EV equipment called for in this project, how much per year would SDG&amp;E save from avoided O&amp;M costs?  </w:t>
      </w:r>
    </w:p>
    <w:p w14:paraId="0F852F44" w14:textId="77777777" w:rsidR="00F155FD" w:rsidRPr="0085437F" w:rsidRDefault="00F155FD" w:rsidP="00F155FD">
      <w:pPr>
        <w:pStyle w:val="ListParagraph"/>
        <w:rPr>
          <w:rFonts w:ascii="Times New Roman" w:hAnsi="Times New Roman" w:cs="Times New Roman"/>
          <w:sz w:val="24"/>
          <w:szCs w:val="24"/>
        </w:rPr>
      </w:pPr>
    </w:p>
    <w:p w14:paraId="0372F828" w14:textId="77777777" w:rsidR="00F155FD" w:rsidRPr="0085437F" w:rsidRDefault="00F155FD" w:rsidP="0085437F">
      <w:pPr>
        <w:pStyle w:val="ListParagraph"/>
        <w:numPr>
          <w:ilvl w:val="0"/>
          <w:numId w:val="12"/>
        </w:numPr>
        <w:rPr>
          <w:rFonts w:ascii="Times New Roman" w:hAnsi="Times New Roman" w:cs="Times New Roman"/>
          <w:sz w:val="24"/>
          <w:szCs w:val="24"/>
        </w:rPr>
      </w:pPr>
      <w:r w:rsidRPr="0085437F">
        <w:rPr>
          <w:rFonts w:ascii="Times New Roman" w:hAnsi="Times New Roman" w:cs="Times New Roman"/>
          <w:sz w:val="24"/>
          <w:szCs w:val="24"/>
        </w:rPr>
        <w:t>How many years does SDG&amp;E anticipate the infrastructure in this proposal will be operational?</w:t>
      </w:r>
    </w:p>
    <w:p w14:paraId="6CA6CFB3" w14:textId="77777777" w:rsidR="00F155FD" w:rsidRPr="0085437F" w:rsidRDefault="00F155FD" w:rsidP="00F155FD">
      <w:pPr>
        <w:pStyle w:val="ListParagraph"/>
        <w:ind w:left="3960"/>
        <w:rPr>
          <w:rFonts w:ascii="Times New Roman" w:hAnsi="Times New Roman" w:cs="Times New Roman"/>
          <w:sz w:val="24"/>
          <w:szCs w:val="24"/>
        </w:rPr>
      </w:pPr>
    </w:p>
    <w:p w14:paraId="567AF692" w14:textId="77777777" w:rsidR="00BD0614" w:rsidRPr="0085437F" w:rsidRDefault="00BD0614" w:rsidP="00AC758A">
      <w:pPr>
        <w:pStyle w:val="ListParagraph"/>
        <w:ind w:left="3060" w:hanging="180"/>
        <w:rPr>
          <w:rFonts w:ascii="Times New Roman" w:hAnsi="Times New Roman" w:cs="Times New Roman"/>
          <w:sz w:val="24"/>
          <w:szCs w:val="24"/>
        </w:rPr>
      </w:pPr>
    </w:p>
    <w:p w14:paraId="46521249" w14:textId="77777777" w:rsidR="007B580C" w:rsidRPr="0085437F" w:rsidRDefault="007B580C" w:rsidP="0085437F">
      <w:pPr>
        <w:pStyle w:val="ListParagraph"/>
        <w:numPr>
          <w:ilvl w:val="0"/>
          <w:numId w:val="21"/>
        </w:numPr>
        <w:rPr>
          <w:rFonts w:ascii="Times New Roman" w:hAnsi="Times New Roman" w:cs="Times New Roman"/>
          <w:sz w:val="24"/>
          <w:szCs w:val="24"/>
        </w:rPr>
      </w:pPr>
      <w:r w:rsidRPr="0085437F">
        <w:rPr>
          <w:rFonts w:ascii="Times New Roman" w:hAnsi="Times New Roman" w:cs="Times New Roman"/>
          <w:sz w:val="24"/>
          <w:szCs w:val="24"/>
        </w:rPr>
        <w:t xml:space="preserve">Project Partners – </w:t>
      </w:r>
      <w:r w:rsidR="00F155FD" w:rsidRPr="0085437F">
        <w:rPr>
          <w:rFonts w:ascii="Times New Roman" w:hAnsi="Times New Roman" w:cs="Times New Roman"/>
          <w:sz w:val="24"/>
          <w:szCs w:val="24"/>
        </w:rPr>
        <w:t xml:space="preserve">have any of </w:t>
      </w:r>
      <w:r w:rsidRPr="0085437F">
        <w:rPr>
          <w:rFonts w:ascii="Times New Roman" w:hAnsi="Times New Roman" w:cs="Times New Roman"/>
          <w:sz w:val="24"/>
          <w:szCs w:val="24"/>
        </w:rPr>
        <w:t xml:space="preserve">the project partners </w:t>
      </w:r>
      <w:r w:rsidR="005547E5" w:rsidRPr="0085437F">
        <w:rPr>
          <w:rFonts w:ascii="Times New Roman" w:hAnsi="Times New Roman" w:cs="Times New Roman"/>
          <w:sz w:val="24"/>
          <w:szCs w:val="24"/>
        </w:rPr>
        <w:t>(San Diego Unified Port District; San Diego Port Tenant’s Association; San Diego Air Pollution Control District; Terminalift LLC; CEMEC; and Dole Food Company</w:t>
      </w:r>
      <w:r w:rsidR="00F155FD" w:rsidRPr="0085437F">
        <w:rPr>
          <w:rFonts w:ascii="Times New Roman" w:hAnsi="Times New Roman" w:cs="Times New Roman"/>
          <w:sz w:val="24"/>
          <w:szCs w:val="24"/>
        </w:rPr>
        <w:t xml:space="preserve"> been asked to provide any </w:t>
      </w:r>
      <w:r w:rsidR="005547E5" w:rsidRPr="0085437F">
        <w:rPr>
          <w:rFonts w:ascii="Times New Roman" w:hAnsi="Times New Roman" w:cs="Times New Roman"/>
          <w:sz w:val="24"/>
          <w:szCs w:val="24"/>
        </w:rPr>
        <w:t>funding for the 30-40 installations which will include a combination of components including electric vehicle supply equipment, an electric circuit, a load research meter and a data logger</w:t>
      </w:r>
      <w:r w:rsidRPr="0085437F">
        <w:rPr>
          <w:rFonts w:ascii="Times New Roman" w:hAnsi="Times New Roman" w:cs="Times New Roman"/>
          <w:sz w:val="24"/>
          <w:szCs w:val="24"/>
        </w:rPr>
        <w:t>?</w:t>
      </w:r>
    </w:p>
    <w:p w14:paraId="55944CCA" w14:textId="77777777" w:rsidR="00BD0614" w:rsidRPr="0085437F" w:rsidRDefault="00BD0614" w:rsidP="007B580C">
      <w:pPr>
        <w:pStyle w:val="ListParagraph"/>
        <w:ind w:left="3060" w:hanging="1080"/>
        <w:rPr>
          <w:rFonts w:ascii="Times New Roman" w:hAnsi="Times New Roman" w:cs="Times New Roman"/>
          <w:sz w:val="24"/>
          <w:szCs w:val="24"/>
        </w:rPr>
      </w:pPr>
    </w:p>
    <w:p w14:paraId="3552CC28" w14:textId="77777777" w:rsidR="007B580C" w:rsidRPr="0085437F" w:rsidRDefault="007B580C" w:rsidP="0085437F">
      <w:pPr>
        <w:pStyle w:val="ListParagraph"/>
        <w:numPr>
          <w:ilvl w:val="0"/>
          <w:numId w:val="21"/>
        </w:numPr>
        <w:rPr>
          <w:rFonts w:ascii="Times New Roman" w:hAnsi="Times New Roman" w:cs="Times New Roman"/>
          <w:sz w:val="24"/>
          <w:szCs w:val="24"/>
        </w:rPr>
      </w:pPr>
      <w:r w:rsidRPr="0085437F">
        <w:rPr>
          <w:rFonts w:ascii="Times New Roman" w:hAnsi="Times New Roman" w:cs="Times New Roman"/>
          <w:sz w:val="24"/>
          <w:szCs w:val="24"/>
        </w:rPr>
        <w:t>Leveraged Funding – c</w:t>
      </w:r>
      <w:r w:rsidR="005547E5" w:rsidRPr="0085437F">
        <w:rPr>
          <w:rFonts w:ascii="Times New Roman" w:hAnsi="Times New Roman" w:cs="Times New Roman"/>
          <w:sz w:val="24"/>
          <w:szCs w:val="24"/>
        </w:rPr>
        <w:t>an the project partners listed above provide additional leveraged fun</w:t>
      </w:r>
      <w:r w:rsidR="00356F81" w:rsidRPr="0085437F">
        <w:rPr>
          <w:rFonts w:ascii="Times New Roman" w:hAnsi="Times New Roman" w:cs="Times New Roman"/>
          <w:sz w:val="24"/>
          <w:szCs w:val="24"/>
        </w:rPr>
        <w:t>ding for charging facilities</w:t>
      </w:r>
      <w:r w:rsidRPr="0085437F">
        <w:rPr>
          <w:rFonts w:ascii="Times New Roman" w:hAnsi="Times New Roman" w:cs="Times New Roman"/>
          <w:sz w:val="24"/>
          <w:szCs w:val="24"/>
        </w:rPr>
        <w:t>?</w:t>
      </w:r>
    </w:p>
    <w:p w14:paraId="446EEE27" w14:textId="77777777" w:rsidR="00BD0614" w:rsidRPr="0085437F" w:rsidRDefault="00BD0614" w:rsidP="00356F81">
      <w:pPr>
        <w:pStyle w:val="ListParagraph"/>
        <w:ind w:left="3060" w:hanging="1080"/>
        <w:rPr>
          <w:rFonts w:ascii="Times New Roman" w:hAnsi="Times New Roman" w:cs="Times New Roman"/>
          <w:sz w:val="24"/>
          <w:szCs w:val="24"/>
        </w:rPr>
      </w:pPr>
    </w:p>
    <w:p w14:paraId="6EB31CEA" w14:textId="77777777" w:rsidR="00BD0614" w:rsidRPr="0085437F" w:rsidRDefault="00BD0614" w:rsidP="0085437F">
      <w:pPr>
        <w:pStyle w:val="ListParagraph"/>
        <w:numPr>
          <w:ilvl w:val="0"/>
          <w:numId w:val="21"/>
        </w:numPr>
        <w:rPr>
          <w:rFonts w:ascii="Times New Roman" w:hAnsi="Times New Roman" w:cs="Times New Roman"/>
          <w:sz w:val="24"/>
          <w:szCs w:val="24"/>
        </w:rPr>
      </w:pPr>
      <w:r w:rsidRPr="0085437F">
        <w:rPr>
          <w:rFonts w:ascii="Times New Roman" w:hAnsi="Times New Roman" w:cs="Times New Roman"/>
          <w:sz w:val="24"/>
          <w:szCs w:val="24"/>
        </w:rPr>
        <w:t>Disadvantaged Communities</w:t>
      </w:r>
      <w:r w:rsidR="002C68AB" w:rsidRPr="0085437F">
        <w:rPr>
          <w:rFonts w:ascii="Times New Roman" w:hAnsi="Times New Roman" w:cs="Times New Roman"/>
          <w:sz w:val="24"/>
          <w:szCs w:val="24"/>
        </w:rPr>
        <w:t xml:space="preserve"> – Please describe how</w:t>
      </w:r>
      <w:r w:rsidR="00F155FD" w:rsidRPr="0085437F">
        <w:rPr>
          <w:rFonts w:ascii="Times New Roman" w:hAnsi="Times New Roman" w:cs="Times New Roman"/>
          <w:sz w:val="24"/>
          <w:szCs w:val="24"/>
        </w:rPr>
        <w:t>, if at all,</w:t>
      </w:r>
      <w:r w:rsidR="002C68AB" w:rsidRPr="0085437F">
        <w:rPr>
          <w:rFonts w:ascii="Times New Roman" w:hAnsi="Times New Roman" w:cs="Times New Roman"/>
          <w:sz w:val="24"/>
          <w:szCs w:val="24"/>
        </w:rPr>
        <w:t xml:space="preserve"> installing, operating, and maintaining 30-40 </w:t>
      </w:r>
      <w:r w:rsidR="00953F5E" w:rsidRPr="0085437F">
        <w:rPr>
          <w:rFonts w:ascii="Times New Roman" w:hAnsi="Times New Roman" w:cs="Times New Roman"/>
          <w:sz w:val="24"/>
          <w:szCs w:val="24"/>
        </w:rPr>
        <w:t xml:space="preserve">installations with aforementioned partners targets Disadvantaged Communities. </w:t>
      </w:r>
    </w:p>
    <w:p w14:paraId="68693989" w14:textId="77777777" w:rsidR="00356F81" w:rsidRPr="0085437F" w:rsidRDefault="00356F81" w:rsidP="00356F81">
      <w:pPr>
        <w:pStyle w:val="ListParagraph"/>
        <w:ind w:left="3060" w:hanging="1080"/>
        <w:rPr>
          <w:rFonts w:ascii="Times New Roman" w:hAnsi="Times New Roman" w:cs="Times New Roman"/>
          <w:sz w:val="24"/>
          <w:szCs w:val="24"/>
        </w:rPr>
      </w:pPr>
    </w:p>
    <w:p w14:paraId="27D138C7" w14:textId="77777777" w:rsidR="00432D56" w:rsidRPr="0085437F" w:rsidRDefault="007B580C" w:rsidP="0085437F">
      <w:pPr>
        <w:rPr>
          <w:rFonts w:ascii="Times New Roman" w:hAnsi="Times New Roman" w:cs="Times New Roman"/>
          <w:b/>
          <w:sz w:val="24"/>
          <w:szCs w:val="24"/>
        </w:rPr>
      </w:pPr>
      <w:r w:rsidRPr="0085437F">
        <w:rPr>
          <w:rFonts w:ascii="Times New Roman" w:hAnsi="Times New Roman" w:cs="Times New Roman"/>
          <w:b/>
          <w:sz w:val="24"/>
          <w:szCs w:val="24"/>
        </w:rPr>
        <w:t>Project 4:</w:t>
      </w:r>
      <w:r w:rsidRPr="0085437F">
        <w:rPr>
          <w:rFonts w:ascii="Times New Roman" w:hAnsi="Times New Roman" w:cs="Times New Roman"/>
          <w:sz w:val="24"/>
          <w:szCs w:val="24"/>
        </w:rPr>
        <w:t xml:space="preserve"> </w:t>
      </w:r>
      <w:r w:rsidR="00432D56" w:rsidRPr="0085437F">
        <w:rPr>
          <w:rFonts w:ascii="Times New Roman" w:hAnsi="Times New Roman" w:cs="Times New Roman"/>
          <w:b/>
          <w:sz w:val="24"/>
          <w:szCs w:val="24"/>
        </w:rPr>
        <w:t>Fleet Delivery Services Project</w:t>
      </w:r>
    </w:p>
    <w:p w14:paraId="207BF560" w14:textId="77777777" w:rsidR="00432D56" w:rsidRPr="0085437F" w:rsidRDefault="00432D56" w:rsidP="007B580C">
      <w:pPr>
        <w:pStyle w:val="ListParagraph"/>
        <w:ind w:left="3060" w:hanging="1980"/>
        <w:rPr>
          <w:rFonts w:ascii="Times New Roman" w:hAnsi="Times New Roman" w:cs="Times New Roman"/>
          <w:b/>
          <w:sz w:val="24"/>
          <w:szCs w:val="24"/>
        </w:rPr>
      </w:pPr>
    </w:p>
    <w:p w14:paraId="4E811780" w14:textId="77777777" w:rsidR="007A504F" w:rsidRPr="0085437F" w:rsidRDefault="007B580C" w:rsidP="00432D56">
      <w:pPr>
        <w:pStyle w:val="ListParagraph"/>
        <w:ind w:left="3060" w:hanging="1080"/>
        <w:rPr>
          <w:rFonts w:ascii="Times New Roman" w:hAnsi="Times New Roman" w:cs="Times New Roman"/>
          <w:sz w:val="24"/>
          <w:szCs w:val="24"/>
        </w:rPr>
      </w:pPr>
      <w:r w:rsidRPr="0085437F">
        <w:rPr>
          <w:rFonts w:ascii="Times New Roman" w:hAnsi="Times New Roman" w:cs="Times New Roman"/>
          <w:sz w:val="24"/>
          <w:szCs w:val="24"/>
        </w:rPr>
        <w:t xml:space="preserve">Objective </w:t>
      </w:r>
      <w:r w:rsidR="007A504F" w:rsidRPr="0085437F">
        <w:rPr>
          <w:rFonts w:ascii="Times New Roman" w:hAnsi="Times New Roman" w:cs="Times New Roman"/>
          <w:sz w:val="24"/>
          <w:szCs w:val="24"/>
        </w:rPr>
        <w:t>– Install charging infrastructure (Level 2 and DCFC) to serve approximately 90 new electric vehicle delivery vehicles</w:t>
      </w:r>
    </w:p>
    <w:p w14:paraId="496F691C" w14:textId="77777777" w:rsidR="00F155FD" w:rsidRPr="0085437F" w:rsidRDefault="00F155FD" w:rsidP="00432D56">
      <w:pPr>
        <w:pStyle w:val="ListParagraph"/>
        <w:ind w:left="3060" w:hanging="1080"/>
        <w:rPr>
          <w:rFonts w:ascii="Times New Roman" w:hAnsi="Times New Roman" w:cs="Times New Roman"/>
          <w:sz w:val="24"/>
          <w:szCs w:val="24"/>
        </w:rPr>
      </w:pPr>
    </w:p>
    <w:p w14:paraId="52202852" w14:textId="77777777" w:rsidR="00045075" w:rsidRPr="0085437F" w:rsidRDefault="00F155FD" w:rsidP="0085437F">
      <w:pPr>
        <w:pStyle w:val="ListParagraph"/>
        <w:numPr>
          <w:ilvl w:val="0"/>
          <w:numId w:val="22"/>
        </w:numPr>
        <w:rPr>
          <w:rFonts w:ascii="Times New Roman" w:hAnsi="Times New Roman" w:cs="Times New Roman"/>
          <w:sz w:val="24"/>
          <w:szCs w:val="24"/>
        </w:rPr>
      </w:pPr>
      <w:r w:rsidRPr="0085437F">
        <w:rPr>
          <w:rFonts w:ascii="Times New Roman" w:hAnsi="Times New Roman" w:cs="Times New Roman"/>
          <w:sz w:val="24"/>
          <w:szCs w:val="24"/>
        </w:rPr>
        <w:t xml:space="preserve">If the objective were changed to provide the necessary infrastructure up to “the stub” only (make ready work) </w:t>
      </w:r>
      <w:r w:rsidR="00045075" w:rsidRPr="0085437F">
        <w:rPr>
          <w:rFonts w:ascii="Times New Roman" w:hAnsi="Times New Roman" w:cs="Times New Roman"/>
          <w:sz w:val="24"/>
          <w:szCs w:val="24"/>
        </w:rPr>
        <w:t>how much would it reduce the installation costs to ratepayers for this project from what is proposed?</w:t>
      </w:r>
    </w:p>
    <w:p w14:paraId="36B7A0C4" w14:textId="77777777" w:rsidR="00045075" w:rsidRPr="0085437F" w:rsidRDefault="00045075" w:rsidP="00045075">
      <w:pPr>
        <w:pStyle w:val="ListParagraph"/>
        <w:ind w:left="3060" w:hanging="180"/>
        <w:rPr>
          <w:rFonts w:ascii="Times New Roman" w:hAnsi="Times New Roman" w:cs="Times New Roman"/>
          <w:sz w:val="24"/>
          <w:szCs w:val="24"/>
        </w:rPr>
      </w:pPr>
    </w:p>
    <w:p w14:paraId="3D9F43EA" w14:textId="77777777" w:rsidR="00F155FD" w:rsidRPr="0085437F" w:rsidRDefault="00F155FD" w:rsidP="0085437F">
      <w:pPr>
        <w:pStyle w:val="ListParagraph"/>
        <w:numPr>
          <w:ilvl w:val="0"/>
          <w:numId w:val="22"/>
        </w:numPr>
        <w:rPr>
          <w:rFonts w:ascii="Times New Roman" w:hAnsi="Times New Roman" w:cs="Times New Roman"/>
          <w:sz w:val="24"/>
          <w:szCs w:val="24"/>
        </w:rPr>
      </w:pPr>
      <w:r w:rsidRPr="0085437F">
        <w:rPr>
          <w:rFonts w:ascii="Times New Roman" w:hAnsi="Times New Roman" w:cs="Times New Roman"/>
          <w:sz w:val="24"/>
          <w:szCs w:val="24"/>
        </w:rPr>
        <w:t xml:space="preserve">Has SDG&amp;E considered or had talks with any third party providers of electric vehicle charging infrastructure to see if partnering with these third party providers would yield a project that costs less than presently proposed, i.e., SDG&amp;E </w:t>
      </w:r>
      <w:r w:rsidRPr="0085437F">
        <w:rPr>
          <w:rFonts w:ascii="Times New Roman" w:hAnsi="Times New Roman" w:cs="Times New Roman"/>
          <w:sz w:val="24"/>
          <w:szCs w:val="24"/>
        </w:rPr>
        <w:lastRenderedPageBreak/>
        <w:t>would subsidize make ready work and the third party provider would pay for and operate the level 2 and DC fast chargers?</w:t>
      </w:r>
    </w:p>
    <w:p w14:paraId="21FD3124" w14:textId="77777777" w:rsidR="00F155FD" w:rsidRPr="0085437F" w:rsidRDefault="00F155FD" w:rsidP="00F155FD">
      <w:pPr>
        <w:pStyle w:val="ListParagraph"/>
        <w:ind w:left="3960"/>
        <w:rPr>
          <w:rFonts w:ascii="Times New Roman" w:hAnsi="Times New Roman" w:cs="Times New Roman"/>
          <w:sz w:val="24"/>
          <w:szCs w:val="24"/>
        </w:rPr>
      </w:pPr>
    </w:p>
    <w:p w14:paraId="0952F059" w14:textId="77777777" w:rsidR="00F155FD" w:rsidRPr="0085437F" w:rsidRDefault="0093728A" w:rsidP="0085437F">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If </w:t>
      </w:r>
      <w:r w:rsidR="00F155FD" w:rsidRPr="0085437F">
        <w:rPr>
          <w:rFonts w:ascii="Times New Roman" w:hAnsi="Times New Roman" w:cs="Times New Roman"/>
          <w:sz w:val="24"/>
          <w:szCs w:val="24"/>
        </w:rPr>
        <w:t>so, please explain, if not, why not?</w:t>
      </w:r>
    </w:p>
    <w:p w14:paraId="4DDB37A2" w14:textId="77777777" w:rsidR="00F155FD" w:rsidRPr="0085437F" w:rsidRDefault="00F155FD" w:rsidP="00F155FD">
      <w:pPr>
        <w:pStyle w:val="ListParagraph"/>
        <w:ind w:left="3060" w:hanging="180"/>
        <w:rPr>
          <w:rFonts w:ascii="Times New Roman" w:hAnsi="Times New Roman" w:cs="Times New Roman"/>
          <w:sz w:val="24"/>
          <w:szCs w:val="24"/>
        </w:rPr>
      </w:pPr>
    </w:p>
    <w:p w14:paraId="6DF22F9E" w14:textId="77777777" w:rsidR="00F155FD" w:rsidRPr="0085437F" w:rsidRDefault="00F155FD" w:rsidP="0085437F">
      <w:pPr>
        <w:pStyle w:val="ListParagraph"/>
        <w:numPr>
          <w:ilvl w:val="0"/>
          <w:numId w:val="22"/>
        </w:numPr>
        <w:rPr>
          <w:rFonts w:ascii="Times New Roman" w:hAnsi="Times New Roman" w:cs="Times New Roman"/>
          <w:sz w:val="24"/>
          <w:szCs w:val="24"/>
        </w:rPr>
      </w:pPr>
      <w:r w:rsidRPr="0085437F">
        <w:rPr>
          <w:rFonts w:ascii="Times New Roman" w:hAnsi="Times New Roman" w:cs="Times New Roman"/>
          <w:sz w:val="24"/>
          <w:szCs w:val="24"/>
        </w:rPr>
        <w:t xml:space="preserve">If the project were changed for SDG&amp;E to provide make ready work only, how much funding would third party providers have to pay to make the proposed charging infrastructure operational?  </w:t>
      </w:r>
    </w:p>
    <w:p w14:paraId="7F19C492" w14:textId="77777777" w:rsidR="00F155FD" w:rsidRPr="0085437F" w:rsidRDefault="00F155FD" w:rsidP="00F155FD">
      <w:pPr>
        <w:pStyle w:val="ListParagraph"/>
        <w:ind w:left="3060" w:hanging="180"/>
        <w:rPr>
          <w:rFonts w:ascii="Times New Roman" w:hAnsi="Times New Roman" w:cs="Times New Roman"/>
          <w:sz w:val="24"/>
          <w:szCs w:val="24"/>
        </w:rPr>
      </w:pPr>
    </w:p>
    <w:p w14:paraId="1A96FEC4" w14:textId="77777777" w:rsidR="00F155FD" w:rsidRPr="0085437F" w:rsidRDefault="00F155FD" w:rsidP="0085437F">
      <w:pPr>
        <w:pStyle w:val="ListParagraph"/>
        <w:numPr>
          <w:ilvl w:val="0"/>
          <w:numId w:val="22"/>
        </w:numPr>
        <w:rPr>
          <w:rFonts w:ascii="Times New Roman" w:hAnsi="Times New Roman" w:cs="Times New Roman"/>
          <w:sz w:val="24"/>
          <w:szCs w:val="24"/>
        </w:rPr>
      </w:pPr>
      <w:r w:rsidRPr="0085437F">
        <w:rPr>
          <w:rFonts w:ascii="Times New Roman" w:hAnsi="Times New Roman" w:cs="Times New Roman"/>
          <w:sz w:val="24"/>
          <w:szCs w:val="24"/>
        </w:rPr>
        <w:t xml:space="preserve">In terms of Operation and </w:t>
      </w:r>
      <w:r w:rsidR="00404AC9" w:rsidRPr="0085437F">
        <w:rPr>
          <w:rFonts w:ascii="Times New Roman" w:hAnsi="Times New Roman" w:cs="Times New Roman"/>
          <w:sz w:val="24"/>
          <w:szCs w:val="24"/>
        </w:rPr>
        <w:t>Maintenance</w:t>
      </w:r>
      <w:r w:rsidRPr="0085437F">
        <w:rPr>
          <w:rFonts w:ascii="Times New Roman" w:hAnsi="Times New Roman" w:cs="Times New Roman"/>
          <w:sz w:val="24"/>
          <w:szCs w:val="24"/>
        </w:rPr>
        <w:t xml:space="preserve"> (O&amp;M) costs going forward, if a third party owned the EV equipment called for in this project, how much per year would SDG&amp;E save from avoided O&amp;M costs?  </w:t>
      </w:r>
    </w:p>
    <w:p w14:paraId="2DB86412" w14:textId="77777777" w:rsidR="00F155FD" w:rsidRPr="0085437F" w:rsidRDefault="00F155FD" w:rsidP="00F155FD">
      <w:pPr>
        <w:pStyle w:val="ListParagraph"/>
        <w:rPr>
          <w:rFonts w:ascii="Times New Roman" w:hAnsi="Times New Roman" w:cs="Times New Roman"/>
          <w:sz w:val="24"/>
          <w:szCs w:val="24"/>
        </w:rPr>
      </w:pPr>
    </w:p>
    <w:p w14:paraId="15E3C93A" w14:textId="77777777" w:rsidR="00F155FD" w:rsidRPr="0085437F" w:rsidRDefault="00F155FD" w:rsidP="0085437F">
      <w:pPr>
        <w:pStyle w:val="ListParagraph"/>
        <w:numPr>
          <w:ilvl w:val="0"/>
          <w:numId w:val="12"/>
        </w:numPr>
        <w:rPr>
          <w:rFonts w:ascii="Times New Roman" w:hAnsi="Times New Roman" w:cs="Times New Roman"/>
          <w:sz w:val="24"/>
          <w:szCs w:val="24"/>
        </w:rPr>
      </w:pPr>
      <w:r w:rsidRPr="0085437F">
        <w:rPr>
          <w:rFonts w:ascii="Times New Roman" w:hAnsi="Times New Roman" w:cs="Times New Roman"/>
          <w:sz w:val="24"/>
          <w:szCs w:val="24"/>
        </w:rPr>
        <w:t>How many years does SDG&amp;E anticipate the infrastructure in this proposal will be operational?</w:t>
      </w:r>
    </w:p>
    <w:p w14:paraId="5EAB82DF" w14:textId="77777777" w:rsidR="00BD0614" w:rsidRPr="0085437F" w:rsidRDefault="00BD0614" w:rsidP="00AC758A">
      <w:pPr>
        <w:pStyle w:val="ListParagraph"/>
        <w:ind w:left="3060"/>
        <w:rPr>
          <w:rFonts w:ascii="Times New Roman" w:hAnsi="Times New Roman" w:cs="Times New Roman"/>
          <w:sz w:val="24"/>
          <w:szCs w:val="24"/>
        </w:rPr>
      </w:pPr>
    </w:p>
    <w:p w14:paraId="74C885D1" w14:textId="77777777" w:rsidR="007B580C" w:rsidRPr="0085437F" w:rsidRDefault="007B580C" w:rsidP="0085437F">
      <w:pPr>
        <w:pStyle w:val="ListParagraph"/>
        <w:numPr>
          <w:ilvl w:val="0"/>
          <w:numId w:val="22"/>
        </w:numPr>
        <w:rPr>
          <w:rFonts w:ascii="Times New Roman" w:hAnsi="Times New Roman" w:cs="Times New Roman"/>
          <w:sz w:val="24"/>
          <w:szCs w:val="24"/>
        </w:rPr>
      </w:pPr>
      <w:r w:rsidRPr="0085437F">
        <w:rPr>
          <w:rFonts w:ascii="Times New Roman" w:hAnsi="Times New Roman" w:cs="Times New Roman"/>
          <w:sz w:val="24"/>
          <w:szCs w:val="24"/>
        </w:rPr>
        <w:t xml:space="preserve">Project Partners – </w:t>
      </w:r>
      <w:r w:rsidR="00F155FD" w:rsidRPr="0085437F">
        <w:rPr>
          <w:rFonts w:ascii="Times New Roman" w:hAnsi="Times New Roman" w:cs="Times New Roman"/>
          <w:sz w:val="24"/>
          <w:szCs w:val="24"/>
        </w:rPr>
        <w:t xml:space="preserve">have any of the </w:t>
      </w:r>
      <w:r w:rsidRPr="0085437F">
        <w:rPr>
          <w:rFonts w:ascii="Times New Roman" w:hAnsi="Times New Roman" w:cs="Times New Roman"/>
          <w:sz w:val="24"/>
          <w:szCs w:val="24"/>
        </w:rPr>
        <w:t>project partners (</w:t>
      </w:r>
      <w:r w:rsidR="00251598" w:rsidRPr="0085437F">
        <w:rPr>
          <w:rFonts w:ascii="Times New Roman" w:hAnsi="Times New Roman" w:cs="Times New Roman"/>
          <w:sz w:val="24"/>
          <w:szCs w:val="24"/>
        </w:rPr>
        <w:t>UPS; CALSTART; other third parties)</w:t>
      </w:r>
      <w:r w:rsidR="00F155FD" w:rsidRPr="0085437F">
        <w:rPr>
          <w:rFonts w:ascii="Times New Roman" w:hAnsi="Times New Roman" w:cs="Times New Roman"/>
          <w:sz w:val="24"/>
          <w:szCs w:val="24"/>
        </w:rPr>
        <w:t xml:space="preserve"> been asked to</w:t>
      </w:r>
      <w:r w:rsidR="00251598" w:rsidRPr="0085437F">
        <w:rPr>
          <w:rFonts w:ascii="Times New Roman" w:hAnsi="Times New Roman" w:cs="Times New Roman"/>
          <w:sz w:val="24"/>
          <w:szCs w:val="24"/>
        </w:rPr>
        <w:t xml:space="preserve"> provide funding for the Level 2 and DCFC’s to serve approximately 90 new electric delivery vehicles</w:t>
      </w:r>
      <w:r w:rsidRPr="0085437F">
        <w:rPr>
          <w:rFonts w:ascii="Times New Roman" w:hAnsi="Times New Roman" w:cs="Times New Roman"/>
          <w:sz w:val="24"/>
          <w:szCs w:val="24"/>
        </w:rPr>
        <w:t>?</w:t>
      </w:r>
    </w:p>
    <w:p w14:paraId="4BC296D7" w14:textId="77777777" w:rsidR="00BD0614" w:rsidRPr="0085437F" w:rsidRDefault="00BD0614" w:rsidP="007B580C">
      <w:pPr>
        <w:pStyle w:val="ListParagraph"/>
        <w:ind w:left="3060" w:hanging="1080"/>
        <w:rPr>
          <w:rFonts w:ascii="Times New Roman" w:hAnsi="Times New Roman" w:cs="Times New Roman"/>
          <w:sz w:val="24"/>
          <w:szCs w:val="24"/>
        </w:rPr>
      </w:pPr>
    </w:p>
    <w:p w14:paraId="03218FF3" w14:textId="77777777" w:rsidR="007B580C" w:rsidRPr="0085437F" w:rsidRDefault="00251598" w:rsidP="0085437F">
      <w:pPr>
        <w:pStyle w:val="ListParagraph"/>
        <w:numPr>
          <w:ilvl w:val="0"/>
          <w:numId w:val="22"/>
        </w:numPr>
        <w:rPr>
          <w:rFonts w:ascii="Times New Roman" w:hAnsi="Times New Roman" w:cs="Times New Roman"/>
          <w:sz w:val="24"/>
          <w:szCs w:val="24"/>
        </w:rPr>
      </w:pPr>
      <w:r w:rsidRPr="0085437F">
        <w:rPr>
          <w:rFonts w:ascii="Times New Roman" w:hAnsi="Times New Roman" w:cs="Times New Roman"/>
          <w:sz w:val="24"/>
          <w:szCs w:val="24"/>
        </w:rPr>
        <w:t xml:space="preserve">Leveraged Funding – can UPS, CALSTART and other third parties </w:t>
      </w:r>
      <w:r w:rsidR="007B580C" w:rsidRPr="0085437F">
        <w:rPr>
          <w:rFonts w:ascii="Times New Roman" w:hAnsi="Times New Roman" w:cs="Times New Roman"/>
          <w:sz w:val="24"/>
          <w:szCs w:val="24"/>
        </w:rPr>
        <w:t>pr</w:t>
      </w:r>
      <w:r w:rsidR="00356F81" w:rsidRPr="0085437F">
        <w:rPr>
          <w:rFonts w:ascii="Times New Roman" w:hAnsi="Times New Roman" w:cs="Times New Roman"/>
          <w:sz w:val="24"/>
          <w:szCs w:val="24"/>
        </w:rPr>
        <w:t>ovide funding for charging facilities</w:t>
      </w:r>
      <w:r w:rsidR="007B580C" w:rsidRPr="0085437F">
        <w:rPr>
          <w:rFonts w:ascii="Times New Roman" w:hAnsi="Times New Roman" w:cs="Times New Roman"/>
          <w:sz w:val="24"/>
          <w:szCs w:val="24"/>
        </w:rPr>
        <w:t>?</w:t>
      </w:r>
    </w:p>
    <w:p w14:paraId="399C0896" w14:textId="77777777" w:rsidR="00BD0614" w:rsidRPr="0085437F" w:rsidRDefault="00BD0614" w:rsidP="007B580C">
      <w:pPr>
        <w:pStyle w:val="ListParagraph"/>
        <w:ind w:left="3060" w:hanging="1080"/>
        <w:rPr>
          <w:rFonts w:ascii="Times New Roman" w:hAnsi="Times New Roman" w:cs="Times New Roman"/>
          <w:sz w:val="24"/>
          <w:szCs w:val="24"/>
        </w:rPr>
      </w:pPr>
    </w:p>
    <w:p w14:paraId="32023BE3" w14:textId="77777777" w:rsidR="00BD0614" w:rsidRPr="0085437F" w:rsidRDefault="00BD0614" w:rsidP="0085437F">
      <w:pPr>
        <w:pStyle w:val="ListParagraph"/>
        <w:numPr>
          <w:ilvl w:val="0"/>
          <w:numId w:val="22"/>
        </w:numPr>
        <w:rPr>
          <w:rFonts w:ascii="Times New Roman" w:hAnsi="Times New Roman" w:cs="Times New Roman"/>
          <w:sz w:val="24"/>
          <w:szCs w:val="24"/>
        </w:rPr>
      </w:pPr>
      <w:r w:rsidRPr="0085437F">
        <w:rPr>
          <w:rFonts w:ascii="Times New Roman" w:hAnsi="Times New Roman" w:cs="Times New Roman"/>
          <w:sz w:val="24"/>
          <w:szCs w:val="24"/>
        </w:rPr>
        <w:t>Disadvantaged Communities</w:t>
      </w:r>
      <w:r w:rsidR="002C68AB" w:rsidRPr="0085437F">
        <w:rPr>
          <w:rFonts w:ascii="Times New Roman" w:hAnsi="Times New Roman" w:cs="Times New Roman"/>
          <w:sz w:val="24"/>
          <w:szCs w:val="24"/>
        </w:rPr>
        <w:t xml:space="preserve"> - please describe how</w:t>
      </w:r>
      <w:r w:rsidR="00F155FD" w:rsidRPr="0085437F">
        <w:rPr>
          <w:rFonts w:ascii="Times New Roman" w:hAnsi="Times New Roman" w:cs="Times New Roman"/>
          <w:sz w:val="24"/>
          <w:szCs w:val="24"/>
        </w:rPr>
        <w:t>, if at all,</w:t>
      </w:r>
      <w:r w:rsidR="002C68AB" w:rsidRPr="0085437F">
        <w:rPr>
          <w:rFonts w:ascii="Times New Roman" w:hAnsi="Times New Roman" w:cs="Times New Roman"/>
          <w:sz w:val="24"/>
          <w:szCs w:val="24"/>
        </w:rPr>
        <w:t xml:space="preserve"> installing Level 2 and DCFC charging infrastructure for 90 new electric vehicle delivery vehicles targets Disadvantaged Communities.</w:t>
      </w:r>
    </w:p>
    <w:p w14:paraId="1AC03255" w14:textId="77777777" w:rsidR="007B580C" w:rsidRPr="0085437F" w:rsidRDefault="007B580C" w:rsidP="007B580C">
      <w:pPr>
        <w:pStyle w:val="ListParagraph"/>
        <w:ind w:left="3060" w:hanging="1980"/>
        <w:rPr>
          <w:rFonts w:ascii="Times New Roman" w:hAnsi="Times New Roman" w:cs="Times New Roman"/>
          <w:sz w:val="24"/>
          <w:szCs w:val="24"/>
        </w:rPr>
      </w:pPr>
    </w:p>
    <w:p w14:paraId="5A57A990" w14:textId="77777777" w:rsidR="007B580C" w:rsidRPr="0085437F" w:rsidRDefault="007B580C" w:rsidP="007B580C">
      <w:pPr>
        <w:pStyle w:val="ListParagraph"/>
        <w:ind w:left="3060" w:hanging="1980"/>
        <w:rPr>
          <w:rFonts w:ascii="Times New Roman" w:hAnsi="Times New Roman" w:cs="Times New Roman"/>
          <w:sz w:val="24"/>
          <w:szCs w:val="24"/>
        </w:rPr>
      </w:pPr>
    </w:p>
    <w:p w14:paraId="7010EC7A" w14:textId="77777777" w:rsidR="00251598" w:rsidRPr="0085437F" w:rsidRDefault="007B580C" w:rsidP="0085437F">
      <w:pPr>
        <w:rPr>
          <w:rFonts w:ascii="Times New Roman" w:hAnsi="Times New Roman" w:cs="Times New Roman"/>
          <w:b/>
          <w:sz w:val="24"/>
          <w:szCs w:val="24"/>
        </w:rPr>
      </w:pPr>
      <w:r w:rsidRPr="0085437F">
        <w:rPr>
          <w:rFonts w:ascii="Times New Roman" w:hAnsi="Times New Roman" w:cs="Times New Roman"/>
          <w:b/>
          <w:sz w:val="24"/>
          <w:szCs w:val="24"/>
        </w:rPr>
        <w:t>Project 5:</w:t>
      </w:r>
      <w:r w:rsidRPr="0085437F">
        <w:rPr>
          <w:rFonts w:ascii="Times New Roman" w:hAnsi="Times New Roman" w:cs="Times New Roman"/>
          <w:sz w:val="24"/>
          <w:szCs w:val="24"/>
        </w:rPr>
        <w:t xml:space="preserve"> </w:t>
      </w:r>
      <w:r w:rsidR="00251598" w:rsidRPr="0085437F">
        <w:rPr>
          <w:rFonts w:ascii="Times New Roman" w:hAnsi="Times New Roman" w:cs="Times New Roman"/>
          <w:b/>
          <w:sz w:val="24"/>
          <w:szCs w:val="24"/>
        </w:rPr>
        <w:t>Green Taxi/Shuttle/Rideshare Project</w:t>
      </w:r>
    </w:p>
    <w:p w14:paraId="544CE520" w14:textId="77777777" w:rsidR="00251598" w:rsidRPr="0085437F" w:rsidRDefault="00251598" w:rsidP="007B580C">
      <w:pPr>
        <w:pStyle w:val="ListParagraph"/>
        <w:ind w:left="3060" w:hanging="1980"/>
        <w:rPr>
          <w:rFonts w:ascii="Times New Roman" w:hAnsi="Times New Roman" w:cs="Times New Roman"/>
          <w:b/>
          <w:sz w:val="24"/>
          <w:szCs w:val="24"/>
        </w:rPr>
      </w:pPr>
    </w:p>
    <w:p w14:paraId="24FEF08B" w14:textId="77777777" w:rsidR="007A504F" w:rsidRPr="0085437F" w:rsidRDefault="007B580C" w:rsidP="00251598">
      <w:pPr>
        <w:pStyle w:val="ListParagraph"/>
        <w:ind w:left="3060" w:hanging="1080"/>
        <w:rPr>
          <w:rFonts w:ascii="Times New Roman" w:hAnsi="Times New Roman" w:cs="Times New Roman"/>
          <w:sz w:val="24"/>
          <w:szCs w:val="24"/>
        </w:rPr>
      </w:pPr>
      <w:r w:rsidRPr="0085437F">
        <w:rPr>
          <w:rFonts w:ascii="Times New Roman" w:hAnsi="Times New Roman" w:cs="Times New Roman"/>
          <w:sz w:val="24"/>
          <w:szCs w:val="24"/>
        </w:rPr>
        <w:t>Objective</w:t>
      </w:r>
      <w:r w:rsidRPr="0085437F">
        <w:rPr>
          <w:rFonts w:ascii="Times New Roman" w:hAnsi="Times New Roman" w:cs="Times New Roman"/>
          <w:b/>
          <w:sz w:val="24"/>
          <w:szCs w:val="24"/>
        </w:rPr>
        <w:t xml:space="preserve"> </w:t>
      </w:r>
      <w:r w:rsidR="00515C48" w:rsidRPr="0085437F">
        <w:rPr>
          <w:rFonts w:ascii="Times New Roman" w:hAnsi="Times New Roman" w:cs="Times New Roman"/>
          <w:b/>
          <w:sz w:val="24"/>
          <w:szCs w:val="24"/>
        </w:rPr>
        <w:t xml:space="preserve">- </w:t>
      </w:r>
      <w:r w:rsidR="007A504F" w:rsidRPr="0085437F">
        <w:rPr>
          <w:rFonts w:ascii="Times New Roman" w:hAnsi="Times New Roman" w:cs="Times New Roman"/>
          <w:sz w:val="24"/>
          <w:szCs w:val="24"/>
        </w:rPr>
        <w:t>Support up to 4 EV taxis, 4 electric shuttles and 50 TNC/Rideshare EV’s by deploying up to 5 grid integrated charging facilities and provide drivers with home L2 EVSE where feasible</w:t>
      </w:r>
      <w:r w:rsidR="00515C48" w:rsidRPr="0085437F">
        <w:rPr>
          <w:rFonts w:ascii="Times New Roman" w:hAnsi="Times New Roman" w:cs="Times New Roman"/>
          <w:sz w:val="24"/>
          <w:szCs w:val="24"/>
        </w:rPr>
        <w:t xml:space="preserve">. Partner with up to 4 Taxi Companies with SDG&amp;E providing $10,000 per electric vehicle </w:t>
      </w:r>
      <w:r w:rsidR="00D303E3" w:rsidRPr="0085437F">
        <w:rPr>
          <w:rFonts w:ascii="Times New Roman" w:hAnsi="Times New Roman" w:cs="Times New Roman"/>
          <w:sz w:val="24"/>
          <w:szCs w:val="24"/>
        </w:rPr>
        <w:t>for up to 4 EV’s (one per taxi company.)</w:t>
      </w:r>
    </w:p>
    <w:p w14:paraId="635EB7E5" w14:textId="77777777" w:rsidR="00960B8D" w:rsidRPr="0085437F" w:rsidRDefault="00960B8D" w:rsidP="00251598">
      <w:pPr>
        <w:pStyle w:val="ListParagraph"/>
        <w:ind w:left="3060" w:hanging="1080"/>
        <w:rPr>
          <w:rFonts w:ascii="Times New Roman" w:hAnsi="Times New Roman" w:cs="Times New Roman"/>
          <w:sz w:val="24"/>
          <w:szCs w:val="24"/>
        </w:rPr>
      </w:pPr>
    </w:p>
    <w:p w14:paraId="43C1BD42" w14:textId="77777777" w:rsidR="00960B8D" w:rsidRPr="0085437F" w:rsidRDefault="00960B8D" w:rsidP="0085437F">
      <w:pPr>
        <w:pStyle w:val="ListParagraph"/>
        <w:numPr>
          <w:ilvl w:val="0"/>
          <w:numId w:val="23"/>
        </w:numPr>
        <w:rPr>
          <w:rFonts w:ascii="Times New Roman" w:hAnsi="Times New Roman" w:cs="Times New Roman"/>
          <w:sz w:val="24"/>
          <w:szCs w:val="24"/>
        </w:rPr>
      </w:pPr>
      <w:r w:rsidRPr="0085437F">
        <w:rPr>
          <w:rFonts w:ascii="Times New Roman" w:hAnsi="Times New Roman" w:cs="Times New Roman"/>
          <w:sz w:val="24"/>
          <w:szCs w:val="24"/>
        </w:rPr>
        <w:lastRenderedPageBreak/>
        <w:t xml:space="preserve">For the 5 grid integrated charging facilities, </w:t>
      </w:r>
      <w:r w:rsidR="00045075" w:rsidRPr="0085437F">
        <w:rPr>
          <w:rFonts w:ascii="Times New Roman" w:hAnsi="Times New Roman" w:cs="Times New Roman"/>
          <w:sz w:val="24"/>
          <w:szCs w:val="24"/>
        </w:rPr>
        <w:t xml:space="preserve">as well as the L2 EVSE installed in the drivers’ homes, </w:t>
      </w:r>
      <w:r w:rsidRPr="0085437F">
        <w:rPr>
          <w:rFonts w:ascii="Times New Roman" w:hAnsi="Times New Roman" w:cs="Times New Roman"/>
          <w:sz w:val="24"/>
          <w:szCs w:val="24"/>
        </w:rPr>
        <w:t xml:space="preserve">if the project objective were changed to provide the necessary infrastructure up to “the stub” only (make ready work) </w:t>
      </w:r>
      <w:r w:rsidR="00045075" w:rsidRPr="0085437F">
        <w:rPr>
          <w:rFonts w:ascii="Times New Roman" w:hAnsi="Times New Roman" w:cs="Times New Roman"/>
          <w:sz w:val="24"/>
          <w:szCs w:val="24"/>
        </w:rPr>
        <w:t>how much would it reduce the installation costs to ratepayers for this project from what is proposed?</w:t>
      </w:r>
    </w:p>
    <w:p w14:paraId="7A866A7C" w14:textId="77777777" w:rsidR="003D1A05" w:rsidRPr="0085437F" w:rsidRDefault="003D1A05" w:rsidP="0085437F">
      <w:pPr>
        <w:pStyle w:val="ListParagraph"/>
        <w:ind w:left="3240"/>
        <w:rPr>
          <w:rFonts w:ascii="Times New Roman" w:hAnsi="Times New Roman" w:cs="Times New Roman"/>
          <w:sz w:val="24"/>
          <w:szCs w:val="24"/>
        </w:rPr>
      </w:pPr>
    </w:p>
    <w:p w14:paraId="11B00B44" w14:textId="77777777" w:rsidR="00960B8D" w:rsidRPr="0085437F" w:rsidRDefault="00960B8D" w:rsidP="0085437F">
      <w:pPr>
        <w:pStyle w:val="ListParagraph"/>
        <w:numPr>
          <w:ilvl w:val="0"/>
          <w:numId w:val="23"/>
        </w:numPr>
        <w:rPr>
          <w:rFonts w:ascii="Times New Roman" w:hAnsi="Times New Roman" w:cs="Times New Roman"/>
          <w:sz w:val="24"/>
          <w:szCs w:val="24"/>
        </w:rPr>
      </w:pPr>
      <w:r w:rsidRPr="0085437F">
        <w:rPr>
          <w:rFonts w:ascii="Times New Roman" w:hAnsi="Times New Roman" w:cs="Times New Roman"/>
          <w:sz w:val="24"/>
          <w:szCs w:val="24"/>
        </w:rPr>
        <w:t>Has SDG&amp;E considered or had talks with any third party providers of electric vehicle charging infrastructure to see if partnering with these third party providers would yield a project that costs less than presently proposed, i.e., SDG&amp;E would subsidize make ready work and the third party provider would pay for and operate the grid integrated charging facilities</w:t>
      </w:r>
      <w:r w:rsidR="00CB28E7" w:rsidRPr="0085437F">
        <w:rPr>
          <w:rFonts w:ascii="Times New Roman" w:hAnsi="Times New Roman" w:cs="Times New Roman"/>
          <w:sz w:val="24"/>
          <w:szCs w:val="24"/>
        </w:rPr>
        <w:t>, and the drivers would install the home chargers</w:t>
      </w:r>
      <w:r w:rsidRPr="0085437F">
        <w:rPr>
          <w:rFonts w:ascii="Times New Roman" w:hAnsi="Times New Roman" w:cs="Times New Roman"/>
          <w:sz w:val="24"/>
          <w:szCs w:val="24"/>
        </w:rPr>
        <w:t>?</w:t>
      </w:r>
    </w:p>
    <w:p w14:paraId="29ACD8B1" w14:textId="77777777" w:rsidR="00960B8D" w:rsidRPr="0085437F" w:rsidRDefault="00960B8D" w:rsidP="00960B8D">
      <w:pPr>
        <w:pStyle w:val="ListParagraph"/>
        <w:ind w:left="3960"/>
        <w:rPr>
          <w:rFonts w:ascii="Times New Roman" w:hAnsi="Times New Roman" w:cs="Times New Roman"/>
          <w:sz w:val="24"/>
          <w:szCs w:val="24"/>
        </w:rPr>
      </w:pPr>
    </w:p>
    <w:p w14:paraId="6701BF7D" w14:textId="77777777" w:rsidR="00960B8D" w:rsidRPr="0085437F" w:rsidRDefault="00960B8D" w:rsidP="0085437F">
      <w:pPr>
        <w:pStyle w:val="ListParagraph"/>
        <w:numPr>
          <w:ilvl w:val="0"/>
          <w:numId w:val="12"/>
        </w:numPr>
        <w:rPr>
          <w:rFonts w:ascii="Times New Roman" w:hAnsi="Times New Roman" w:cs="Times New Roman"/>
          <w:sz w:val="24"/>
          <w:szCs w:val="24"/>
        </w:rPr>
      </w:pPr>
      <w:r w:rsidRPr="0085437F">
        <w:rPr>
          <w:rFonts w:ascii="Times New Roman" w:hAnsi="Times New Roman" w:cs="Times New Roman"/>
          <w:sz w:val="24"/>
          <w:szCs w:val="24"/>
        </w:rPr>
        <w:t>If so, please explain, if not, why not?</w:t>
      </w:r>
    </w:p>
    <w:p w14:paraId="491BF94C" w14:textId="77777777" w:rsidR="00960B8D" w:rsidRPr="0085437F" w:rsidRDefault="00960B8D" w:rsidP="00960B8D">
      <w:pPr>
        <w:pStyle w:val="ListParagraph"/>
        <w:ind w:left="3060" w:hanging="180"/>
        <w:rPr>
          <w:rFonts w:ascii="Times New Roman" w:hAnsi="Times New Roman" w:cs="Times New Roman"/>
          <w:sz w:val="24"/>
          <w:szCs w:val="24"/>
        </w:rPr>
      </w:pPr>
    </w:p>
    <w:p w14:paraId="5137BF1C" w14:textId="77777777" w:rsidR="00960B8D" w:rsidRPr="0085437F" w:rsidRDefault="00960B8D" w:rsidP="0085437F">
      <w:pPr>
        <w:pStyle w:val="ListParagraph"/>
        <w:numPr>
          <w:ilvl w:val="0"/>
          <w:numId w:val="23"/>
        </w:numPr>
        <w:rPr>
          <w:rFonts w:ascii="Times New Roman" w:hAnsi="Times New Roman" w:cs="Times New Roman"/>
          <w:sz w:val="24"/>
          <w:szCs w:val="24"/>
        </w:rPr>
      </w:pPr>
      <w:r w:rsidRPr="0085437F">
        <w:rPr>
          <w:rFonts w:ascii="Times New Roman" w:hAnsi="Times New Roman" w:cs="Times New Roman"/>
          <w:sz w:val="24"/>
          <w:szCs w:val="24"/>
        </w:rPr>
        <w:t xml:space="preserve">If the project were changed for SDG&amp;E to provide make ready work only, how much funding would third party providers have to pay to make the proposed charging infrastructure operational?  </w:t>
      </w:r>
    </w:p>
    <w:p w14:paraId="62AB8197" w14:textId="77777777" w:rsidR="00960B8D" w:rsidRPr="0085437F" w:rsidRDefault="00960B8D" w:rsidP="00960B8D">
      <w:pPr>
        <w:pStyle w:val="ListParagraph"/>
        <w:ind w:left="3060" w:hanging="180"/>
        <w:rPr>
          <w:rFonts w:ascii="Times New Roman" w:hAnsi="Times New Roman" w:cs="Times New Roman"/>
          <w:sz w:val="24"/>
          <w:szCs w:val="24"/>
        </w:rPr>
      </w:pPr>
    </w:p>
    <w:p w14:paraId="689777B0" w14:textId="77777777" w:rsidR="00960B8D" w:rsidRPr="0085437F" w:rsidRDefault="00960B8D" w:rsidP="0085437F">
      <w:pPr>
        <w:pStyle w:val="ListParagraph"/>
        <w:numPr>
          <w:ilvl w:val="0"/>
          <w:numId w:val="23"/>
        </w:numPr>
        <w:rPr>
          <w:rFonts w:ascii="Times New Roman" w:hAnsi="Times New Roman" w:cs="Times New Roman"/>
          <w:sz w:val="24"/>
          <w:szCs w:val="24"/>
        </w:rPr>
      </w:pPr>
      <w:r w:rsidRPr="0085437F">
        <w:rPr>
          <w:rFonts w:ascii="Times New Roman" w:hAnsi="Times New Roman" w:cs="Times New Roman"/>
          <w:sz w:val="24"/>
          <w:szCs w:val="24"/>
        </w:rPr>
        <w:t xml:space="preserve">In terms of Operation and </w:t>
      </w:r>
      <w:r w:rsidR="00404AC9" w:rsidRPr="0085437F">
        <w:rPr>
          <w:rFonts w:ascii="Times New Roman" w:hAnsi="Times New Roman" w:cs="Times New Roman"/>
          <w:sz w:val="24"/>
          <w:szCs w:val="24"/>
        </w:rPr>
        <w:t>Maintenance</w:t>
      </w:r>
      <w:r w:rsidRPr="0085437F">
        <w:rPr>
          <w:rFonts w:ascii="Times New Roman" w:hAnsi="Times New Roman" w:cs="Times New Roman"/>
          <w:sz w:val="24"/>
          <w:szCs w:val="24"/>
        </w:rPr>
        <w:t xml:space="preserve"> (O&amp;M) costs going forward, if a third party owned the EV equipment (excluding the taxis) called for in this project, how much per year would SDG&amp;E save from avoided O&amp;M costs?  </w:t>
      </w:r>
    </w:p>
    <w:p w14:paraId="15D7821E" w14:textId="77777777" w:rsidR="00960B8D" w:rsidRPr="0085437F" w:rsidRDefault="00960B8D" w:rsidP="00960B8D">
      <w:pPr>
        <w:pStyle w:val="ListParagraph"/>
        <w:rPr>
          <w:rFonts w:ascii="Times New Roman" w:hAnsi="Times New Roman" w:cs="Times New Roman"/>
          <w:sz w:val="24"/>
          <w:szCs w:val="24"/>
        </w:rPr>
      </w:pPr>
    </w:p>
    <w:p w14:paraId="07A770F3" w14:textId="77777777" w:rsidR="00960B8D" w:rsidRPr="0085437F" w:rsidRDefault="00960B8D" w:rsidP="0085437F">
      <w:pPr>
        <w:pStyle w:val="ListParagraph"/>
        <w:numPr>
          <w:ilvl w:val="0"/>
          <w:numId w:val="12"/>
        </w:numPr>
        <w:rPr>
          <w:rFonts w:ascii="Times New Roman" w:hAnsi="Times New Roman" w:cs="Times New Roman"/>
          <w:sz w:val="24"/>
          <w:szCs w:val="24"/>
        </w:rPr>
      </w:pPr>
      <w:r w:rsidRPr="0085437F">
        <w:rPr>
          <w:rFonts w:ascii="Times New Roman" w:hAnsi="Times New Roman" w:cs="Times New Roman"/>
          <w:sz w:val="24"/>
          <w:szCs w:val="24"/>
        </w:rPr>
        <w:t>How many years does SDG&amp;E anticipate the infrastructure in this proposal will be operational?</w:t>
      </w:r>
    </w:p>
    <w:p w14:paraId="3DA4C8A9" w14:textId="77777777" w:rsidR="00960B8D" w:rsidRPr="0085437F" w:rsidRDefault="00960B8D" w:rsidP="0085437F">
      <w:pPr>
        <w:pStyle w:val="ListParagraph"/>
        <w:ind w:left="3240"/>
        <w:rPr>
          <w:rFonts w:ascii="Times New Roman" w:hAnsi="Times New Roman" w:cs="Times New Roman"/>
          <w:sz w:val="24"/>
          <w:szCs w:val="24"/>
        </w:rPr>
      </w:pPr>
    </w:p>
    <w:p w14:paraId="75B2BF94" w14:textId="77777777" w:rsidR="00960B8D" w:rsidRPr="0085437F" w:rsidRDefault="00960B8D" w:rsidP="0085437F">
      <w:pPr>
        <w:pStyle w:val="ListParagraph"/>
        <w:numPr>
          <w:ilvl w:val="0"/>
          <w:numId w:val="23"/>
        </w:numPr>
        <w:rPr>
          <w:rFonts w:ascii="Times New Roman" w:hAnsi="Times New Roman" w:cs="Times New Roman"/>
          <w:sz w:val="24"/>
          <w:szCs w:val="24"/>
        </w:rPr>
      </w:pPr>
      <w:r w:rsidRPr="0085437F">
        <w:rPr>
          <w:rFonts w:ascii="Times New Roman" w:hAnsi="Times New Roman" w:cs="Times New Roman"/>
          <w:sz w:val="24"/>
          <w:szCs w:val="24"/>
        </w:rPr>
        <w:t>In terms of the $10,000 subsidy to taxi companies to purchase new electric vehicles, what terms or contractual obligations has SDG&amp;E considered to ensure that the taxi companies operate the EVs purchased for as long as their useful life and that they do not take them out of service or sell them once purchased?</w:t>
      </w:r>
    </w:p>
    <w:p w14:paraId="656C75D8" w14:textId="77777777" w:rsidR="003D1A05" w:rsidRPr="0085437F" w:rsidRDefault="003D1A05" w:rsidP="0085437F">
      <w:pPr>
        <w:pStyle w:val="ListParagraph"/>
        <w:ind w:left="3240"/>
        <w:rPr>
          <w:rFonts w:ascii="Times New Roman" w:hAnsi="Times New Roman" w:cs="Times New Roman"/>
          <w:sz w:val="24"/>
          <w:szCs w:val="24"/>
        </w:rPr>
      </w:pPr>
      <w:r w:rsidRPr="0085437F">
        <w:rPr>
          <w:rFonts w:ascii="Times New Roman" w:hAnsi="Times New Roman" w:cs="Times New Roman"/>
          <w:sz w:val="24"/>
          <w:szCs w:val="24"/>
        </w:rPr>
        <w:t xml:space="preserve"> </w:t>
      </w:r>
    </w:p>
    <w:p w14:paraId="0CF1BAA9" w14:textId="77777777" w:rsidR="007B580C" w:rsidRPr="0085437F" w:rsidRDefault="007B580C" w:rsidP="0085437F">
      <w:pPr>
        <w:pStyle w:val="ListParagraph"/>
        <w:numPr>
          <w:ilvl w:val="0"/>
          <w:numId w:val="23"/>
        </w:numPr>
        <w:rPr>
          <w:rFonts w:ascii="Times New Roman" w:hAnsi="Times New Roman" w:cs="Times New Roman"/>
          <w:sz w:val="24"/>
          <w:szCs w:val="24"/>
        </w:rPr>
      </w:pPr>
      <w:r w:rsidRPr="0085437F">
        <w:rPr>
          <w:rFonts w:ascii="Times New Roman" w:hAnsi="Times New Roman" w:cs="Times New Roman"/>
          <w:sz w:val="24"/>
          <w:szCs w:val="24"/>
        </w:rPr>
        <w:t xml:space="preserve">Project Partners – </w:t>
      </w:r>
      <w:r w:rsidR="00960B8D" w:rsidRPr="0085437F">
        <w:rPr>
          <w:rFonts w:ascii="Times New Roman" w:hAnsi="Times New Roman" w:cs="Times New Roman"/>
          <w:sz w:val="24"/>
          <w:szCs w:val="24"/>
        </w:rPr>
        <w:t xml:space="preserve">has SDG&amp;E considered if </w:t>
      </w:r>
      <w:r w:rsidRPr="0085437F">
        <w:rPr>
          <w:rFonts w:ascii="Times New Roman" w:hAnsi="Times New Roman" w:cs="Times New Roman"/>
          <w:sz w:val="24"/>
          <w:szCs w:val="24"/>
        </w:rPr>
        <w:t>the pr</w:t>
      </w:r>
      <w:r w:rsidR="00251598" w:rsidRPr="0085437F">
        <w:rPr>
          <w:rFonts w:ascii="Times New Roman" w:hAnsi="Times New Roman" w:cs="Times New Roman"/>
          <w:sz w:val="24"/>
          <w:szCs w:val="24"/>
        </w:rPr>
        <w:t>oject partners (Ta</w:t>
      </w:r>
      <w:r w:rsidR="00356F81" w:rsidRPr="0085437F">
        <w:rPr>
          <w:rFonts w:ascii="Times New Roman" w:hAnsi="Times New Roman" w:cs="Times New Roman"/>
          <w:sz w:val="24"/>
          <w:szCs w:val="24"/>
        </w:rPr>
        <w:t xml:space="preserve">xi Companies, Shuttle Companies, </w:t>
      </w:r>
      <w:r w:rsidR="00404AC9" w:rsidRPr="0085437F">
        <w:rPr>
          <w:rFonts w:ascii="Times New Roman" w:hAnsi="Times New Roman" w:cs="Times New Roman"/>
          <w:sz w:val="24"/>
          <w:szCs w:val="24"/>
        </w:rPr>
        <w:t>and Transportation</w:t>
      </w:r>
      <w:r w:rsidR="00356F81" w:rsidRPr="0085437F">
        <w:rPr>
          <w:rFonts w:ascii="Times New Roman" w:hAnsi="Times New Roman" w:cs="Times New Roman"/>
          <w:sz w:val="24"/>
          <w:szCs w:val="24"/>
        </w:rPr>
        <w:t xml:space="preserve"> Network Companies) </w:t>
      </w:r>
      <w:r w:rsidR="00960B8D" w:rsidRPr="0085437F">
        <w:rPr>
          <w:rFonts w:ascii="Times New Roman" w:hAnsi="Times New Roman" w:cs="Times New Roman"/>
          <w:sz w:val="24"/>
          <w:szCs w:val="24"/>
        </w:rPr>
        <w:t xml:space="preserve">would </w:t>
      </w:r>
      <w:r w:rsidR="00356F81" w:rsidRPr="0085437F">
        <w:rPr>
          <w:rFonts w:ascii="Times New Roman" w:hAnsi="Times New Roman" w:cs="Times New Roman"/>
          <w:sz w:val="24"/>
          <w:szCs w:val="24"/>
        </w:rPr>
        <w:t xml:space="preserve">provide funding for grid integrated charging facilities that will include DCFC and L2 EV supply equipment? </w:t>
      </w:r>
    </w:p>
    <w:p w14:paraId="30929B0B" w14:textId="77777777" w:rsidR="00045075" w:rsidRPr="0085437F" w:rsidRDefault="00045075" w:rsidP="007B580C">
      <w:pPr>
        <w:pStyle w:val="ListParagraph"/>
        <w:ind w:left="3060" w:hanging="1080"/>
        <w:rPr>
          <w:rFonts w:ascii="Times New Roman" w:hAnsi="Times New Roman" w:cs="Times New Roman"/>
          <w:sz w:val="24"/>
          <w:szCs w:val="24"/>
        </w:rPr>
      </w:pPr>
    </w:p>
    <w:p w14:paraId="0352D0F0" w14:textId="77777777" w:rsidR="00045075" w:rsidRPr="0085437F" w:rsidRDefault="00960B8D" w:rsidP="0085437F">
      <w:pPr>
        <w:pStyle w:val="ListParagraph"/>
        <w:numPr>
          <w:ilvl w:val="0"/>
          <w:numId w:val="23"/>
        </w:numPr>
        <w:rPr>
          <w:rFonts w:ascii="Times New Roman" w:hAnsi="Times New Roman" w:cs="Times New Roman"/>
          <w:sz w:val="24"/>
          <w:szCs w:val="24"/>
        </w:rPr>
      </w:pPr>
      <w:r w:rsidRPr="0085437F">
        <w:rPr>
          <w:rFonts w:ascii="Times New Roman" w:hAnsi="Times New Roman" w:cs="Times New Roman"/>
          <w:sz w:val="24"/>
          <w:szCs w:val="24"/>
        </w:rPr>
        <w:lastRenderedPageBreak/>
        <w:t xml:space="preserve">What analysis has SDG&amp;E done to determine if a subsidy of $10,000 is the appropriate amount to encourage taxi companies to purchase EVs?  </w:t>
      </w:r>
    </w:p>
    <w:p w14:paraId="1B2635CC" w14:textId="77777777" w:rsidR="00555B93" w:rsidRPr="0085437F" w:rsidRDefault="00555B93" w:rsidP="0085437F">
      <w:pPr>
        <w:pStyle w:val="ListParagraph"/>
        <w:rPr>
          <w:rFonts w:ascii="Times New Roman" w:hAnsi="Times New Roman" w:cs="Times New Roman"/>
          <w:sz w:val="24"/>
          <w:szCs w:val="24"/>
        </w:rPr>
      </w:pPr>
    </w:p>
    <w:p w14:paraId="23EA85D7" w14:textId="77777777" w:rsidR="0093728A" w:rsidRPr="0085437F" w:rsidRDefault="00045075" w:rsidP="0085437F">
      <w:pPr>
        <w:pStyle w:val="ListParagraph"/>
        <w:numPr>
          <w:ilvl w:val="0"/>
          <w:numId w:val="23"/>
        </w:numPr>
        <w:rPr>
          <w:rFonts w:ascii="Times New Roman" w:hAnsi="Times New Roman" w:cs="Times New Roman"/>
          <w:sz w:val="24"/>
          <w:szCs w:val="24"/>
        </w:rPr>
      </w:pPr>
      <w:r w:rsidRPr="0085437F">
        <w:rPr>
          <w:rFonts w:ascii="Times New Roman" w:hAnsi="Times New Roman" w:cs="Times New Roman"/>
          <w:sz w:val="24"/>
          <w:szCs w:val="24"/>
        </w:rPr>
        <w:t>Has SDG&amp;E contacted any local taxi companies to ask how much of a subsidy they would require before they purchased an EV?</w:t>
      </w:r>
    </w:p>
    <w:p w14:paraId="771D5275" w14:textId="77777777" w:rsidR="00555B93" w:rsidRPr="0085437F" w:rsidRDefault="00555B93" w:rsidP="0085437F">
      <w:pPr>
        <w:pStyle w:val="ListParagraph"/>
        <w:ind w:left="3240"/>
        <w:rPr>
          <w:rFonts w:ascii="Times New Roman" w:hAnsi="Times New Roman" w:cs="Times New Roman"/>
          <w:sz w:val="24"/>
          <w:szCs w:val="24"/>
        </w:rPr>
      </w:pPr>
    </w:p>
    <w:p w14:paraId="3AF14C0A" w14:textId="77777777" w:rsidR="00045075" w:rsidRPr="0085437F" w:rsidRDefault="00045075" w:rsidP="0085437F">
      <w:pPr>
        <w:pStyle w:val="ListParagraph"/>
        <w:numPr>
          <w:ilvl w:val="0"/>
          <w:numId w:val="23"/>
        </w:numPr>
        <w:rPr>
          <w:rFonts w:ascii="Times New Roman" w:hAnsi="Times New Roman" w:cs="Times New Roman"/>
          <w:sz w:val="24"/>
          <w:szCs w:val="24"/>
        </w:rPr>
      </w:pPr>
      <w:r w:rsidRPr="0085437F">
        <w:rPr>
          <w:rFonts w:ascii="Times New Roman" w:hAnsi="Times New Roman" w:cs="Times New Roman"/>
          <w:sz w:val="24"/>
          <w:szCs w:val="24"/>
        </w:rPr>
        <w:t>Has SDG&amp;E conducted any research on if a smaller</w:t>
      </w:r>
      <w:r w:rsidR="00CB28E7" w:rsidRPr="0085437F">
        <w:rPr>
          <w:rFonts w:ascii="Times New Roman" w:hAnsi="Times New Roman" w:cs="Times New Roman"/>
          <w:sz w:val="24"/>
          <w:szCs w:val="24"/>
        </w:rPr>
        <w:t xml:space="preserve"> subsidy would </w:t>
      </w:r>
      <w:r w:rsidRPr="0085437F">
        <w:rPr>
          <w:rFonts w:ascii="Times New Roman" w:hAnsi="Times New Roman" w:cs="Times New Roman"/>
          <w:sz w:val="24"/>
          <w:szCs w:val="24"/>
        </w:rPr>
        <w:t xml:space="preserve">encourage taxi companies to purchase EVs?  </w:t>
      </w:r>
    </w:p>
    <w:p w14:paraId="55FEE716" w14:textId="77777777" w:rsidR="00BD0614" w:rsidRPr="0085437F" w:rsidRDefault="00BD0614" w:rsidP="0085437F">
      <w:pPr>
        <w:pStyle w:val="ListParagraph"/>
        <w:ind w:left="3060"/>
        <w:rPr>
          <w:rFonts w:ascii="Times New Roman" w:hAnsi="Times New Roman" w:cs="Times New Roman"/>
          <w:sz w:val="24"/>
          <w:szCs w:val="24"/>
        </w:rPr>
      </w:pPr>
    </w:p>
    <w:p w14:paraId="2EF40D76" w14:textId="77777777" w:rsidR="007B580C" w:rsidRPr="0085437F" w:rsidRDefault="00251598" w:rsidP="0085437F">
      <w:pPr>
        <w:pStyle w:val="ListParagraph"/>
        <w:numPr>
          <w:ilvl w:val="0"/>
          <w:numId w:val="23"/>
        </w:numPr>
        <w:rPr>
          <w:rFonts w:ascii="Times New Roman" w:hAnsi="Times New Roman" w:cs="Times New Roman"/>
          <w:sz w:val="24"/>
          <w:szCs w:val="24"/>
        </w:rPr>
      </w:pPr>
      <w:r w:rsidRPr="0085437F">
        <w:rPr>
          <w:rFonts w:ascii="Times New Roman" w:hAnsi="Times New Roman" w:cs="Times New Roman"/>
          <w:sz w:val="24"/>
          <w:szCs w:val="24"/>
        </w:rPr>
        <w:t xml:space="preserve">Leveraged Funding – </w:t>
      </w:r>
      <w:r w:rsidR="00045075" w:rsidRPr="0085437F">
        <w:rPr>
          <w:rFonts w:ascii="Times New Roman" w:hAnsi="Times New Roman" w:cs="Times New Roman"/>
          <w:sz w:val="24"/>
          <w:szCs w:val="24"/>
        </w:rPr>
        <w:t xml:space="preserve">have any </w:t>
      </w:r>
      <w:r w:rsidR="00356F81" w:rsidRPr="0085437F">
        <w:rPr>
          <w:rFonts w:ascii="Times New Roman" w:hAnsi="Times New Roman" w:cs="Times New Roman"/>
          <w:sz w:val="24"/>
          <w:szCs w:val="24"/>
        </w:rPr>
        <w:t>Taxi Companies, Shuttle Companies, Transportation Network Companies</w:t>
      </w:r>
      <w:r w:rsidR="00045075" w:rsidRPr="0085437F">
        <w:rPr>
          <w:rFonts w:ascii="Times New Roman" w:hAnsi="Times New Roman" w:cs="Times New Roman"/>
          <w:sz w:val="24"/>
          <w:szCs w:val="24"/>
        </w:rPr>
        <w:t xml:space="preserve"> been asked to provide any</w:t>
      </w:r>
      <w:r w:rsidR="00356F81" w:rsidRPr="0085437F">
        <w:rPr>
          <w:rFonts w:ascii="Times New Roman" w:hAnsi="Times New Roman" w:cs="Times New Roman"/>
          <w:sz w:val="24"/>
          <w:szCs w:val="24"/>
        </w:rPr>
        <w:t xml:space="preserve"> funding for charging facilities</w:t>
      </w:r>
      <w:r w:rsidR="00045075" w:rsidRPr="0085437F">
        <w:rPr>
          <w:rFonts w:ascii="Times New Roman" w:hAnsi="Times New Roman" w:cs="Times New Roman"/>
          <w:sz w:val="24"/>
          <w:szCs w:val="24"/>
        </w:rPr>
        <w:t xml:space="preserve"> called for in this project?</w:t>
      </w:r>
    </w:p>
    <w:p w14:paraId="63B532DE" w14:textId="77777777" w:rsidR="007B580C" w:rsidRPr="0085437F" w:rsidRDefault="007B580C" w:rsidP="007B580C">
      <w:pPr>
        <w:pStyle w:val="ListParagraph"/>
        <w:ind w:left="3060" w:hanging="1980"/>
        <w:rPr>
          <w:rFonts w:ascii="Times New Roman" w:hAnsi="Times New Roman" w:cs="Times New Roman"/>
          <w:sz w:val="24"/>
          <w:szCs w:val="24"/>
        </w:rPr>
      </w:pPr>
    </w:p>
    <w:p w14:paraId="396D6808" w14:textId="77777777" w:rsidR="00BD0614" w:rsidRPr="0085437F" w:rsidRDefault="00BD0614" w:rsidP="0085437F">
      <w:pPr>
        <w:pStyle w:val="ListParagraph"/>
        <w:numPr>
          <w:ilvl w:val="0"/>
          <w:numId w:val="23"/>
        </w:numPr>
        <w:rPr>
          <w:rFonts w:ascii="Times New Roman" w:hAnsi="Times New Roman" w:cs="Times New Roman"/>
          <w:sz w:val="24"/>
          <w:szCs w:val="24"/>
        </w:rPr>
      </w:pPr>
      <w:r w:rsidRPr="0085437F">
        <w:rPr>
          <w:rFonts w:ascii="Times New Roman" w:hAnsi="Times New Roman" w:cs="Times New Roman"/>
          <w:sz w:val="24"/>
          <w:szCs w:val="24"/>
        </w:rPr>
        <w:t>Disadvantaged Communities</w:t>
      </w:r>
      <w:r w:rsidR="00953F5E" w:rsidRPr="0085437F">
        <w:rPr>
          <w:rFonts w:ascii="Times New Roman" w:hAnsi="Times New Roman" w:cs="Times New Roman"/>
          <w:sz w:val="24"/>
          <w:szCs w:val="24"/>
        </w:rPr>
        <w:t xml:space="preserve"> - please describe how</w:t>
      </w:r>
      <w:r w:rsidR="00045075" w:rsidRPr="0085437F">
        <w:rPr>
          <w:rFonts w:ascii="Times New Roman" w:hAnsi="Times New Roman" w:cs="Times New Roman"/>
          <w:sz w:val="24"/>
          <w:szCs w:val="24"/>
        </w:rPr>
        <w:t>, if at all,</w:t>
      </w:r>
      <w:r w:rsidR="00953F5E" w:rsidRPr="0085437F">
        <w:rPr>
          <w:rFonts w:ascii="Times New Roman" w:hAnsi="Times New Roman" w:cs="Times New Roman"/>
          <w:sz w:val="24"/>
          <w:szCs w:val="24"/>
        </w:rPr>
        <w:t xml:space="preserve"> the project objectives target Disadvantaged Communities. </w:t>
      </w:r>
    </w:p>
    <w:p w14:paraId="353CDEA3" w14:textId="77777777" w:rsidR="007B580C" w:rsidRPr="0085437F" w:rsidRDefault="007B580C" w:rsidP="007B580C">
      <w:pPr>
        <w:pStyle w:val="ListParagraph"/>
        <w:ind w:left="3060" w:hanging="1980"/>
        <w:rPr>
          <w:rFonts w:ascii="Times New Roman" w:hAnsi="Times New Roman" w:cs="Times New Roman"/>
          <w:sz w:val="24"/>
          <w:szCs w:val="24"/>
        </w:rPr>
      </w:pPr>
    </w:p>
    <w:p w14:paraId="7B35E3FC" w14:textId="77777777" w:rsidR="00CB2B63" w:rsidRPr="0085437F" w:rsidRDefault="00CB2B63" w:rsidP="007B580C">
      <w:pPr>
        <w:pStyle w:val="ListParagraph"/>
        <w:ind w:left="3060" w:hanging="1980"/>
        <w:rPr>
          <w:rFonts w:ascii="Times New Roman" w:hAnsi="Times New Roman" w:cs="Times New Roman"/>
          <w:b/>
          <w:sz w:val="24"/>
          <w:szCs w:val="24"/>
        </w:rPr>
      </w:pPr>
    </w:p>
    <w:p w14:paraId="5D783368" w14:textId="77777777" w:rsidR="00CB2B63" w:rsidRPr="0085437F" w:rsidRDefault="00CB2B63" w:rsidP="007B580C">
      <w:pPr>
        <w:pStyle w:val="ListParagraph"/>
        <w:ind w:left="3060" w:hanging="1980"/>
        <w:rPr>
          <w:rFonts w:ascii="Times New Roman" w:hAnsi="Times New Roman" w:cs="Times New Roman"/>
          <w:b/>
          <w:sz w:val="24"/>
          <w:szCs w:val="24"/>
        </w:rPr>
      </w:pPr>
    </w:p>
    <w:p w14:paraId="6758F62B" w14:textId="77777777" w:rsidR="00515C48" w:rsidRPr="0085437F" w:rsidRDefault="007B580C" w:rsidP="0085437F">
      <w:pPr>
        <w:rPr>
          <w:rFonts w:ascii="Times New Roman" w:hAnsi="Times New Roman" w:cs="Times New Roman"/>
          <w:b/>
          <w:sz w:val="24"/>
          <w:szCs w:val="24"/>
          <w:highlight w:val="yellow"/>
        </w:rPr>
      </w:pPr>
      <w:r w:rsidRPr="0085437F">
        <w:rPr>
          <w:rFonts w:ascii="Times New Roman" w:hAnsi="Times New Roman" w:cs="Times New Roman"/>
          <w:b/>
          <w:sz w:val="24"/>
          <w:szCs w:val="24"/>
        </w:rPr>
        <w:t>Project 6:</w:t>
      </w:r>
      <w:r w:rsidRPr="0085437F">
        <w:rPr>
          <w:rFonts w:ascii="Times New Roman" w:hAnsi="Times New Roman" w:cs="Times New Roman"/>
          <w:sz w:val="24"/>
          <w:szCs w:val="24"/>
        </w:rPr>
        <w:t xml:space="preserve"> </w:t>
      </w:r>
      <w:r w:rsidR="00251598" w:rsidRPr="0085437F">
        <w:rPr>
          <w:rFonts w:ascii="Times New Roman" w:hAnsi="Times New Roman" w:cs="Times New Roman"/>
          <w:b/>
          <w:sz w:val="24"/>
          <w:szCs w:val="24"/>
        </w:rPr>
        <w:t>Dealership Incentives Project</w:t>
      </w:r>
      <w:r w:rsidR="00C62A45" w:rsidRPr="0085437F">
        <w:rPr>
          <w:rFonts w:ascii="Times New Roman" w:hAnsi="Times New Roman" w:cs="Times New Roman"/>
          <w:b/>
          <w:sz w:val="24"/>
          <w:szCs w:val="24"/>
        </w:rPr>
        <w:t xml:space="preserve"> – </w:t>
      </w:r>
    </w:p>
    <w:p w14:paraId="5AE8C435" w14:textId="77777777" w:rsidR="00515C48" w:rsidRPr="0085437F" w:rsidRDefault="00515C48" w:rsidP="007B580C">
      <w:pPr>
        <w:pStyle w:val="ListParagraph"/>
        <w:ind w:left="3060" w:hanging="1980"/>
        <w:rPr>
          <w:rFonts w:ascii="Times New Roman" w:hAnsi="Times New Roman" w:cs="Times New Roman"/>
          <w:b/>
          <w:sz w:val="24"/>
          <w:szCs w:val="24"/>
          <w:highlight w:val="yellow"/>
        </w:rPr>
      </w:pPr>
    </w:p>
    <w:p w14:paraId="2EBC175F" w14:textId="77777777" w:rsidR="00251598" w:rsidRPr="0085437F" w:rsidRDefault="00515C48" w:rsidP="00AC758A">
      <w:pPr>
        <w:pStyle w:val="ListParagraph"/>
        <w:ind w:left="3060" w:hanging="1080"/>
        <w:rPr>
          <w:rFonts w:ascii="Times New Roman" w:hAnsi="Times New Roman" w:cs="Times New Roman"/>
          <w:sz w:val="24"/>
          <w:szCs w:val="24"/>
        </w:rPr>
      </w:pPr>
      <w:r w:rsidRPr="0085437F">
        <w:rPr>
          <w:rFonts w:ascii="Times New Roman" w:hAnsi="Times New Roman" w:cs="Times New Roman"/>
          <w:sz w:val="24"/>
          <w:szCs w:val="24"/>
        </w:rPr>
        <w:t>Objective – Provide EV training, sales tactics, and cash incentives to local car dealerships and their salespeople to increase EV adoption.</w:t>
      </w:r>
    </w:p>
    <w:p w14:paraId="00D9637E" w14:textId="77777777" w:rsidR="00BD0614" w:rsidRPr="0085437F" w:rsidRDefault="00BD0614" w:rsidP="00AC758A">
      <w:pPr>
        <w:pStyle w:val="ListParagraph"/>
        <w:ind w:left="3060" w:hanging="1080"/>
        <w:rPr>
          <w:rFonts w:ascii="Times New Roman" w:hAnsi="Times New Roman" w:cs="Times New Roman"/>
          <w:b/>
          <w:sz w:val="24"/>
          <w:szCs w:val="24"/>
        </w:rPr>
      </w:pPr>
    </w:p>
    <w:p w14:paraId="2ECA934B" w14:textId="77777777" w:rsidR="007B580C" w:rsidRPr="0085437F" w:rsidRDefault="007B580C" w:rsidP="0085437F">
      <w:pPr>
        <w:pStyle w:val="ListParagraph"/>
        <w:numPr>
          <w:ilvl w:val="0"/>
          <w:numId w:val="24"/>
        </w:numPr>
        <w:rPr>
          <w:rFonts w:ascii="Times New Roman" w:hAnsi="Times New Roman" w:cs="Times New Roman"/>
          <w:sz w:val="24"/>
          <w:szCs w:val="24"/>
        </w:rPr>
      </w:pPr>
      <w:r w:rsidRPr="0085437F">
        <w:rPr>
          <w:rFonts w:ascii="Times New Roman" w:hAnsi="Times New Roman" w:cs="Times New Roman"/>
          <w:sz w:val="24"/>
          <w:szCs w:val="24"/>
        </w:rPr>
        <w:t xml:space="preserve">Project Partners – </w:t>
      </w:r>
      <w:r w:rsidR="00CB28E7" w:rsidRPr="0085437F">
        <w:rPr>
          <w:rFonts w:ascii="Times New Roman" w:hAnsi="Times New Roman" w:cs="Times New Roman"/>
          <w:sz w:val="24"/>
          <w:szCs w:val="24"/>
        </w:rPr>
        <w:t xml:space="preserve">have any of </w:t>
      </w:r>
      <w:r w:rsidRPr="0085437F">
        <w:rPr>
          <w:rFonts w:ascii="Times New Roman" w:hAnsi="Times New Roman" w:cs="Times New Roman"/>
          <w:sz w:val="24"/>
          <w:szCs w:val="24"/>
        </w:rPr>
        <w:t>the project partners (</w:t>
      </w:r>
      <w:r w:rsidR="00356F81" w:rsidRPr="0085437F">
        <w:rPr>
          <w:rFonts w:ascii="Times New Roman" w:hAnsi="Times New Roman" w:cs="Times New Roman"/>
          <w:sz w:val="24"/>
          <w:szCs w:val="24"/>
        </w:rPr>
        <w:t>local car dealerships associated with the New Car Dealers Association of San Diego County or Auto Alliance</w:t>
      </w:r>
      <w:r w:rsidRPr="0085437F">
        <w:rPr>
          <w:rFonts w:ascii="Times New Roman" w:hAnsi="Times New Roman" w:cs="Times New Roman"/>
          <w:sz w:val="24"/>
          <w:szCs w:val="24"/>
        </w:rPr>
        <w:t xml:space="preserve">) </w:t>
      </w:r>
      <w:r w:rsidR="00CB28E7" w:rsidRPr="0085437F">
        <w:rPr>
          <w:rFonts w:ascii="Times New Roman" w:hAnsi="Times New Roman" w:cs="Times New Roman"/>
          <w:sz w:val="24"/>
          <w:szCs w:val="24"/>
        </w:rPr>
        <w:t xml:space="preserve">been asked to </w:t>
      </w:r>
      <w:r w:rsidRPr="0085437F">
        <w:rPr>
          <w:rFonts w:ascii="Times New Roman" w:hAnsi="Times New Roman" w:cs="Times New Roman"/>
          <w:sz w:val="24"/>
          <w:szCs w:val="24"/>
        </w:rPr>
        <w:t xml:space="preserve">provide </w:t>
      </w:r>
      <w:r w:rsidR="00CB28E7" w:rsidRPr="0085437F">
        <w:rPr>
          <w:rFonts w:ascii="Times New Roman" w:hAnsi="Times New Roman" w:cs="Times New Roman"/>
          <w:sz w:val="24"/>
          <w:szCs w:val="24"/>
        </w:rPr>
        <w:t xml:space="preserve">additional funding </w:t>
      </w:r>
      <w:r w:rsidR="00515C48" w:rsidRPr="0085437F">
        <w:rPr>
          <w:rFonts w:ascii="Times New Roman" w:hAnsi="Times New Roman" w:cs="Times New Roman"/>
          <w:sz w:val="24"/>
          <w:szCs w:val="24"/>
        </w:rPr>
        <w:t>themselves</w:t>
      </w:r>
      <w:r w:rsidR="00356F81" w:rsidRPr="0085437F">
        <w:rPr>
          <w:rFonts w:ascii="Times New Roman" w:hAnsi="Times New Roman" w:cs="Times New Roman"/>
          <w:sz w:val="24"/>
          <w:szCs w:val="24"/>
        </w:rPr>
        <w:t xml:space="preserve"> for education and outreach</w:t>
      </w:r>
      <w:r w:rsidR="00CB28E7" w:rsidRPr="0085437F">
        <w:rPr>
          <w:rFonts w:ascii="Times New Roman" w:hAnsi="Times New Roman" w:cs="Times New Roman"/>
          <w:sz w:val="24"/>
          <w:szCs w:val="24"/>
        </w:rPr>
        <w:t xml:space="preserve"> should SDG&amp;E provide incentives</w:t>
      </w:r>
      <w:r w:rsidRPr="0085437F">
        <w:rPr>
          <w:rFonts w:ascii="Times New Roman" w:hAnsi="Times New Roman" w:cs="Times New Roman"/>
          <w:sz w:val="24"/>
          <w:szCs w:val="24"/>
        </w:rPr>
        <w:t>?</w:t>
      </w:r>
    </w:p>
    <w:p w14:paraId="2C8178C5" w14:textId="77777777" w:rsidR="00CB28E7" w:rsidRPr="0085437F" w:rsidRDefault="00CB28E7" w:rsidP="007B580C">
      <w:pPr>
        <w:pStyle w:val="ListParagraph"/>
        <w:ind w:left="3060" w:hanging="1080"/>
        <w:rPr>
          <w:rFonts w:ascii="Times New Roman" w:hAnsi="Times New Roman" w:cs="Times New Roman"/>
          <w:sz w:val="24"/>
          <w:szCs w:val="24"/>
        </w:rPr>
      </w:pPr>
      <w:r w:rsidRPr="0085437F">
        <w:rPr>
          <w:rFonts w:ascii="Times New Roman" w:hAnsi="Times New Roman" w:cs="Times New Roman"/>
          <w:sz w:val="24"/>
          <w:szCs w:val="24"/>
        </w:rPr>
        <w:tab/>
      </w:r>
      <w:r w:rsidRPr="0085437F">
        <w:rPr>
          <w:rFonts w:ascii="Times New Roman" w:hAnsi="Times New Roman" w:cs="Times New Roman"/>
          <w:sz w:val="24"/>
          <w:szCs w:val="24"/>
        </w:rPr>
        <w:tab/>
      </w:r>
    </w:p>
    <w:p w14:paraId="7E02D858" w14:textId="77777777" w:rsidR="00CB28E7" w:rsidRPr="0085437F" w:rsidRDefault="00CB28E7" w:rsidP="0085437F">
      <w:pPr>
        <w:pStyle w:val="ListParagraph"/>
        <w:numPr>
          <w:ilvl w:val="0"/>
          <w:numId w:val="12"/>
        </w:numPr>
        <w:rPr>
          <w:rFonts w:ascii="Times New Roman" w:hAnsi="Times New Roman" w:cs="Times New Roman"/>
          <w:sz w:val="24"/>
          <w:szCs w:val="24"/>
        </w:rPr>
      </w:pPr>
      <w:r w:rsidRPr="0085437F">
        <w:rPr>
          <w:rFonts w:ascii="Times New Roman" w:hAnsi="Times New Roman" w:cs="Times New Roman"/>
          <w:sz w:val="24"/>
          <w:szCs w:val="24"/>
        </w:rPr>
        <w:t>If so, please explain, if not, why not?</w:t>
      </w:r>
    </w:p>
    <w:p w14:paraId="4E32A80F" w14:textId="77777777" w:rsidR="00953F5E" w:rsidRPr="0085437F" w:rsidRDefault="00953F5E" w:rsidP="007B580C">
      <w:pPr>
        <w:pStyle w:val="ListParagraph"/>
        <w:ind w:left="3060" w:hanging="1080"/>
        <w:rPr>
          <w:rFonts w:ascii="Times New Roman" w:hAnsi="Times New Roman" w:cs="Times New Roman"/>
          <w:sz w:val="24"/>
          <w:szCs w:val="24"/>
        </w:rPr>
      </w:pPr>
    </w:p>
    <w:p w14:paraId="086621E4" w14:textId="77777777" w:rsidR="007B580C" w:rsidRPr="0085437F" w:rsidRDefault="007B580C" w:rsidP="0085437F">
      <w:pPr>
        <w:pStyle w:val="ListParagraph"/>
        <w:numPr>
          <w:ilvl w:val="0"/>
          <w:numId w:val="24"/>
        </w:numPr>
        <w:rPr>
          <w:rFonts w:ascii="Times New Roman" w:hAnsi="Times New Roman" w:cs="Times New Roman"/>
          <w:sz w:val="24"/>
          <w:szCs w:val="24"/>
        </w:rPr>
      </w:pPr>
      <w:r w:rsidRPr="0085437F">
        <w:rPr>
          <w:rFonts w:ascii="Times New Roman" w:hAnsi="Times New Roman" w:cs="Times New Roman"/>
          <w:sz w:val="24"/>
          <w:szCs w:val="24"/>
        </w:rPr>
        <w:t xml:space="preserve">Leveraged Funding – </w:t>
      </w:r>
      <w:r w:rsidR="00CB28E7" w:rsidRPr="0085437F">
        <w:rPr>
          <w:rFonts w:ascii="Times New Roman" w:hAnsi="Times New Roman" w:cs="Times New Roman"/>
          <w:sz w:val="24"/>
          <w:szCs w:val="24"/>
        </w:rPr>
        <w:t xml:space="preserve">has SDG&amp;E determined if </w:t>
      </w:r>
      <w:r w:rsidR="00356F81" w:rsidRPr="0085437F">
        <w:rPr>
          <w:rFonts w:ascii="Times New Roman" w:hAnsi="Times New Roman" w:cs="Times New Roman"/>
          <w:sz w:val="24"/>
          <w:szCs w:val="24"/>
        </w:rPr>
        <w:t xml:space="preserve">local car dealerships associated with the New Car Dealers Association of San Diego County or Auto Alliance </w:t>
      </w:r>
      <w:r w:rsidR="00CB28E7" w:rsidRPr="0085437F">
        <w:rPr>
          <w:rFonts w:ascii="Times New Roman" w:hAnsi="Times New Roman" w:cs="Times New Roman"/>
          <w:sz w:val="24"/>
          <w:szCs w:val="24"/>
        </w:rPr>
        <w:t>can provide additional f</w:t>
      </w:r>
      <w:r w:rsidR="00356F81" w:rsidRPr="0085437F">
        <w:rPr>
          <w:rFonts w:ascii="Times New Roman" w:hAnsi="Times New Roman" w:cs="Times New Roman"/>
          <w:sz w:val="24"/>
          <w:szCs w:val="24"/>
        </w:rPr>
        <w:t>unding for education and outreach</w:t>
      </w:r>
      <w:r w:rsidR="00CB28E7" w:rsidRPr="0085437F">
        <w:rPr>
          <w:rFonts w:ascii="Times New Roman" w:hAnsi="Times New Roman" w:cs="Times New Roman"/>
          <w:sz w:val="24"/>
          <w:szCs w:val="24"/>
        </w:rPr>
        <w:t xml:space="preserve"> should SDG&amp;E provide incentives to dealerships</w:t>
      </w:r>
      <w:r w:rsidR="00356F81" w:rsidRPr="0085437F">
        <w:rPr>
          <w:rFonts w:ascii="Times New Roman" w:hAnsi="Times New Roman" w:cs="Times New Roman"/>
          <w:sz w:val="24"/>
          <w:szCs w:val="24"/>
        </w:rPr>
        <w:t>?</w:t>
      </w:r>
    </w:p>
    <w:p w14:paraId="512EE485" w14:textId="77777777" w:rsidR="00BD0614" w:rsidRPr="0085437F" w:rsidRDefault="00BD0614" w:rsidP="007B580C">
      <w:pPr>
        <w:pStyle w:val="ListParagraph"/>
        <w:ind w:left="3060" w:hanging="1080"/>
        <w:rPr>
          <w:rFonts w:ascii="Times New Roman" w:hAnsi="Times New Roman" w:cs="Times New Roman"/>
          <w:sz w:val="24"/>
          <w:szCs w:val="24"/>
        </w:rPr>
      </w:pPr>
    </w:p>
    <w:p w14:paraId="0F01A11B" w14:textId="77777777" w:rsidR="00BD0614" w:rsidRPr="0085437F" w:rsidRDefault="00BD0614" w:rsidP="0085437F">
      <w:pPr>
        <w:pStyle w:val="ListParagraph"/>
        <w:numPr>
          <w:ilvl w:val="0"/>
          <w:numId w:val="24"/>
        </w:numPr>
        <w:rPr>
          <w:rFonts w:ascii="Times New Roman" w:hAnsi="Times New Roman" w:cs="Times New Roman"/>
          <w:sz w:val="24"/>
          <w:szCs w:val="24"/>
        </w:rPr>
      </w:pPr>
      <w:r w:rsidRPr="0085437F">
        <w:rPr>
          <w:rFonts w:ascii="Times New Roman" w:hAnsi="Times New Roman" w:cs="Times New Roman"/>
          <w:sz w:val="24"/>
          <w:szCs w:val="24"/>
        </w:rPr>
        <w:lastRenderedPageBreak/>
        <w:t>Disadvantaged Communities</w:t>
      </w:r>
      <w:r w:rsidR="00953F5E" w:rsidRPr="0085437F">
        <w:rPr>
          <w:rFonts w:ascii="Times New Roman" w:hAnsi="Times New Roman" w:cs="Times New Roman"/>
          <w:sz w:val="24"/>
          <w:szCs w:val="24"/>
        </w:rPr>
        <w:t xml:space="preserve"> - please describe how</w:t>
      </w:r>
      <w:r w:rsidR="00CB28E7" w:rsidRPr="0085437F">
        <w:rPr>
          <w:rFonts w:ascii="Times New Roman" w:hAnsi="Times New Roman" w:cs="Times New Roman"/>
          <w:sz w:val="24"/>
          <w:szCs w:val="24"/>
        </w:rPr>
        <w:t>, if at all,</w:t>
      </w:r>
      <w:r w:rsidR="00953F5E" w:rsidRPr="0085437F">
        <w:rPr>
          <w:rFonts w:ascii="Times New Roman" w:hAnsi="Times New Roman" w:cs="Times New Roman"/>
          <w:sz w:val="24"/>
          <w:szCs w:val="24"/>
        </w:rPr>
        <w:t xml:space="preserve"> the project objectives target Disadvantaged Communities.</w:t>
      </w:r>
    </w:p>
    <w:p w14:paraId="4C8E33AB" w14:textId="77777777" w:rsidR="00A61050" w:rsidRPr="0085437F" w:rsidRDefault="00A61050" w:rsidP="007B580C">
      <w:pPr>
        <w:pStyle w:val="ListParagraph"/>
        <w:ind w:left="3060" w:hanging="1080"/>
        <w:rPr>
          <w:rFonts w:ascii="Times New Roman" w:hAnsi="Times New Roman" w:cs="Times New Roman"/>
          <w:sz w:val="24"/>
          <w:szCs w:val="24"/>
        </w:rPr>
      </w:pPr>
    </w:p>
    <w:p w14:paraId="0660FD11" w14:textId="77777777" w:rsidR="00CB2B63" w:rsidRPr="0085437F" w:rsidRDefault="00CB2B63" w:rsidP="0085437F">
      <w:pPr>
        <w:pStyle w:val="ListParagraph"/>
        <w:numPr>
          <w:ilvl w:val="0"/>
          <w:numId w:val="25"/>
        </w:numPr>
        <w:rPr>
          <w:rFonts w:ascii="Times New Roman" w:hAnsi="Times New Roman" w:cs="Times New Roman"/>
          <w:b/>
          <w:sz w:val="24"/>
          <w:szCs w:val="24"/>
        </w:rPr>
      </w:pPr>
      <w:r w:rsidRPr="0085437F">
        <w:rPr>
          <w:rFonts w:ascii="Times New Roman" w:hAnsi="Times New Roman" w:cs="Times New Roman"/>
          <w:b/>
          <w:sz w:val="24"/>
          <w:szCs w:val="24"/>
        </w:rPr>
        <w:t>Additional Questions</w:t>
      </w:r>
    </w:p>
    <w:p w14:paraId="51D935C3" w14:textId="77777777" w:rsidR="00CB2B63" w:rsidRPr="0085437F" w:rsidRDefault="00CB2B63" w:rsidP="00AC758A">
      <w:pPr>
        <w:pStyle w:val="ListParagraph"/>
        <w:rPr>
          <w:rFonts w:ascii="Times New Roman" w:hAnsi="Times New Roman" w:cs="Times New Roman"/>
          <w:sz w:val="24"/>
          <w:szCs w:val="24"/>
        </w:rPr>
      </w:pPr>
    </w:p>
    <w:p w14:paraId="14F069B6" w14:textId="77777777" w:rsidR="00555B93" w:rsidRPr="0085437F" w:rsidRDefault="00555B93" w:rsidP="0085437F">
      <w:pPr>
        <w:pStyle w:val="ListParagraph"/>
        <w:numPr>
          <w:ilvl w:val="0"/>
          <w:numId w:val="27"/>
        </w:numPr>
        <w:rPr>
          <w:rFonts w:ascii="Times New Roman" w:hAnsi="Times New Roman" w:cs="Times New Roman"/>
          <w:sz w:val="24"/>
          <w:szCs w:val="24"/>
        </w:rPr>
      </w:pPr>
      <w:r w:rsidRPr="0085437F">
        <w:rPr>
          <w:rFonts w:ascii="Times New Roman" w:hAnsi="Times New Roman" w:cs="Times New Roman"/>
          <w:sz w:val="24"/>
          <w:szCs w:val="24"/>
        </w:rPr>
        <w:t xml:space="preserve">In your application, you have proposed six priority projects that after adjustments total $26,428 million. Have you considered modifying your project list should the Commission determine that all IOUs have a total funding limit of $20,000,000 that includes overhead loaders and escalation costs? </w:t>
      </w:r>
    </w:p>
    <w:p w14:paraId="661425DC" w14:textId="77777777" w:rsidR="00555B93" w:rsidRPr="0085437F" w:rsidRDefault="00555B93" w:rsidP="0085437F">
      <w:pPr>
        <w:pStyle w:val="ListParagraph"/>
        <w:rPr>
          <w:rFonts w:ascii="Times New Roman" w:hAnsi="Times New Roman" w:cs="Times New Roman"/>
          <w:sz w:val="24"/>
          <w:szCs w:val="24"/>
        </w:rPr>
      </w:pPr>
    </w:p>
    <w:p w14:paraId="2DFD5259" w14:textId="77777777" w:rsidR="00555B93" w:rsidRPr="0085437F" w:rsidRDefault="00555B93" w:rsidP="0085437F">
      <w:pPr>
        <w:ind w:left="720" w:firstLine="720"/>
        <w:rPr>
          <w:rFonts w:ascii="Times New Roman" w:hAnsi="Times New Roman" w:cs="Times New Roman"/>
          <w:sz w:val="24"/>
          <w:szCs w:val="24"/>
        </w:rPr>
      </w:pPr>
      <w:r w:rsidRPr="0085437F">
        <w:rPr>
          <w:rFonts w:ascii="Times New Roman" w:hAnsi="Times New Roman" w:cs="Times New Roman"/>
          <w:sz w:val="24"/>
          <w:szCs w:val="24"/>
        </w:rPr>
        <w:t>If so, how</w:t>
      </w:r>
      <w:r w:rsidRPr="0085437F">
        <w:rPr>
          <w:rFonts w:ascii="Times New Roman" w:hAnsi="Times New Roman" w:cs="Times New Roman"/>
          <w:b/>
          <w:sz w:val="24"/>
          <w:szCs w:val="24"/>
        </w:rPr>
        <w:t>?</w:t>
      </w:r>
      <w:r w:rsidRPr="0085437F">
        <w:rPr>
          <w:rFonts w:ascii="Times New Roman" w:hAnsi="Times New Roman" w:cs="Times New Roman"/>
          <w:sz w:val="24"/>
          <w:szCs w:val="24"/>
        </w:rPr>
        <w:t xml:space="preserve">  If not, why not?</w:t>
      </w:r>
    </w:p>
    <w:p w14:paraId="6A4CE99C" w14:textId="77777777" w:rsidR="00555B93" w:rsidRPr="0085437F" w:rsidRDefault="00555B93" w:rsidP="0085437F">
      <w:pPr>
        <w:pStyle w:val="ListParagraph"/>
        <w:spacing w:line="240" w:lineRule="auto"/>
        <w:rPr>
          <w:rFonts w:ascii="Times New Roman" w:hAnsi="Times New Roman" w:cs="Times New Roman"/>
          <w:sz w:val="24"/>
          <w:szCs w:val="24"/>
        </w:rPr>
      </w:pPr>
    </w:p>
    <w:p w14:paraId="23AAF83D" w14:textId="77777777" w:rsidR="00CB2B63" w:rsidRPr="0085437F" w:rsidRDefault="003D1844" w:rsidP="0085437F">
      <w:pPr>
        <w:pStyle w:val="ListParagraph"/>
        <w:numPr>
          <w:ilvl w:val="0"/>
          <w:numId w:val="27"/>
        </w:numPr>
        <w:spacing w:line="240" w:lineRule="auto"/>
        <w:rPr>
          <w:rFonts w:ascii="Times New Roman" w:hAnsi="Times New Roman" w:cs="Times New Roman"/>
          <w:sz w:val="24"/>
          <w:szCs w:val="24"/>
        </w:rPr>
      </w:pPr>
      <w:r w:rsidRPr="0085437F">
        <w:rPr>
          <w:rFonts w:ascii="Times New Roman" w:hAnsi="Times New Roman" w:cs="Times New Roman"/>
          <w:sz w:val="24"/>
          <w:szCs w:val="24"/>
        </w:rPr>
        <w:t>If the Commission agrees to fund only 1 year for the priority review projects how</w:t>
      </w:r>
      <w:r w:rsidR="00CB28E7" w:rsidRPr="0085437F">
        <w:rPr>
          <w:rFonts w:ascii="Times New Roman" w:hAnsi="Times New Roman" w:cs="Times New Roman"/>
          <w:sz w:val="24"/>
          <w:szCs w:val="24"/>
        </w:rPr>
        <w:t>, if at all,</w:t>
      </w:r>
      <w:r w:rsidRPr="0085437F">
        <w:rPr>
          <w:rFonts w:ascii="Times New Roman" w:hAnsi="Times New Roman" w:cs="Times New Roman"/>
          <w:sz w:val="24"/>
          <w:szCs w:val="24"/>
        </w:rPr>
        <w:t xml:space="preserve"> would SDG&amp;E modify its </w:t>
      </w:r>
      <w:r w:rsidR="00CB28E7" w:rsidRPr="0085437F">
        <w:rPr>
          <w:rFonts w:ascii="Times New Roman" w:hAnsi="Times New Roman" w:cs="Times New Roman"/>
          <w:sz w:val="24"/>
          <w:szCs w:val="24"/>
        </w:rPr>
        <w:t xml:space="preserve">proposed </w:t>
      </w:r>
      <w:r w:rsidRPr="0085437F">
        <w:rPr>
          <w:rFonts w:ascii="Times New Roman" w:hAnsi="Times New Roman" w:cs="Times New Roman"/>
          <w:sz w:val="24"/>
          <w:szCs w:val="24"/>
        </w:rPr>
        <w:t>programs</w:t>
      </w:r>
      <w:r w:rsidR="00CB2B63" w:rsidRPr="0085437F">
        <w:rPr>
          <w:rFonts w:ascii="Times New Roman" w:hAnsi="Times New Roman" w:cs="Times New Roman"/>
          <w:sz w:val="24"/>
          <w:szCs w:val="24"/>
        </w:rPr>
        <w:t>?</w:t>
      </w:r>
    </w:p>
    <w:p w14:paraId="71020B95" w14:textId="77777777" w:rsidR="00CB2B63" w:rsidRPr="0085437F" w:rsidRDefault="00CB2B63" w:rsidP="00AC758A">
      <w:pPr>
        <w:spacing w:line="240" w:lineRule="auto"/>
        <w:rPr>
          <w:rFonts w:ascii="Times New Roman" w:hAnsi="Times New Roman" w:cs="Times New Roman"/>
          <w:sz w:val="24"/>
          <w:szCs w:val="24"/>
        </w:rPr>
      </w:pPr>
    </w:p>
    <w:p w14:paraId="768341A5" w14:textId="77777777" w:rsidR="003D1844" w:rsidRPr="0085437F" w:rsidRDefault="003D1844" w:rsidP="0085437F">
      <w:pPr>
        <w:pStyle w:val="ListParagraph"/>
        <w:numPr>
          <w:ilvl w:val="0"/>
          <w:numId w:val="27"/>
        </w:numPr>
        <w:rPr>
          <w:rFonts w:ascii="Times New Roman" w:hAnsi="Times New Roman" w:cs="Times New Roman"/>
          <w:sz w:val="24"/>
          <w:szCs w:val="24"/>
        </w:rPr>
      </w:pPr>
      <w:r w:rsidRPr="0085437F">
        <w:rPr>
          <w:rFonts w:ascii="Times New Roman" w:hAnsi="Times New Roman" w:cs="Times New Roman"/>
          <w:sz w:val="24"/>
          <w:szCs w:val="24"/>
        </w:rPr>
        <w:t xml:space="preserve">PU Code 740.12 requires that programs proposed by electrical corporations shall seek to minimize overall costs and maximize overall benefits. Has SDG&amp;E considered proposals similar to PG&amp;E and SCE that provide subsidies for individuals to </w:t>
      </w:r>
      <w:r w:rsidR="00276B39" w:rsidRPr="0085437F">
        <w:rPr>
          <w:rFonts w:ascii="Times New Roman" w:hAnsi="Times New Roman" w:cs="Times New Roman"/>
          <w:sz w:val="24"/>
          <w:szCs w:val="24"/>
        </w:rPr>
        <w:t>install infrastructure</w:t>
      </w:r>
      <w:r w:rsidR="00CB28E7" w:rsidRPr="0085437F">
        <w:rPr>
          <w:rFonts w:ascii="Times New Roman" w:hAnsi="Times New Roman" w:cs="Times New Roman"/>
          <w:sz w:val="24"/>
          <w:szCs w:val="24"/>
        </w:rPr>
        <w:t xml:space="preserve"> rather than SDG&amp;E proposing to own the EV equipment in its proposals?</w:t>
      </w:r>
    </w:p>
    <w:p w14:paraId="247A5426" w14:textId="77777777" w:rsidR="00AC758A" w:rsidRPr="0085437F" w:rsidRDefault="00AC758A" w:rsidP="00AC758A">
      <w:pPr>
        <w:pStyle w:val="ListParagraph"/>
        <w:rPr>
          <w:rFonts w:ascii="Times New Roman" w:hAnsi="Times New Roman" w:cs="Times New Roman"/>
          <w:sz w:val="24"/>
          <w:szCs w:val="24"/>
        </w:rPr>
      </w:pPr>
    </w:p>
    <w:p w14:paraId="03FAFD5D" w14:textId="77777777" w:rsidR="003D1844" w:rsidRPr="0085437F" w:rsidRDefault="00AC758A" w:rsidP="0085437F">
      <w:pPr>
        <w:pStyle w:val="ListParagraph"/>
        <w:numPr>
          <w:ilvl w:val="0"/>
          <w:numId w:val="27"/>
        </w:numPr>
        <w:rPr>
          <w:rFonts w:ascii="Times New Roman" w:hAnsi="Times New Roman" w:cs="Times New Roman"/>
          <w:sz w:val="24"/>
          <w:szCs w:val="24"/>
        </w:rPr>
      </w:pPr>
      <w:r w:rsidRPr="0085437F">
        <w:rPr>
          <w:rFonts w:ascii="Times New Roman" w:hAnsi="Times New Roman" w:cs="Times New Roman"/>
          <w:sz w:val="24"/>
          <w:szCs w:val="24"/>
        </w:rPr>
        <w:t xml:space="preserve">PU Code 740.12(a)(1) states that “widespread TE should stimulate innovation and competition, enable consumer options in charging equipment and services, attract private capital investments…” </w:t>
      </w:r>
      <w:r w:rsidR="003D1844" w:rsidRPr="0085437F">
        <w:rPr>
          <w:rFonts w:ascii="Times New Roman" w:hAnsi="Times New Roman" w:cs="Times New Roman"/>
          <w:sz w:val="24"/>
          <w:szCs w:val="24"/>
        </w:rPr>
        <w:t>SDG&amp;E’s proposals seek funding so they can own the infrastructure – has SDG</w:t>
      </w:r>
      <w:r w:rsidRPr="0085437F">
        <w:rPr>
          <w:rFonts w:ascii="Times New Roman" w:hAnsi="Times New Roman" w:cs="Times New Roman"/>
          <w:sz w:val="24"/>
          <w:szCs w:val="24"/>
        </w:rPr>
        <w:t>&amp;E</w:t>
      </w:r>
      <w:r w:rsidR="003D1844" w:rsidRPr="0085437F">
        <w:rPr>
          <w:rFonts w:ascii="Times New Roman" w:hAnsi="Times New Roman" w:cs="Times New Roman"/>
          <w:sz w:val="24"/>
          <w:szCs w:val="24"/>
        </w:rPr>
        <w:t xml:space="preserve"> explored providing </w:t>
      </w:r>
      <w:r w:rsidRPr="0085437F">
        <w:rPr>
          <w:rFonts w:ascii="Times New Roman" w:hAnsi="Times New Roman" w:cs="Times New Roman"/>
          <w:sz w:val="24"/>
          <w:szCs w:val="24"/>
        </w:rPr>
        <w:t>opportunities</w:t>
      </w:r>
      <w:r w:rsidR="003D1844" w:rsidRPr="0085437F">
        <w:rPr>
          <w:rFonts w:ascii="Times New Roman" w:hAnsi="Times New Roman" w:cs="Times New Roman"/>
          <w:sz w:val="24"/>
          <w:szCs w:val="24"/>
        </w:rPr>
        <w:t xml:space="preserve"> for 3</w:t>
      </w:r>
      <w:r w:rsidR="003D1844" w:rsidRPr="0085437F">
        <w:rPr>
          <w:rFonts w:ascii="Times New Roman" w:hAnsi="Times New Roman" w:cs="Times New Roman"/>
          <w:sz w:val="24"/>
          <w:szCs w:val="24"/>
          <w:vertAlign w:val="superscript"/>
        </w:rPr>
        <w:t>rd</w:t>
      </w:r>
      <w:r w:rsidR="003D1844" w:rsidRPr="0085437F">
        <w:rPr>
          <w:rFonts w:ascii="Times New Roman" w:hAnsi="Times New Roman" w:cs="Times New Roman"/>
          <w:sz w:val="24"/>
          <w:szCs w:val="24"/>
        </w:rPr>
        <w:t xml:space="preserve"> party market participants to </w:t>
      </w:r>
      <w:r w:rsidRPr="0085437F">
        <w:rPr>
          <w:rFonts w:ascii="Times New Roman" w:hAnsi="Times New Roman" w:cs="Times New Roman"/>
          <w:sz w:val="24"/>
          <w:szCs w:val="24"/>
        </w:rPr>
        <w:t>compete and bid for the charging stations thus providing innovation, competition and consumer options?</w:t>
      </w:r>
    </w:p>
    <w:p w14:paraId="4ED69E2B" w14:textId="77777777" w:rsidR="003D1844" w:rsidRPr="0085437F" w:rsidRDefault="003D1844" w:rsidP="003D1844">
      <w:pPr>
        <w:rPr>
          <w:rFonts w:ascii="Times New Roman" w:hAnsi="Times New Roman" w:cs="Times New Roman"/>
          <w:sz w:val="24"/>
          <w:szCs w:val="24"/>
          <w:highlight w:val="yellow"/>
        </w:rPr>
      </w:pPr>
    </w:p>
    <w:p w14:paraId="1A7EB91B" w14:textId="77777777" w:rsidR="003D1844" w:rsidRPr="000E2070" w:rsidRDefault="003D1844" w:rsidP="003D1844">
      <w:pPr>
        <w:rPr>
          <w:rFonts w:ascii="Times New Roman" w:hAnsi="Times New Roman" w:cs="Times New Roman"/>
        </w:rPr>
      </w:pPr>
    </w:p>
    <w:sectPr w:rsidR="003D1844" w:rsidRPr="000E207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B8FC7" w14:textId="77777777" w:rsidR="00B513BA" w:rsidRDefault="00B513BA" w:rsidP="000E2070">
      <w:pPr>
        <w:spacing w:after="0" w:line="240" w:lineRule="auto"/>
      </w:pPr>
      <w:r>
        <w:separator/>
      </w:r>
    </w:p>
  </w:endnote>
  <w:endnote w:type="continuationSeparator" w:id="0">
    <w:p w14:paraId="169D7623" w14:textId="77777777" w:rsidR="00B513BA" w:rsidRDefault="00B513BA" w:rsidP="000E2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0005A" w14:textId="77777777" w:rsidR="00B513BA" w:rsidRDefault="00B513BA" w:rsidP="000E2070">
      <w:pPr>
        <w:spacing w:after="0" w:line="240" w:lineRule="auto"/>
      </w:pPr>
      <w:r>
        <w:separator/>
      </w:r>
    </w:p>
  </w:footnote>
  <w:footnote w:type="continuationSeparator" w:id="0">
    <w:p w14:paraId="71F4D796" w14:textId="77777777" w:rsidR="00B513BA" w:rsidRDefault="00B513BA" w:rsidP="000E2070">
      <w:pPr>
        <w:spacing w:after="0" w:line="240" w:lineRule="auto"/>
      </w:pPr>
      <w:r>
        <w:continuationSeparator/>
      </w:r>
    </w:p>
  </w:footnote>
  <w:footnote w:id="1">
    <w:p w14:paraId="2381455A" w14:textId="77777777" w:rsidR="000E2070" w:rsidRDefault="000E2070" w:rsidP="000E2070">
      <w:pPr>
        <w:pStyle w:val="FootnoteText"/>
      </w:pPr>
      <w:r>
        <w:rPr>
          <w:rStyle w:val="FootnoteReference"/>
        </w:rPr>
        <w:footnoteRef/>
      </w:r>
      <w:r>
        <w:t xml:space="preserve"> Assigned Commissioner’s Ruling Regarding the Filing of the Transportation Electrification Applications Pursuant to Senate Bill 350 (ACR), September 14, 2016, p. 6</w:t>
      </w:r>
    </w:p>
  </w:footnote>
  <w:footnote w:id="2">
    <w:p w14:paraId="314E45AB" w14:textId="77777777" w:rsidR="000E2070" w:rsidRDefault="000E2070" w:rsidP="000E2070">
      <w:pPr>
        <w:pStyle w:val="FootnoteText"/>
      </w:pPr>
      <w:r>
        <w:rPr>
          <w:rStyle w:val="FootnoteReference"/>
        </w:rPr>
        <w:footnoteRef/>
      </w:r>
      <w:r>
        <w:t xml:space="preserve"> ACR, Appendix A, p.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23B07" w14:textId="77777777" w:rsidR="000E2070" w:rsidRDefault="000E2070" w:rsidP="000E2070">
    <w:pPr>
      <w:pStyle w:val="Header"/>
      <w:jc w:val="center"/>
    </w:pPr>
    <w:r>
      <w:t>UCAN DATA REQUEST</w:t>
    </w:r>
  </w:p>
  <w:p w14:paraId="0A3F39AA" w14:textId="77777777" w:rsidR="000E2070" w:rsidRDefault="000E2070" w:rsidP="000E2070">
    <w:pPr>
      <w:pStyle w:val="Header"/>
      <w:jc w:val="center"/>
    </w:pPr>
    <w:r>
      <w:t>UCAN-SDG&amp;E-DR-01</w:t>
    </w:r>
  </w:p>
  <w:p w14:paraId="3693D220" w14:textId="77777777" w:rsidR="000E2070" w:rsidRDefault="000E2070" w:rsidP="000E2070">
    <w:pPr>
      <w:pStyle w:val="Header"/>
      <w:jc w:val="center"/>
    </w:pPr>
    <w:r>
      <w:t>TRANSPORTATION ELECTRIFICATION APPLICATION A.17-01-020</w:t>
    </w:r>
  </w:p>
  <w:p w14:paraId="5FF0E546" w14:textId="77777777" w:rsidR="000E2070" w:rsidRDefault="000E20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1101"/>
    <w:multiLevelType w:val="hybridMultilevel"/>
    <w:tmpl w:val="4AD073FC"/>
    <w:lvl w:ilvl="0" w:tplc="FC0614C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9680F91"/>
    <w:multiLevelType w:val="hybridMultilevel"/>
    <w:tmpl w:val="27C631FE"/>
    <w:lvl w:ilvl="0" w:tplc="8ACE71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342ED6"/>
    <w:multiLevelType w:val="hybridMultilevel"/>
    <w:tmpl w:val="AA9C962C"/>
    <w:lvl w:ilvl="0" w:tplc="27DA43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B336AF"/>
    <w:multiLevelType w:val="hybridMultilevel"/>
    <w:tmpl w:val="1C067D80"/>
    <w:lvl w:ilvl="0" w:tplc="589A9EF8">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B125361"/>
    <w:multiLevelType w:val="hybridMultilevel"/>
    <w:tmpl w:val="3C4C7F04"/>
    <w:lvl w:ilvl="0" w:tplc="36F25C9C">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02700"/>
    <w:multiLevelType w:val="hybridMultilevel"/>
    <w:tmpl w:val="84729672"/>
    <w:lvl w:ilvl="0" w:tplc="0AC2256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1D6D0D37"/>
    <w:multiLevelType w:val="hybridMultilevel"/>
    <w:tmpl w:val="67A234D8"/>
    <w:lvl w:ilvl="0" w:tplc="F48656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360BD4"/>
    <w:multiLevelType w:val="hybridMultilevel"/>
    <w:tmpl w:val="7FDCA65E"/>
    <w:lvl w:ilvl="0" w:tplc="04090015">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2CAE4E09"/>
    <w:multiLevelType w:val="hybridMultilevel"/>
    <w:tmpl w:val="1B6AF596"/>
    <w:lvl w:ilvl="0" w:tplc="DCD8C5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663D74"/>
    <w:multiLevelType w:val="hybridMultilevel"/>
    <w:tmpl w:val="A0CE7E56"/>
    <w:lvl w:ilvl="0" w:tplc="04090015">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4A9C0BB3"/>
    <w:multiLevelType w:val="hybridMultilevel"/>
    <w:tmpl w:val="0F720E76"/>
    <w:lvl w:ilvl="0" w:tplc="04090015">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4F1F2222"/>
    <w:multiLevelType w:val="hybridMultilevel"/>
    <w:tmpl w:val="DA2C4F8C"/>
    <w:lvl w:ilvl="0" w:tplc="09685F5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4F757F6F"/>
    <w:multiLevelType w:val="hybridMultilevel"/>
    <w:tmpl w:val="ECB46248"/>
    <w:lvl w:ilvl="0" w:tplc="0E96DFCA">
      <w:start w:val="619"/>
      <w:numFmt w:val="bullet"/>
      <w:lvlText w:val="-"/>
      <w:lvlJc w:val="left"/>
      <w:pPr>
        <w:ind w:left="3420" w:hanging="360"/>
      </w:pPr>
      <w:rPr>
        <w:rFonts w:ascii="Times New Roman" w:eastAsiaTheme="minorHAnsi" w:hAnsi="Times New Roman" w:cs="Times New Roman" w:hint="default"/>
        <w:b/>
      </w:rPr>
    </w:lvl>
    <w:lvl w:ilvl="1" w:tplc="04090003">
      <w:start w:val="1"/>
      <w:numFmt w:val="bullet"/>
      <w:lvlText w:val="o"/>
      <w:lvlJc w:val="left"/>
      <w:pPr>
        <w:ind w:left="4140" w:hanging="360"/>
      </w:pPr>
      <w:rPr>
        <w:rFonts w:ascii="Courier New" w:hAnsi="Courier New" w:cs="Courier New" w:hint="default"/>
      </w:rPr>
    </w:lvl>
    <w:lvl w:ilvl="2" w:tplc="04090005">
      <w:start w:val="1"/>
      <w:numFmt w:val="bullet"/>
      <w:lvlText w:val=""/>
      <w:lvlJc w:val="left"/>
      <w:pPr>
        <w:ind w:left="4860" w:hanging="360"/>
      </w:pPr>
      <w:rPr>
        <w:rFonts w:ascii="Wingdings" w:hAnsi="Wingdings" w:hint="default"/>
      </w:rPr>
    </w:lvl>
    <w:lvl w:ilvl="3" w:tplc="04090001">
      <w:start w:val="1"/>
      <w:numFmt w:val="bullet"/>
      <w:lvlText w:val=""/>
      <w:lvlJc w:val="left"/>
      <w:pPr>
        <w:ind w:left="5580" w:hanging="360"/>
      </w:pPr>
      <w:rPr>
        <w:rFonts w:ascii="Symbol" w:hAnsi="Symbol" w:hint="default"/>
      </w:rPr>
    </w:lvl>
    <w:lvl w:ilvl="4" w:tplc="04090003">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3" w15:restartNumberingAfterBreak="0">
    <w:nsid w:val="4FBA4DE1"/>
    <w:multiLevelType w:val="hybridMultilevel"/>
    <w:tmpl w:val="569038CE"/>
    <w:lvl w:ilvl="0" w:tplc="07EAD8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9C4E7A"/>
    <w:multiLevelType w:val="hybridMultilevel"/>
    <w:tmpl w:val="A57613A6"/>
    <w:lvl w:ilvl="0" w:tplc="DB96AD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741FF4"/>
    <w:multiLevelType w:val="hybridMultilevel"/>
    <w:tmpl w:val="2132D94A"/>
    <w:lvl w:ilvl="0" w:tplc="C01CA1EA">
      <w:start w:val="1"/>
      <w:numFmt w:val="decimal"/>
      <w:lvlText w:val="%1."/>
      <w:lvlJc w:val="left"/>
      <w:pPr>
        <w:ind w:left="3345" w:hanging="360"/>
      </w:pPr>
      <w:rPr>
        <w:rFonts w:hint="default"/>
      </w:rPr>
    </w:lvl>
    <w:lvl w:ilvl="1" w:tplc="04090019">
      <w:start w:val="1"/>
      <w:numFmt w:val="lowerLetter"/>
      <w:lvlText w:val="%2."/>
      <w:lvlJc w:val="left"/>
      <w:pPr>
        <w:ind w:left="4065" w:hanging="360"/>
      </w:pPr>
    </w:lvl>
    <w:lvl w:ilvl="2" w:tplc="0409001B" w:tentative="1">
      <w:start w:val="1"/>
      <w:numFmt w:val="lowerRoman"/>
      <w:lvlText w:val="%3."/>
      <w:lvlJc w:val="right"/>
      <w:pPr>
        <w:ind w:left="4785" w:hanging="180"/>
      </w:pPr>
    </w:lvl>
    <w:lvl w:ilvl="3" w:tplc="0409000F" w:tentative="1">
      <w:start w:val="1"/>
      <w:numFmt w:val="decimal"/>
      <w:lvlText w:val="%4."/>
      <w:lvlJc w:val="left"/>
      <w:pPr>
        <w:ind w:left="5505" w:hanging="360"/>
      </w:pPr>
    </w:lvl>
    <w:lvl w:ilvl="4" w:tplc="04090019" w:tentative="1">
      <w:start w:val="1"/>
      <w:numFmt w:val="lowerLetter"/>
      <w:lvlText w:val="%5."/>
      <w:lvlJc w:val="left"/>
      <w:pPr>
        <w:ind w:left="6225" w:hanging="360"/>
      </w:pPr>
    </w:lvl>
    <w:lvl w:ilvl="5" w:tplc="0409001B" w:tentative="1">
      <w:start w:val="1"/>
      <w:numFmt w:val="lowerRoman"/>
      <w:lvlText w:val="%6."/>
      <w:lvlJc w:val="right"/>
      <w:pPr>
        <w:ind w:left="6945" w:hanging="180"/>
      </w:pPr>
    </w:lvl>
    <w:lvl w:ilvl="6" w:tplc="0409000F" w:tentative="1">
      <w:start w:val="1"/>
      <w:numFmt w:val="decimal"/>
      <w:lvlText w:val="%7."/>
      <w:lvlJc w:val="left"/>
      <w:pPr>
        <w:ind w:left="7665" w:hanging="360"/>
      </w:pPr>
    </w:lvl>
    <w:lvl w:ilvl="7" w:tplc="04090019" w:tentative="1">
      <w:start w:val="1"/>
      <w:numFmt w:val="lowerLetter"/>
      <w:lvlText w:val="%8."/>
      <w:lvlJc w:val="left"/>
      <w:pPr>
        <w:ind w:left="8385" w:hanging="360"/>
      </w:pPr>
    </w:lvl>
    <w:lvl w:ilvl="8" w:tplc="0409001B" w:tentative="1">
      <w:start w:val="1"/>
      <w:numFmt w:val="lowerRoman"/>
      <w:lvlText w:val="%9."/>
      <w:lvlJc w:val="right"/>
      <w:pPr>
        <w:ind w:left="9105" w:hanging="180"/>
      </w:pPr>
    </w:lvl>
  </w:abstractNum>
  <w:abstractNum w:abstractNumId="16" w15:restartNumberingAfterBreak="0">
    <w:nsid w:val="57411216"/>
    <w:multiLevelType w:val="hybridMultilevel"/>
    <w:tmpl w:val="3776288C"/>
    <w:lvl w:ilvl="0" w:tplc="9106076C">
      <w:start w:val="1"/>
      <w:numFmt w:val="low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96D70EA"/>
    <w:multiLevelType w:val="hybridMultilevel"/>
    <w:tmpl w:val="A0E4CD1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4D3013"/>
    <w:multiLevelType w:val="hybridMultilevel"/>
    <w:tmpl w:val="FCEEDCFA"/>
    <w:lvl w:ilvl="0" w:tplc="60CA8F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565554"/>
    <w:multiLevelType w:val="hybridMultilevel"/>
    <w:tmpl w:val="73BED906"/>
    <w:lvl w:ilvl="0" w:tplc="04090015">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69FE73A6"/>
    <w:multiLevelType w:val="hybridMultilevel"/>
    <w:tmpl w:val="9950F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811B83"/>
    <w:multiLevelType w:val="hybridMultilevel"/>
    <w:tmpl w:val="71E6E580"/>
    <w:lvl w:ilvl="0" w:tplc="04090015">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6EF154B6"/>
    <w:multiLevelType w:val="hybridMultilevel"/>
    <w:tmpl w:val="91BED33C"/>
    <w:lvl w:ilvl="0" w:tplc="2CD41706">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12D0BAE"/>
    <w:multiLevelType w:val="hybridMultilevel"/>
    <w:tmpl w:val="DC3EBFC6"/>
    <w:lvl w:ilvl="0" w:tplc="6662540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62A0AD0"/>
    <w:multiLevelType w:val="hybridMultilevel"/>
    <w:tmpl w:val="EB1C48C4"/>
    <w:lvl w:ilvl="0" w:tplc="5F44343A">
      <w:start w:val="1"/>
      <w:numFmt w:val="low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85E71C2"/>
    <w:multiLevelType w:val="hybridMultilevel"/>
    <w:tmpl w:val="B7B40790"/>
    <w:lvl w:ilvl="0" w:tplc="8306270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B16F73"/>
    <w:multiLevelType w:val="hybridMultilevel"/>
    <w:tmpl w:val="96A4918E"/>
    <w:lvl w:ilvl="0" w:tplc="028060F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20"/>
  </w:num>
  <w:num w:numId="2">
    <w:abstractNumId w:val="14"/>
  </w:num>
  <w:num w:numId="3">
    <w:abstractNumId w:val="6"/>
  </w:num>
  <w:num w:numId="4">
    <w:abstractNumId w:val="1"/>
  </w:num>
  <w:num w:numId="5">
    <w:abstractNumId w:val="2"/>
  </w:num>
  <w:num w:numId="6">
    <w:abstractNumId w:val="16"/>
  </w:num>
  <w:num w:numId="7">
    <w:abstractNumId w:val="24"/>
  </w:num>
  <w:num w:numId="8">
    <w:abstractNumId w:val="18"/>
  </w:num>
  <w:num w:numId="9">
    <w:abstractNumId w:val="22"/>
  </w:num>
  <w:num w:numId="10">
    <w:abstractNumId w:val="25"/>
  </w:num>
  <w:num w:numId="11">
    <w:abstractNumId w:val="17"/>
  </w:num>
  <w:num w:numId="12">
    <w:abstractNumId w:val="12"/>
  </w:num>
  <w:num w:numId="13">
    <w:abstractNumId w:val="5"/>
  </w:num>
  <w:num w:numId="14">
    <w:abstractNumId w:val="0"/>
  </w:num>
  <w:num w:numId="15">
    <w:abstractNumId w:val="15"/>
  </w:num>
  <w:num w:numId="16">
    <w:abstractNumId w:val="23"/>
  </w:num>
  <w:num w:numId="17">
    <w:abstractNumId w:val="11"/>
  </w:num>
  <w:num w:numId="18">
    <w:abstractNumId w:val="26"/>
  </w:num>
  <w:num w:numId="19">
    <w:abstractNumId w:val="3"/>
  </w:num>
  <w:num w:numId="20">
    <w:abstractNumId w:val="21"/>
  </w:num>
  <w:num w:numId="21">
    <w:abstractNumId w:val="10"/>
  </w:num>
  <w:num w:numId="22">
    <w:abstractNumId w:val="7"/>
  </w:num>
  <w:num w:numId="23">
    <w:abstractNumId w:val="19"/>
  </w:num>
  <w:num w:numId="24">
    <w:abstractNumId w:val="9"/>
  </w:num>
  <w:num w:numId="25">
    <w:abstractNumId w:val="4"/>
  </w:num>
  <w:num w:numId="26">
    <w:abstractNumId w:val="8"/>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6B1"/>
    <w:rsid w:val="00024A65"/>
    <w:rsid w:val="00045075"/>
    <w:rsid w:val="000E2070"/>
    <w:rsid w:val="001043BD"/>
    <w:rsid w:val="001C20A0"/>
    <w:rsid w:val="00251598"/>
    <w:rsid w:val="00276B39"/>
    <w:rsid w:val="002A46B1"/>
    <w:rsid w:val="002C68AB"/>
    <w:rsid w:val="002D7D4D"/>
    <w:rsid w:val="00356F81"/>
    <w:rsid w:val="003D1844"/>
    <w:rsid w:val="003D18E6"/>
    <w:rsid w:val="003D1A05"/>
    <w:rsid w:val="00404AC9"/>
    <w:rsid w:val="00415C1E"/>
    <w:rsid w:val="00432D56"/>
    <w:rsid w:val="004A6578"/>
    <w:rsid w:val="00515C48"/>
    <w:rsid w:val="00542108"/>
    <w:rsid w:val="005547E5"/>
    <w:rsid w:val="00555B93"/>
    <w:rsid w:val="005C037B"/>
    <w:rsid w:val="0061435D"/>
    <w:rsid w:val="00632D04"/>
    <w:rsid w:val="00795988"/>
    <w:rsid w:val="007A504F"/>
    <w:rsid w:val="007A5464"/>
    <w:rsid w:val="007B580C"/>
    <w:rsid w:val="0085437F"/>
    <w:rsid w:val="00874BFB"/>
    <w:rsid w:val="0093728A"/>
    <w:rsid w:val="00953F5E"/>
    <w:rsid w:val="00960B8D"/>
    <w:rsid w:val="00982629"/>
    <w:rsid w:val="0099184A"/>
    <w:rsid w:val="009C1BA5"/>
    <w:rsid w:val="00A206B2"/>
    <w:rsid w:val="00A21F9A"/>
    <w:rsid w:val="00A61050"/>
    <w:rsid w:val="00AC758A"/>
    <w:rsid w:val="00B12132"/>
    <w:rsid w:val="00B274BC"/>
    <w:rsid w:val="00B403D9"/>
    <w:rsid w:val="00B513BA"/>
    <w:rsid w:val="00B71F0F"/>
    <w:rsid w:val="00B77C50"/>
    <w:rsid w:val="00BD0614"/>
    <w:rsid w:val="00BE35FE"/>
    <w:rsid w:val="00BF5857"/>
    <w:rsid w:val="00C62A45"/>
    <w:rsid w:val="00CB28E7"/>
    <w:rsid w:val="00CB2B63"/>
    <w:rsid w:val="00CE19C2"/>
    <w:rsid w:val="00CF7FBF"/>
    <w:rsid w:val="00D303E3"/>
    <w:rsid w:val="00DC4E8D"/>
    <w:rsid w:val="00E46E01"/>
    <w:rsid w:val="00E54F72"/>
    <w:rsid w:val="00F155FD"/>
    <w:rsid w:val="00FA2280"/>
    <w:rsid w:val="00FA2F08"/>
    <w:rsid w:val="00FA54CF"/>
    <w:rsid w:val="00FF0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5AD9F"/>
  <w15:chartTrackingRefBased/>
  <w15:docId w15:val="{5D15AF5E-A66B-46F8-A01B-5D6672F36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A46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6B1"/>
    <w:pPr>
      <w:ind w:left="720"/>
      <w:contextualSpacing/>
    </w:pPr>
  </w:style>
  <w:style w:type="paragraph" w:customStyle="1" w:styleId="DefaultText">
    <w:name w:val="Default Text"/>
    <w:basedOn w:val="Normal"/>
    <w:rsid w:val="000E2070"/>
    <w:pPr>
      <w:pBdr>
        <w:bottom w:val="single" w:sz="12" w:space="0" w:color="auto"/>
      </w:pBdr>
      <w:overflowPunct w:val="0"/>
      <w:autoSpaceDE w:val="0"/>
      <w:autoSpaceDN w:val="0"/>
      <w:adjustRightInd w:val="0"/>
      <w:spacing w:after="0" w:line="240" w:lineRule="auto"/>
      <w:textAlignment w:val="baseline"/>
    </w:pPr>
    <w:rPr>
      <w:rFonts w:ascii="Times New Roman" w:eastAsia="Batang" w:hAnsi="Times New Roman" w:cs="Times New Roman"/>
      <w:sz w:val="24"/>
      <w:szCs w:val="20"/>
    </w:rPr>
  </w:style>
  <w:style w:type="paragraph" w:styleId="Header">
    <w:name w:val="header"/>
    <w:basedOn w:val="Normal"/>
    <w:link w:val="HeaderChar"/>
    <w:uiPriority w:val="99"/>
    <w:unhideWhenUsed/>
    <w:rsid w:val="000E2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070"/>
  </w:style>
  <w:style w:type="paragraph" w:styleId="Footer">
    <w:name w:val="footer"/>
    <w:basedOn w:val="Normal"/>
    <w:link w:val="FooterChar"/>
    <w:uiPriority w:val="99"/>
    <w:unhideWhenUsed/>
    <w:rsid w:val="000E2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070"/>
  </w:style>
  <w:style w:type="paragraph" w:styleId="FootnoteText">
    <w:name w:val="footnote text"/>
    <w:basedOn w:val="Normal"/>
    <w:link w:val="FootnoteTextChar"/>
    <w:uiPriority w:val="99"/>
    <w:semiHidden/>
    <w:unhideWhenUsed/>
    <w:rsid w:val="000E20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2070"/>
    <w:rPr>
      <w:sz w:val="20"/>
      <w:szCs w:val="20"/>
    </w:rPr>
  </w:style>
  <w:style w:type="character" w:styleId="FootnoteReference">
    <w:name w:val="footnote reference"/>
    <w:basedOn w:val="DefaultParagraphFont"/>
    <w:uiPriority w:val="99"/>
    <w:semiHidden/>
    <w:unhideWhenUsed/>
    <w:rsid w:val="000E2070"/>
    <w:rPr>
      <w:vertAlign w:val="superscript"/>
    </w:rPr>
  </w:style>
  <w:style w:type="paragraph" w:styleId="BalloonText">
    <w:name w:val="Balloon Text"/>
    <w:basedOn w:val="Normal"/>
    <w:link w:val="BalloonTextChar"/>
    <w:uiPriority w:val="99"/>
    <w:semiHidden/>
    <w:unhideWhenUsed/>
    <w:rsid w:val="00B12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1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2855</Words>
  <Characters>16274</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UCAN</Company>
  <LinksUpToDate>false</LinksUpToDate>
  <CharactersWithSpaces>19091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jkrikorian</dc:creator>
  <cp:keywords/>
  <dc:description/>
  <cp:lastModifiedBy>Wright, Jennifer</cp:lastModifiedBy>
  <cp:revision>2</cp:revision>
  <cp:lastPrinted>2017-04-27T22:54:00Z</cp:lastPrinted>
  <dcterms:created xsi:type="dcterms:W3CDTF">2017-05-26T00:49:00Z</dcterms:created>
  <dcterms:modified xsi:type="dcterms:W3CDTF">2017-05-26T00:49:00Z</dcterms:modified>
</cp:coreProperties>
</file>