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A3" w:rsidRPr="00525C49" w:rsidRDefault="003E43A3" w:rsidP="003E43A3">
      <w:pPr>
        <w:pStyle w:val="Heading1"/>
      </w:pPr>
      <w:r w:rsidRPr="00525C49">
        <w:t>A.</w:t>
      </w:r>
      <w:r w:rsidR="00525C49" w:rsidRPr="00525C49">
        <w:t>15</w:t>
      </w:r>
      <w:r w:rsidRPr="00525C49">
        <w:t>-</w:t>
      </w:r>
      <w:r w:rsidR="002931F5" w:rsidRPr="00525C49">
        <w:t>0</w:t>
      </w:r>
      <w:r w:rsidR="006600FA">
        <w:t>4-012</w:t>
      </w:r>
    </w:p>
    <w:p w:rsidR="003E43A3" w:rsidRPr="00525C49" w:rsidRDefault="006600FA" w:rsidP="003E43A3">
      <w:pPr>
        <w:pStyle w:val="Heading1"/>
      </w:pPr>
      <w:r>
        <w:t>San Diego</w:t>
      </w:r>
      <w:r w:rsidR="005155D8" w:rsidRPr="00525C49">
        <w:t xml:space="preserve"> Gas &amp; Electric </w:t>
      </w:r>
      <w:r w:rsidR="005B0349">
        <w:t>Company</w:t>
      </w:r>
      <w:r w:rsidR="00525C49" w:rsidRPr="00525C49">
        <w:t xml:space="preserve"> </w:t>
      </w:r>
      <w:r w:rsidR="005B0349">
        <w:t xml:space="preserve">Phase 2 </w:t>
      </w:r>
      <w:r w:rsidR="00525C49" w:rsidRPr="00525C49">
        <w:t>General Rate Case</w:t>
      </w:r>
    </w:p>
    <w:p w:rsidR="006F3D2B" w:rsidRPr="00525C49" w:rsidRDefault="006F3D2B" w:rsidP="006F3D2B">
      <w:pPr>
        <w:pStyle w:val="Heading1"/>
      </w:pPr>
      <w:r w:rsidRPr="00525C49">
        <w:t>AReM</w:t>
      </w:r>
      <w:r w:rsidR="00B12206">
        <w:t xml:space="preserve"> and DACC</w:t>
      </w:r>
      <w:r w:rsidRPr="00525C49">
        <w:t xml:space="preserve"> Data Request </w:t>
      </w:r>
      <w:r w:rsidR="00B34D96">
        <w:t>SD</w:t>
      </w:r>
      <w:r w:rsidR="005155D8" w:rsidRPr="00525C49">
        <w:t>G</w:t>
      </w:r>
      <w:r w:rsidRPr="00525C49">
        <w:t>E-01</w:t>
      </w:r>
    </w:p>
    <w:p w:rsidR="006F3D2B" w:rsidRPr="00525C49" w:rsidRDefault="00B34D96" w:rsidP="006F3D2B">
      <w:pPr>
        <w:pStyle w:val="Heading1"/>
      </w:pPr>
      <w:r>
        <w:t>December 16</w:t>
      </w:r>
      <w:r w:rsidR="006F3D2B" w:rsidRPr="00525C49">
        <w:t>, 201</w:t>
      </w:r>
      <w:r w:rsidR="00525C49" w:rsidRPr="00525C49">
        <w:t>5</w:t>
      </w:r>
    </w:p>
    <w:p w:rsidR="006F3D2B" w:rsidRPr="00525C49" w:rsidRDefault="006F3D2B" w:rsidP="006F3D2B">
      <w:pPr>
        <w:jc w:val="center"/>
        <w:rPr>
          <w:rFonts w:ascii="Times New Roman" w:hAnsi="Times New Roman" w:cs="Times New Roman"/>
          <w:b/>
          <w:sz w:val="24"/>
          <w:szCs w:val="24"/>
        </w:rPr>
      </w:pPr>
    </w:p>
    <w:p w:rsidR="006F3D2B" w:rsidRPr="00525C49" w:rsidRDefault="006F3D2B" w:rsidP="006F3D2B">
      <w:pPr>
        <w:rPr>
          <w:rFonts w:ascii="Times New Roman" w:hAnsi="Times New Roman" w:cs="Times New Roman"/>
          <w:sz w:val="24"/>
          <w:szCs w:val="24"/>
        </w:rPr>
      </w:pPr>
    </w:p>
    <w:p w:rsidR="006F3D2B" w:rsidRPr="00525C49" w:rsidRDefault="006F3D2B" w:rsidP="006F3D2B">
      <w:pPr>
        <w:rPr>
          <w:rFonts w:ascii="Times New Roman" w:hAnsi="Times New Roman" w:cs="Times New Roman"/>
          <w:b/>
          <w:sz w:val="24"/>
          <w:szCs w:val="24"/>
        </w:rPr>
      </w:pPr>
      <w:r w:rsidRPr="00525C49">
        <w:rPr>
          <w:rFonts w:ascii="Times New Roman" w:hAnsi="Times New Roman" w:cs="Times New Roman"/>
          <w:b/>
          <w:sz w:val="24"/>
          <w:szCs w:val="24"/>
        </w:rPr>
        <w:t xml:space="preserve">Date for Objections: </w:t>
      </w:r>
      <w:r w:rsidR="00CF4B5E">
        <w:rPr>
          <w:rFonts w:ascii="Times New Roman" w:hAnsi="Times New Roman" w:cs="Times New Roman"/>
          <w:b/>
          <w:sz w:val="24"/>
          <w:szCs w:val="24"/>
        </w:rPr>
        <w:t>December 23, 2015</w:t>
      </w:r>
    </w:p>
    <w:p w:rsidR="006F3D2B" w:rsidRPr="00525C49" w:rsidRDefault="006F3D2B" w:rsidP="006F3D2B">
      <w:pPr>
        <w:rPr>
          <w:rFonts w:ascii="Times New Roman" w:hAnsi="Times New Roman" w:cs="Times New Roman"/>
          <w:b/>
          <w:sz w:val="24"/>
          <w:szCs w:val="24"/>
        </w:rPr>
      </w:pPr>
      <w:r w:rsidRPr="00525C49">
        <w:rPr>
          <w:rFonts w:ascii="Times New Roman" w:hAnsi="Times New Roman" w:cs="Times New Roman"/>
          <w:b/>
          <w:sz w:val="24"/>
          <w:szCs w:val="24"/>
        </w:rPr>
        <w:t xml:space="preserve">Response Due Date:   </w:t>
      </w:r>
      <w:r w:rsidR="00CF4B5E">
        <w:rPr>
          <w:rFonts w:ascii="Times New Roman" w:hAnsi="Times New Roman" w:cs="Times New Roman"/>
          <w:b/>
          <w:sz w:val="24"/>
          <w:szCs w:val="24"/>
        </w:rPr>
        <w:t>January 8, 2016</w:t>
      </w:r>
    </w:p>
    <w:p w:rsidR="006F3D2B" w:rsidRPr="00525C49" w:rsidRDefault="006F3D2B" w:rsidP="006F3D2B">
      <w:pPr>
        <w:rPr>
          <w:rFonts w:ascii="Times New Roman" w:hAnsi="Times New Roman" w:cs="Times New Roman"/>
          <w:sz w:val="24"/>
          <w:szCs w:val="24"/>
        </w:rPr>
      </w:pP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00B34D96">
        <w:rPr>
          <w:rFonts w:ascii="Times New Roman" w:hAnsi="Times New Roman" w:cs="Times New Roman"/>
          <w:sz w:val="24"/>
          <w:szCs w:val="24"/>
        </w:rPr>
        <w:t>Thomas R. Brill</w:t>
      </w: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 xml:space="preserve">Attorney for </w:t>
      </w:r>
      <w:r w:rsidR="00B34D96">
        <w:rPr>
          <w:rFonts w:ascii="Times New Roman" w:hAnsi="Times New Roman" w:cs="Times New Roman"/>
          <w:sz w:val="24"/>
          <w:szCs w:val="24"/>
        </w:rPr>
        <w:t>San Diego</w:t>
      </w:r>
      <w:r w:rsidR="005155D8" w:rsidRPr="00525C49">
        <w:rPr>
          <w:rFonts w:ascii="Times New Roman" w:hAnsi="Times New Roman" w:cs="Times New Roman"/>
          <w:sz w:val="24"/>
          <w:szCs w:val="24"/>
        </w:rPr>
        <w:t xml:space="preserve"> Gas &amp; Electric </w:t>
      </w:r>
      <w:r w:rsidR="006F3D2B" w:rsidRPr="00525C49">
        <w:rPr>
          <w:rFonts w:ascii="Times New Roman" w:hAnsi="Times New Roman" w:cs="Times New Roman"/>
          <w:sz w:val="24"/>
          <w:szCs w:val="24"/>
        </w:rPr>
        <w:t xml:space="preserve">Company </w:t>
      </w:r>
      <w:r w:rsidR="006F3D2B" w:rsidRPr="00525C49">
        <w:rPr>
          <w:rFonts w:ascii="Times New Roman" w:hAnsi="Times New Roman" w:cs="Times New Roman"/>
          <w:sz w:val="24"/>
          <w:szCs w:val="24"/>
        </w:rPr>
        <w:tab/>
      </w:r>
      <w:r w:rsidR="006F3D2B" w:rsidRPr="00525C49">
        <w:rPr>
          <w:rFonts w:ascii="Times New Roman" w:hAnsi="Times New Roman" w:cs="Times New Roman"/>
          <w:sz w:val="24"/>
          <w:szCs w:val="24"/>
        </w:rPr>
        <w:tab/>
      </w:r>
    </w:p>
    <w:p w:rsidR="006F3D2B" w:rsidRPr="00525C49" w:rsidRDefault="006F3D2B" w:rsidP="006F3D2B">
      <w:pPr>
        <w:pStyle w:val="NoSpacing"/>
        <w:rPr>
          <w:rFonts w:ascii="Times New Roman" w:hAnsi="Times New Roman" w:cs="Times New Roman"/>
          <w:sz w:val="24"/>
          <w:szCs w:val="24"/>
        </w:rPr>
      </w:pP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6F3D2B" w:rsidRPr="00525C49">
        <w:rPr>
          <w:rFonts w:ascii="Times New Roman" w:hAnsi="Times New Roman" w:cs="Times New Roman"/>
          <w:sz w:val="24"/>
          <w:szCs w:val="24"/>
        </w:rPr>
        <w:t>Daniel W. Douglass</w:t>
      </w: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Douglass &amp; Liddell</w:t>
      </w:r>
      <w:r w:rsidR="006F3D2B" w:rsidRPr="00525C49">
        <w:rPr>
          <w:rFonts w:ascii="Times New Roman" w:hAnsi="Times New Roman" w:cs="Times New Roman"/>
          <w:sz w:val="24"/>
          <w:szCs w:val="24"/>
        </w:rPr>
        <w:tab/>
      </w:r>
      <w:r w:rsidR="006F3D2B" w:rsidRPr="00525C49">
        <w:rPr>
          <w:rFonts w:ascii="Times New Roman" w:hAnsi="Times New Roman" w:cs="Times New Roman"/>
          <w:sz w:val="24"/>
          <w:szCs w:val="24"/>
        </w:rPr>
        <w:tab/>
      </w:r>
      <w:r w:rsidR="006F3D2B" w:rsidRPr="00525C49">
        <w:rPr>
          <w:rFonts w:ascii="Times New Roman" w:hAnsi="Times New Roman" w:cs="Times New Roman"/>
          <w:sz w:val="24"/>
          <w:szCs w:val="24"/>
        </w:rPr>
        <w:tab/>
      </w:r>
    </w:p>
    <w:p w:rsidR="006F3D2B" w:rsidRPr="00525C49" w:rsidRDefault="00A94BB2" w:rsidP="00E24780">
      <w:pPr>
        <w:pStyle w:val="NoSpacing"/>
        <w:tabs>
          <w:tab w:val="left" w:pos="900"/>
        </w:tabs>
        <w:ind w:left="900" w:hanging="900"/>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Attorneys for Alliance for Retail Energy Markets</w:t>
      </w:r>
      <w:r w:rsidR="00B12206">
        <w:rPr>
          <w:rFonts w:ascii="Times New Roman" w:hAnsi="Times New Roman" w:cs="Times New Roman"/>
          <w:sz w:val="24"/>
          <w:szCs w:val="24"/>
        </w:rPr>
        <w:t xml:space="preserve"> and Direct Access Customer Coalition</w:t>
      </w: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(818) 961-3001</w:t>
      </w:r>
    </w:p>
    <w:p w:rsidR="006F3D2B"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hyperlink r:id="rId7" w:history="1">
        <w:r w:rsidR="00B34D96" w:rsidRPr="00925389">
          <w:rPr>
            <w:rStyle w:val="Hyperlink"/>
            <w:rFonts w:ascii="Times New Roman" w:hAnsi="Times New Roman" w:cs="Times New Roman"/>
            <w:sz w:val="24"/>
            <w:szCs w:val="24"/>
          </w:rPr>
          <w:t>douglass@energyattorney.com</w:t>
        </w:r>
      </w:hyperlink>
    </w:p>
    <w:p w:rsidR="006F3D2B" w:rsidRPr="00525C49" w:rsidRDefault="006F3D2B" w:rsidP="006F3D2B">
      <w:pPr>
        <w:pStyle w:val="Header"/>
        <w:widowControl/>
        <w:tabs>
          <w:tab w:val="clear" w:pos="4320"/>
          <w:tab w:val="clear" w:pos="8640"/>
          <w:tab w:val="left" w:pos="1440"/>
        </w:tabs>
        <w:ind w:left="720" w:firstLine="720"/>
        <w:rPr>
          <w:szCs w:val="24"/>
        </w:rPr>
      </w:pPr>
    </w:p>
    <w:p w:rsidR="006F3D2B" w:rsidRPr="00525C49" w:rsidRDefault="006F3D2B" w:rsidP="006F3D2B">
      <w:pPr>
        <w:pStyle w:val="Header"/>
        <w:widowControl/>
        <w:tabs>
          <w:tab w:val="clear" w:pos="4320"/>
          <w:tab w:val="clear" w:pos="8640"/>
          <w:tab w:val="left" w:pos="1440"/>
        </w:tabs>
        <w:rPr>
          <w:szCs w:val="24"/>
        </w:rPr>
      </w:pPr>
      <w:r w:rsidRPr="00525C49">
        <w:rPr>
          <w:szCs w:val="24"/>
        </w:rPr>
        <w:t>=====================================================================</w:t>
      </w:r>
    </w:p>
    <w:p w:rsidR="006F3D2B" w:rsidRPr="00525C49" w:rsidRDefault="006F3D2B" w:rsidP="006F3D2B">
      <w:pPr>
        <w:spacing w:after="240"/>
        <w:rPr>
          <w:rFonts w:ascii="Times New Roman" w:hAnsi="Times New Roman" w:cs="Times New Roman"/>
          <w:sz w:val="24"/>
          <w:szCs w:val="24"/>
        </w:rPr>
      </w:pPr>
      <w:r w:rsidRPr="00525C49">
        <w:rPr>
          <w:rFonts w:ascii="Times New Roman" w:hAnsi="Times New Roman" w:cs="Times New Roman"/>
          <w:sz w:val="24"/>
          <w:szCs w:val="24"/>
        </w:rPr>
        <w:t xml:space="preserve">The following General Instructions apply to each data request: </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1.</w:t>
      </w:r>
      <w:r w:rsidRPr="00525C49">
        <w:rPr>
          <w:rFonts w:ascii="Times New Roman" w:hAnsi="Times New Roman" w:cs="Times New Roman"/>
          <w:sz w:val="24"/>
          <w:szCs w:val="24"/>
        </w:rPr>
        <w:tab/>
        <w:t xml:space="preserve">In response to each data request, provide all relevant and responsive information reasonably available to the </w:t>
      </w:r>
      <w:r w:rsidR="005B0349">
        <w:rPr>
          <w:rFonts w:ascii="Times New Roman" w:hAnsi="Times New Roman" w:cs="Times New Roman"/>
          <w:sz w:val="24"/>
          <w:szCs w:val="24"/>
        </w:rPr>
        <w:t>San Diego</w:t>
      </w:r>
      <w:r w:rsidR="005155D8" w:rsidRPr="00525C49">
        <w:rPr>
          <w:rFonts w:ascii="Times New Roman" w:hAnsi="Times New Roman" w:cs="Times New Roman"/>
          <w:sz w:val="24"/>
          <w:szCs w:val="24"/>
        </w:rPr>
        <w:t xml:space="preserve"> Gas &amp; Electric </w:t>
      </w:r>
      <w:r w:rsidRPr="00525C49">
        <w:rPr>
          <w:rFonts w:ascii="Times New Roman" w:hAnsi="Times New Roman" w:cs="Times New Roman"/>
          <w:sz w:val="24"/>
          <w:szCs w:val="24"/>
        </w:rPr>
        <w:t>Company (“</w:t>
      </w:r>
      <w:r w:rsidR="000A497F">
        <w:rPr>
          <w:rFonts w:ascii="Times New Roman" w:hAnsi="Times New Roman" w:cs="Times New Roman"/>
          <w:sz w:val="24"/>
          <w:szCs w:val="24"/>
        </w:rPr>
        <w:t>SD</w:t>
      </w:r>
      <w:r w:rsidR="005155D8" w:rsidRPr="00525C49">
        <w:rPr>
          <w:rFonts w:ascii="Times New Roman" w:hAnsi="Times New Roman" w:cs="Times New Roman"/>
          <w:sz w:val="24"/>
          <w:szCs w:val="24"/>
        </w:rPr>
        <w:t>G&amp;</w:t>
      </w:r>
      <w:r w:rsidRPr="00525C49">
        <w:rPr>
          <w:rFonts w:ascii="Times New Roman" w:hAnsi="Times New Roman" w:cs="Times New Roman"/>
          <w:sz w:val="24"/>
          <w:szCs w:val="24"/>
        </w:rPr>
        <w:t>E”).</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2.</w:t>
      </w:r>
      <w:r w:rsidRPr="00525C49">
        <w:rPr>
          <w:rFonts w:ascii="Times New Roman" w:hAnsi="Times New Roman" w:cs="Times New Roman"/>
          <w:sz w:val="24"/>
          <w:szCs w:val="24"/>
        </w:rPr>
        <w:tab/>
        <w:t>If any of the information sought in a data request will not be available by the response date for that request, state the projected date on which such information will become available.</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3.</w:t>
      </w:r>
      <w:r w:rsidRPr="00525C49">
        <w:rPr>
          <w:rFonts w:ascii="Times New Roman" w:hAnsi="Times New Roman" w:cs="Times New Roman"/>
          <w:sz w:val="24"/>
          <w:szCs w:val="24"/>
        </w:rPr>
        <w:tab/>
        <w:t>Each written response or objection should designate the specific data request and data request item under which it is being provided.</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4.</w:t>
      </w:r>
      <w:r w:rsidRPr="00525C49">
        <w:rPr>
          <w:rFonts w:ascii="Times New Roman" w:hAnsi="Times New Roman" w:cs="Times New Roman"/>
          <w:sz w:val="24"/>
          <w:szCs w:val="24"/>
        </w:rPr>
        <w:tab/>
        <w:t xml:space="preserve">Identify each person who provided information used in answering each data request. Such information shall include the full name, occupation, title, employer and organization for each such person, and indicate the information provided by each. </w:t>
      </w:r>
    </w:p>
    <w:p w:rsidR="006F3D2B" w:rsidRPr="00525C49" w:rsidRDefault="006F3D2B" w:rsidP="006F3D2B">
      <w:pPr>
        <w:numPr>
          <w:ilvl w:val="0"/>
          <w:numId w:val="5"/>
        </w:numPr>
        <w:tabs>
          <w:tab w:val="clear" w:pos="720"/>
        </w:tabs>
        <w:spacing w:after="240" w:line="240" w:lineRule="auto"/>
        <w:ind w:left="360"/>
        <w:jc w:val="both"/>
        <w:rPr>
          <w:rFonts w:ascii="Times New Roman" w:hAnsi="Times New Roman" w:cs="Times New Roman"/>
          <w:sz w:val="24"/>
          <w:szCs w:val="24"/>
        </w:rPr>
      </w:pPr>
      <w:r w:rsidRPr="00525C49">
        <w:rPr>
          <w:rFonts w:ascii="Times New Roman" w:hAnsi="Times New Roman" w:cs="Times New Roman"/>
          <w:sz w:val="24"/>
          <w:szCs w:val="24"/>
        </w:rPr>
        <w:t>Please include in your production all exhibits appended to or referenced in the requested analyses, testimony, discovery or presentation.</w:t>
      </w:r>
    </w:p>
    <w:p w:rsidR="006F3D2B" w:rsidRPr="00525C49" w:rsidRDefault="006F3D2B" w:rsidP="006F3D2B">
      <w:pPr>
        <w:jc w:val="both"/>
        <w:rPr>
          <w:rFonts w:ascii="Times New Roman" w:hAnsi="Times New Roman" w:cs="Times New Roman"/>
          <w:sz w:val="24"/>
          <w:szCs w:val="24"/>
        </w:rPr>
      </w:pPr>
    </w:p>
    <w:p w:rsidR="006F3D2B" w:rsidRPr="00525C49" w:rsidRDefault="006F3D2B" w:rsidP="006F3D2B">
      <w:pPr>
        <w:jc w:val="both"/>
        <w:rPr>
          <w:rFonts w:ascii="Times New Roman" w:hAnsi="Times New Roman" w:cs="Times New Roman"/>
          <w:sz w:val="24"/>
          <w:szCs w:val="24"/>
        </w:rPr>
      </w:pPr>
      <w:r w:rsidRPr="00525C49">
        <w:rPr>
          <w:rFonts w:ascii="Times New Roman" w:hAnsi="Times New Roman" w:cs="Times New Roman"/>
          <w:sz w:val="24"/>
          <w:szCs w:val="24"/>
        </w:rPr>
        <w:t>Thank you.</w:t>
      </w:r>
    </w:p>
    <w:p w:rsidR="005B0349" w:rsidRPr="00525C49" w:rsidRDefault="005B0349" w:rsidP="005B0349">
      <w:pPr>
        <w:pStyle w:val="Heading1"/>
      </w:pPr>
      <w:r w:rsidRPr="00525C49">
        <w:t>A.15-0</w:t>
      </w:r>
      <w:r>
        <w:t>4-012</w:t>
      </w:r>
    </w:p>
    <w:p w:rsidR="005B0349" w:rsidRPr="00525C49" w:rsidRDefault="005B0349" w:rsidP="005B0349">
      <w:pPr>
        <w:pStyle w:val="Heading1"/>
      </w:pPr>
      <w:r>
        <w:t>San Diego</w:t>
      </w:r>
      <w:r w:rsidRPr="00525C49">
        <w:t xml:space="preserve"> Gas &amp; Electric </w:t>
      </w:r>
      <w:r>
        <w:t>Company</w:t>
      </w:r>
      <w:r w:rsidRPr="00525C49">
        <w:t xml:space="preserve"> </w:t>
      </w:r>
      <w:r>
        <w:t xml:space="preserve">Phase 2 </w:t>
      </w:r>
      <w:r w:rsidRPr="00525C49">
        <w:t>General Rate Case</w:t>
      </w:r>
    </w:p>
    <w:p w:rsidR="005B0349" w:rsidRPr="00525C49" w:rsidRDefault="005B0349" w:rsidP="005B0349">
      <w:pPr>
        <w:pStyle w:val="Heading1"/>
      </w:pPr>
      <w:r w:rsidRPr="00525C49">
        <w:t>AReM</w:t>
      </w:r>
      <w:r>
        <w:t xml:space="preserve"> and DACC</w:t>
      </w:r>
      <w:r w:rsidRPr="00525C49">
        <w:t xml:space="preserve"> Data Request </w:t>
      </w:r>
      <w:r>
        <w:t>SD</w:t>
      </w:r>
      <w:r w:rsidRPr="00525C49">
        <w:t>GE-01</w:t>
      </w:r>
    </w:p>
    <w:p w:rsidR="005B0349" w:rsidRPr="00525C49" w:rsidRDefault="005B0349" w:rsidP="005B0349">
      <w:pPr>
        <w:pStyle w:val="Heading1"/>
      </w:pPr>
      <w:r>
        <w:t>December 16</w:t>
      </w:r>
      <w:r w:rsidRPr="00525C49">
        <w:t>, 2015</w:t>
      </w:r>
    </w:p>
    <w:p w:rsidR="006F3D2B" w:rsidRPr="00525C49" w:rsidRDefault="006F3D2B" w:rsidP="00974454">
      <w:pPr>
        <w:pStyle w:val="ListParagraph"/>
        <w:spacing w:after="240" w:line="240" w:lineRule="auto"/>
        <w:ind w:left="360"/>
        <w:contextualSpacing w:val="0"/>
        <w:rPr>
          <w:rFonts w:ascii="Times New Roman" w:hAnsi="Times New Roman" w:cs="Times New Roman"/>
          <w:sz w:val="24"/>
          <w:szCs w:val="24"/>
        </w:rPr>
      </w:pPr>
    </w:p>
    <w:p w:rsidR="008508FA" w:rsidRDefault="008508FA" w:rsidP="008508FA">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rsidR="00CE741E" w:rsidRPr="002C0BDB" w:rsidRDefault="002C0BDB" w:rsidP="002C0BDB">
      <w:pPr>
        <w:widowControl w:val="0"/>
        <w:autoSpaceDE w:val="0"/>
        <w:autoSpaceDN w:val="0"/>
        <w:adjustRightInd w:val="0"/>
        <w:spacing w:after="0" w:line="240" w:lineRule="auto"/>
        <w:jc w:val="both"/>
        <w:rPr>
          <w:rFonts w:ascii="Times New Roman" w:hAnsi="Times New Roman" w:cs="Times New Roman"/>
          <w:sz w:val="24"/>
          <w:szCs w:val="24"/>
        </w:rPr>
      </w:pPr>
      <w:r w:rsidRPr="003252B9">
        <w:rPr>
          <w:rFonts w:ascii="Times New Roman" w:hAnsi="Times New Roman" w:cs="Times New Roman"/>
          <w:b/>
          <w:sz w:val="24"/>
          <w:szCs w:val="24"/>
        </w:rPr>
        <w:t>Background:</w:t>
      </w:r>
      <w:r>
        <w:rPr>
          <w:rFonts w:ascii="Times New Roman" w:hAnsi="Times New Roman" w:cs="Times New Roman"/>
          <w:sz w:val="24"/>
          <w:szCs w:val="24"/>
        </w:rPr>
        <w:t xml:space="preserve"> </w:t>
      </w:r>
      <w:r w:rsidRPr="002C0BDB">
        <w:rPr>
          <w:rFonts w:ascii="Times New Roman" w:hAnsi="Times New Roman" w:cs="Times New Roman"/>
          <w:sz w:val="24"/>
          <w:szCs w:val="24"/>
        </w:rPr>
        <w:t>D</w:t>
      </w:r>
      <w:r w:rsidR="00053A40" w:rsidRPr="002C0BDB">
        <w:rPr>
          <w:rFonts w:ascii="Times New Roman" w:hAnsi="Times New Roman" w:cs="Times New Roman"/>
          <w:sz w:val="24"/>
          <w:szCs w:val="24"/>
        </w:rPr>
        <w:t xml:space="preserve">.14-12-024, which was issued in R.13-09-011, adopted a “cost allocation principle” for the utilities’ (i) demand response (DR) programs and tariffs and (ii) tariffs for Critical Peak Pricing, Time-of-Use (TOU), Permanent Load Shifting (PLS), real time pricing (RTP), and peak time rebate (PTR), which are considered to be “Load-Modifying” DR resources (see Table 2, p. 21, D.14-03-026).  D.14-12-024 ordered that programs or tariffs that are “only available to bundled customers” shall have the associated program’s costs “allocated solely to generation rates” (D.14-12-024, p. 48; see also Ordering Paragraph 8a, p. 87). </w:t>
      </w:r>
    </w:p>
    <w:p w:rsidR="00564422" w:rsidRDefault="00564422" w:rsidP="00564422">
      <w:pPr>
        <w:widowControl w:val="0"/>
        <w:autoSpaceDE w:val="0"/>
        <w:autoSpaceDN w:val="0"/>
        <w:adjustRightInd w:val="0"/>
        <w:spacing w:after="0" w:line="240" w:lineRule="auto"/>
        <w:jc w:val="both"/>
        <w:rPr>
          <w:rFonts w:ascii="Times New Roman" w:hAnsi="Times New Roman" w:cs="Times New Roman"/>
          <w:sz w:val="24"/>
          <w:szCs w:val="24"/>
        </w:rPr>
      </w:pPr>
    </w:p>
    <w:p w:rsidR="00053A40" w:rsidRDefault="008508FA" w:rsidP="002C0BDB">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42100" w:rsidRPr="008508FA">
        <w:rPr>
          <w:rFonts w:ascii="Times New Roman" w:hAnsi="Times New Roman" w:cs="Times New Roman"/>
          <w:sz w:val="24"/>
          <w:szCs w:val="24"/>
        </w:rPr>
        <w:t>link</w:t>
      </w:r>
      <w:r w:rsidR="00342100">
        <w:rPr>
          <w:rFonts w:ascii="Times New Roman" w:hAnsi="Times New Roman" w:cs="Times New Roman"/>
          <w:sz w:val="24"/>
          <w:szCs w:val="24"/>
        </w:rPr>
        <w:t xml:space="preserve"> below</w:t>
      </w:r>
      <w:r w:rsidR="00CE741E">
        <w:rPr>
          <w:rStyle w:val="FootnoteReference"/>
          <w:rFonts w:ascii="Times New Roman" w:hAnsi="Times New Roman" w:cs="Times New Roman"/>
          <w:sz w:val="24"/>
          <w:szCs w:val="24"/>
        </w:rPr>
        <w:footnoteReference w:id="1"/>
      </w:r>
      <w:r w:rsidR="00342100">
        <w:rPr>
          <w:rFonts w:ascii="Times New Roman" w:hAnsi="Times New Roman" w:cs="Times New Roman"/>
          <w:sz w:val="24"/>
          <w:szCs w:val="24"/>
        </w:rPr>
        <w:t xml:space="preserve"> </w:t>
      </w:r>
      <w:r w:rsidR="000702B5">
        <w:rPr>
          <w:rFonts w:ascii="Times New Roman" w:hAnsi="Times New Roman" w:cs="Times New Roman"/>
          <w:sz w:val="24"/>
          <w:szCs w:val="24"/>
        </w:rPr>
        <w:t xml:space="preserve">provides a table </w:t>
      </w:r>
      <w:r w:rsidR="00053A40" w:rsidRPr="00053A40">
        <w:rPr>
          <w:rFonts w:ascii="Times New Roman" w:hAnsi="Times New Roman" w:cs="Times New Roman"/>
          <w:sz w:val="24"/>
          <w:szCs w:val="24"/>
        </w:rPr>
        <w:t xml:space="preserve">prepared by </w:t>
      </w:r>
      <w:r w:rsidR="00342100">
        <w:rPr>
          <w:rFonts w:ascii="Times New Roman" w:hAnsi="Times New Roman" w:cs="Times New Roman"/>
          <w:sz w:val="24"/>
          <w:szCs w:val="24"/>
        </w:rPr>
        <w:t xml:space="preserve">the </w:t>
      </w:r>
      <w:r w:rsidR="00053A40" w:rsidRPr="00053A40">
        <w:rPr>
          <w:rFonts w:ascii="Times New Roman" w:hAnsi="Times New Roman" w:cs="Times New Roman"/>
          <w:sz w:val="24"/>
          <w:szCs w:val="24"/>
        </w:rPr>
        <w:t>Energy Division</w:t>
      </w:r>
      <w:r w:rsidR="000702B5">
        <w:rPr>
          <w:rFonts w:ascii="Times New Roman" w:hAnsi="Times New Roman" w:cs="Times New Roman"/>
          <w:sz w:val="24"/>
          <w:szCs w:val="24"/>
        </w:rPr>
        <w:t>, which</w:t>
      </w:r>
      <w:r w:rsidR="00053A40" w:rsidRPr="00053A40">
        <w:rPr>
          <w:rFonts w:ascii="Times New Roman" w:hAnsi="Times New Roman" w:cs="Times New Roman"/>
          <w:sz w:val="24"/>
          <w:szCs w:val="24"/>
        </w:rPr>
        <w:t xml:space="preserve"> lis</w:t>
      </w:r>
      <w:r w:rsidR="00564422">
        <w:rPr>
          <w:rFonts w:ascii="Times New Roman" w:hAnsi="Times New Roman" w:cs="Times New Roman"/>
          <w:sz w:val="24"/>
          <w:szCs w:val="24"/>
        </w:rPr>
        <w:t>ts SDG</w:t>
      </w:r>
      <w:r w:rsidR="00053A40" w:rsidRPr="00053A40">
        <w:rPr>
          <w:rFonts w:ascii="Times New Roman" w:hAnsi="Times New Roman" w:cs="Times New Roman"/>
          <w:sz w:val="24"/>
          <w:szCs w:val="24"/>
        </w:rPr>
        <w:t>&amp;E’s current tariffs and programs subject to the cost allocation principle adop</w:t>
      </w:r>
      <w:r>
        <w:rPr>
          <w:rFonts w:ascii="Times New Roman" w:hAnsi="Times New Roman" w:cs="Times New Roman"/>
          <w:sz w:val="24"/>
          <w:szCs w:val="24"/>
        </w:rPr>
        <w:t xml:space="preserve">ted in D.14-12-024. </w:t>
      </w:r>
      <w:r w:rsidR="000702B5">
        <w:rPr>
          <w:rFonts w:ascii="Times New Roman" w:hAnsi="Times New Roman" w:cs="Times New Roman"/>
          <w:sz w:val="24"/>
          <w:szCs w:val="24"/>
        </w:rPr>
        <w:t xml:space="preserve"> </w:t>
      </w:r>
      <w:r w:rsidR="00564422" w:rsidRPr="008508FA">
        <w:rPr>
          <w:rFonts w:ascii="Times New Roman" w:hAnsi="Times New Roman" w:cs="Times New Roman"/>
          <w:sz w:val="24"/>
          <w:szCs w:val="24"/>
        </w:rPr>
        <w:t>For each SD</w:t>
      </w:r>
      <w:r w:rsidR="00053A40" w:rsidRPr="008508FA">
        <w:rPr>
          <w:rFonts w:ascii="Times New Roman" w:hAnsi="Times New Roman" w:cs="Times New Roman"/>
          <w:sz w:val="24"/>
          <w:szCs w:val="24"/>
        </w:rPr>
        <w:t>G&amp;E tariff or program identified in the spreadsheet, please provide:</w:t>
      </w:r>
    </w:p>
    <w:p w:rsidR="000702B5" w:rsidRPr="008508FA" w:rsidRDefault="000702B5" w:rsidP="002C0BDB">
      <w:pPr>
        <w:pStyle w:val="ListParagraph"/>
        <w:widowControl w:val="0"/>
        <w:autoSpaceDE w:val="0"/>
        <w:autoSpaceDN w:val="0"/>
        <w:adjustRightInd w:val="0"/>
        <w:spacing w:after="0" w:line="240" w:lineRule="auto"/>
        <w:ind w:left="1080"/>
        <w:jc w:val="both"/>
        <w:rPr>
          <w:rFonts w:ascii="Times New Roman" w:hAnsi="Times New Roman" w:cs="Times New Roman"/>
          <w:sz w:val="24"/>
          <w:szCs w:val="24"/>
        </w:rPr>
      </w:pPr>
    </w:p>
    <w:p w:rsidR="00053A40"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Which tariffs or programs are applicable solely to bundled customers; and</w:t>
      </w:r>
    </w:p>
    <w:p w:rsidR="000702B5" w:rsidRPr="00053A40" w:rsidRDefault="000702B5" w:rsidP="002C0BDB">
      <w:pPr>
        <w:pStyle w:val="ListParagraph"/>
        <w:widowControl w:val="0"/>
        <w:autoSpaceDE w:val="0"/>
        <w:autoSpaceDN w:val="0"/>
        <w:adjustRightInd w:val="0"/>
        <w:spacing w:after="0" w:line="240" w:lineRule="auto"/>
        <w:ind w:left="1800"/>
        <w:jc w:val="both"/>
        <w:rPr>
          <w:rFonts w:ascii="Times New Roman" w:hAnsi="Times New Roman" w:cs="Times New Roman"/>
          <w:sz w:val="24"/>
          <w:szCs w:val="24"/>
        </w:rPr>
      </w:pPr>
    </w:p>
    <w:p w:rsidR="00053A40"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Which tariffs or programs are applicable to all customers, including direct access customers, and to which customer groups they apply (</w:t>
      </w:r>
      <w:r w:rsidRPr="00053A40">
        <w:rPr>
          <w:rFonts w:ascii="Times New Roman" w:hAnsi="Times New Roman" w:cs="Times New Roman"/>
          <w:i/>
          <w:sz w:val="24"/>
          <w:szCs w:val="24"/>
        </w:rPr>
        <w:t>e.g.,</w:t>
      </w:r>
      <w:r w:rsidRPr="00053A40">
        <w:rPr>
          <w:rFonts w:ascii="Times New Roman" w:hAnsi="Times New Roman" w:cs="Times New Roman"/>
          <w:sz w:val="24"/>
          <w:szCs w:val="24"/>
        </w:rPr>
        <w:t xml:space="preserve"> residential, small commercial, agricultural, medium-large commercial and industrial).</w:t>
      </w:r>
    </w:p>
    <w:p w:rsidR="008508FA" w:rsidRPr="00053A40" w:rsidRDefault="008508FA" w:rsidP="002C0BDB">
      <w:pPr>
        <w:pStyle w:val="ListParagraph"/>
        <w:widowControl w:val="0"/>
        <w:autoSpaceDE w:val="0"/>
        <w:autoSpaceDN w:val="0"/>
        <w:adjustRightInd w:val="0"/>
        <w:spacing w:after="0" w:line="240" w:lineRule="auto"/>
        <w:ind w:left="1800"/>
        <w:jc w:val="both"/>
        <w:rPr>
          <w:rFonts w:ascii="Times New Roman" w:hAnsi="Times New Roman" w:cs="Times New Roman"/>
          <w:sz w:val="24"/>
          <w:szCs w:val="24"/>
        </w:rPr>
      </w:pPr>
    </w:p>
    <w:p w:rsidR="00053A40" w:rsidRDefault="00053A40" w:rsidP="002C0BDB">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Please list any additional</w:t>
      </w:r>
      <w:r w:rsidR="00564422">
        <w:rPr>
          <w:rFonts w:ascii="Times New Roman" w:hAnsi="Times New Roman" w:cs="Times New Roman"/>
          <w:sz w:val="24"/>
          <w:szCs w:val="24"/>
        </w:rPr>
        <w:t xml:space="preserve"> SDG&amp;E DR-related programs/</w:t>
      </w:r>
      <w:r w:rsidRPr="00053A40">
        <w:rPr>
          <w:rFonts w:ascii="Times New Roman" w:hAnsi="Times New Roman" w:cs="Times New Roman"/>
          <w:sz w:val="24"/>
          <w:szCs w:val="24"/>
        </w:rPr>
        <w:t xml:space="preserve">tariffs </w:t>
      </w:r>
      <w:r w:rsidR="00564422">
        <w:rPr>
          <w:rFonts w:ascii="Times New Roman" w:hAnsi="Times New Roman" w:cs="Times New Roman"/>
          <w:sz w:val="24"/>
          <w:szCs w:val="24"/>
        </w:rPr>
        <w:t xml:space="preserve">or dynamic pricing tariffs </w:t>
      </w:r>
      <w:r w:rsidRPr="00053A40">
        <w:rPr>
          <w:rFonts w:ascii="Times New Roman" w:hAnsi="Times New Roman" w:cs="Times New Roman"/>
          <w:sz w:val="24"/>
          <w:szCs w:val="24"/>
        </w:rPr>
        <w:t>that are not listed in the attached spreadsheet and specify the customers applicable to each such new tariff or program.</w:t>
      </w:r>
    </w:p>
    <w:p w:rsidR="008508FA" w:rsidRPr="00053A40" w:rsidRDefault="008508FA" w:rsidP="002C0BDB">
      <w:pPr>
        <w:pStyle w:val="ListParagraph"/>
        <w:widowControl w:val="0"/>
        <w:autoSpaceDE w:val="0"/>
        <w:autoSpaceDN w:val="0"/>
        <w:adjustRightInd w:val="0"/>
        <w:spacing w:after="0" w:line="240" w:lineRule="auto"/>
        <w:ind w:left="1080"/>
        <w:jc w:val="both"/>
        <w:rPr>
          <w:rFonts w:ascii="Times New Roman" w:hAnsi="Times New Roman" w:cs="Times New Roman"/>
          <w:sz w:val="24"/>
          <w:szCs w:val="24"/>
        </w:rPr>
      </w:pPr>
    </w:p>
    <w:p w:rsidR="00053A40" w:rsidRDefault="00564422" w:rsidP="003252B9">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 each SD</w:t>
      </w:r>
      <w:r w:rsidR="00053A40" w:rsidRPr="00053A40">
        <w:rPr>
          <w:rFonts w:ascii="Times New Roman" w:hAnsi="Times New Roman" w:cs="Times New Roman"/>
          <w:sz w:val="24"/>
          <w:szCs w:val="24"/>
        </w:rPr>
        <w:t xml:space="preserve">G&amp;E tariff or program </w:t>
      </w:r>
      <w:r w:rsidR="007D1651">
        <w:rPr>
          <w:rFonts w:ascii="Times New Roman" w:hAnsi="Times New Roman" w:cs="Times New Roman"/>
          <w:sz w:val="24"/>
          <w:szCs w:val="24"/>
        </w:rPr>
        <w:t>identified in answer to Question</w:t>
      </w:r>
      <w:r w:rsidR="00FB61B7">
        <w:rPr>
          <w:rFonts w:ascii="Times New Roman" w:hAnsi="Times New Roman" w:cs="Times New Roman"/>
          <w:sz w:val="24"/>
          <w:szCs w:val="24"/>
        </w:rPr>
        <w:t>s</w:t>
      </w:r>
      <w:r w:rsidR="007D1651">
        <w:rPr>
          <w:rFonts w:ascii="Times New Roman" w:hAnsi="Times New Roman" w:cs="Times New Roman"/>
          <w:sz w:val="24"/>
          <w:szCs w:val="24"/>
        </w:rPr>
        <w:t xml:space="preserve"> 1 and </w:t>
      </w:r>
      <w:r w:rsidR="002C0BDB">
        <w:rPr>
          <w:rFonts w:ascii="Times New Roman" w:hAnsi="Times New Roman" w:cs="Times New Roman"/>
          <w:sz w:val="24"/>
          <w:szCs w:val="24"/>
        </w:rPr>
        <w:t>2</w:t>
      </w:r>
      <w:r w:rsidR="007D1651">
        <w:rPr>
          <w:rFonts w:ascii="Times New Roman" w:hAnsi="Times New Roman" w:cs="Times New Roman"/>
          <w:sz w:val="24"/>
          <w:szCs w:val="24"/>
        </w:rPr>
        <w:t xml:space="preserve"> above </w:t>
      </w:r>
      <w:r w:rsidR="00FB61B7">
        <w:rPr>
          <w:rFonts w:ascii="Times New Roman" w:hAnsi="Times New Roman" w:cs="Times New Roman"/>
          <w:sz w:val="24"/>
          <w:szCs w:val="24"/>
        </w:rPr>
        <w:t xml:space="preserve">and </w:t>
      </w:r>
      <w:r w:rsidR="00FB61B7" w:rsidRPr="00053A40">
        <w:rPr>
          <w:rFonts w:ascii="Times New Roman" w:hAnsi="Times New Roman" w:cs="Times New Roman"/>
          <w:sz w:val="24"/>
          <w:szCs w:val="24"/>
        </w:rPr>
        <w:t>applicable solely to bundled customers</w:t>
      </w:r>
      <w:r w:rsidR="00053A40" w:rsidRPr="00053A40">
        <w:rPr>
          <w:rFonts w:ascii="Times New Roman" w:hAnsi="Times New Roman" w:cs="Times New Roman"/>
          <w:sz w:val="24"/>
          <w:szCs w:val="24"/>
        </w:rPr>
        <w:t>, please provide:</w:t>
      </w:r>
    </w:p>
    <w:p w:rsidR="00FB61B7" w:rsidRPr="00FB61B7" w:rsidRDefault="00FB61B7" w:rsidP="002C0BDB">
      <w:pPr>
        <w:widowControl w:val="0"/>
        <w:autoSpaceDE w:val="0"/>
        <w:autoSpaceDN w:val="0"/>
        <w:adjustRightInd w:val="0"/>
        <w:spacing w:after="0" w:line="240" w:lineRule="auto"/>
        <w:jc w:val="both"/>
        <w:rPr>
          <w:rFonts w:ascii="Times New Roman" w:hAnsi="Times New Roman" w:cs="Times New Roman"/>
          <w:sz w:val="24"/>
          <w:szCs w:val="24"/>
        </w:rPr>
      </w:pPr>
    </w:p>
    <w:p w:rsidR="007D1651"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Th</w:t>
      </w:r>
      <w:r w:rsidR="00564422">
        <w:rPr>
          <w:rFonts w:ascii="Times New Roman" w:hAnsi="Times New Roman" w:cs="Times New Roman"/>
          <w:sz w:val="24"/>
          <w:szCs w:val="24"/>
        </w:rPr>
        <w:t>e costs that SD</w:t>
      </w:r>
      <w:r w:rsidRPr="00053A40">
        <w:rPr>
          <w:rFonts w:ascii="Times New Roman" w:hAnsi="Times New Roman" w:cs="Times New Roman"/>
          <w:sz w:val="24"/>
          <w:szCs w:val="24"/>
        </w:rPr>
        <w:t>G&amp;</w:t>
      </w:r>
      <w:r w:rsidR="00564422">
        <w:rPr>
          <w:rFonts w:ascii="Times New Roman" w:hAnsi="Times New Roman" w:cs="Times New Roman"/>
          <w:sz w:val="24"/>
          <w:szCs w:val="24"/>
        </w:rPr>
        <w:t>E proposes to recover in A.15-04-012</w:t>
      </w:r>
      <w:r w:rsidR="007D1651">
        <w:rPr>
          <w:rFonts w:ascii="Times New Roman" w:hAnsi="Times New Roman" w:cs="Times New Roman"/>
          <w:sz w:val="24"/>
          <w:szCs w:val="24"/>
        </w:rPr>
        <w:t>.</w:t>
      </w:r>
    </w:p>
    <w:p w:rsidR="00FB61B7" w:rsidRPr="00053A40" w:rsidRDefault="00FB61B7" w:rsidP="002C0BDB">
      <w:pPr>
        <w:pStyle w:val="ListParagraph"/>
        <w:widowControl w:val="0"/>
        <w:autoSpaceDE w:val="0"/>
        <w:autoSpaceDN w:val="0"/>
        <w:adjustRightInd w:val="0"/>
        <w:spacing w:after="0" w:line="240" w:lineRule="auto"/>
        <w:ind w:left="1800"/>
        <w:jc w:val="both"/>
        <w:rPr>
          <w:rFonts w:ascii="Times New Roman" w:hAnsi="Times New Roman" w:cs="Times New Roman"/>
          <w:sz w:val="24"/>
          <w:szCs w:val="24"/>
        </w:rPr>
      </w:pPr>
    </w:p>
    <w:p w:rsidR="00053A40"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 xml:space="preserve">The </w:t>
      </w:r>
      <w:r w:rsidR="0083201C">
        <w:rPr>
          <w:rFonts w:ascii="Times New Roman" w:hAnsi="Times New Roman" w:cs="Times New Roman"/>
          <w:sz w:val="24"/>
          <w:szCs w:val="24"/>
        </w:rPr>
        <w:t>specific rate element in which SD</w:t>
      </w:r>
      <w:r w:rsidRPr="00053A40">
        <w:rPr>
          <w:rFonts w:ascii="Times New Roman" w:hAnsi="Times New Roman" w:cs="Times New Roman"/>
          <w:sz w:val="24"/>
          <w:szCs w:val="24"/>
        </w:rPr>
        <w:t>G&amp;E proposes to recover the associated program costs (i.e., Generation, Transmission or Distribution).</w:t>
      </w:r>
    </w:p>
    <w:p w:rsidR="00FB61B7" w:rsidRPr="00FB61B7" w:rsidRDefault="00FB61B7" w:rsidP="002C0BDB">
      <w:pPr>
        <w:widowControl w:val="0"/>
        <w:autoSpaceDE w:val="0"/>
        <w:autoSpaceDN w:val="0"/>
        <w:adjustRightInd w:val="0"/>
        <w:spacing w:after="0" w:line="240" w:lineRule="auto"/>
        <w:jc w:val="both"/>
        <w:rPr>
          <w:rFonts w:ascii="Times New Roman" w:hAnsi="Times New Roman" w:cs="Times New Roman"/>
          <w:sz w:val="24"/>
          <w:szCs w:val="24"/>
        </w:rPr>
      </w:pPr>
    </w:p>
    <w:p w:rsidR="00053A40"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 xml:space="preserve">Whether the tariff or program includes separate incentive payments to customers that </w:t>
      </w:r>
      <w:r w:rsidR="00CF4B5E">
        <w:rPr>
          <w:rFonts w:ascii="Times New Roman" w:hAnsi="Times New Roman" w:cs="Times New Roman"/>
          <w:sz w:val="24"/>
          <w:szCs w:val="24"/>
        </w:rPr>
        <w:t xml:space="preserve">are </w:t>
      </w:r>
      <w:r w:rsidRPr="00053A40">
        <w:rPr>
          <w:rFonts w:ascii="Times New Roman" w:hAnsi="Times New Roman" w:cs="Times New Roman"/>
          <w:sz w:val="24"/>
          <w:szCs w:val="24"/>
        </w:rPr>
        <w:t xml:space="preserve">not included in the costs specified in answer to Question </w:t>
      </w:r>
      <w:proofErr w:type="gramStart"/>
      <w:r w:rsidR="002C0BDB">
        <w:rPr>
          <w:rFonts w:ascii="Times New Roman" w:hAnsi="Times New Roman" w:cs="Times New Roman"/>
          <w:sz w:val="24"/>
          <w:szCs w:val="24"/>
        </w:rPr>
        <w:t>3</w:t>
      </w:r>
      <w:r w:rsidRPr="00053A40">
        <w:rPr>
          <w:rFonts w:ascii="Times New Roman" w:hAnsi="Times New Roman" w:cs="Times New Roman"/>
          <w:sz w:val="24"/>
          <w:szCs w:val="24"/>
        </w:rPr>
        <w:t>,</w:t>
      </w:r>
      <w:r w:rsidR="002C0BDB">
        <w:rPr>
          <w:rFonts w:ascii="Times New Roman" w:hAnsi="Times New Roman" w:cs="Times New Roman"/>
          <w:sz w:val="24"/>
          <w:szCs w:val="24"/>
        </w:rPr>
        <w:t>a</w:t>
      </w:r>
      <w:proofErr w:type="gramEnd"/>
      <w:r w:rsidRPr="00053A40">
        <w:rPr>
          <w:rFonts w:ascii="Times New Roman" w:hAnsi="Times New Roman" w:cs="Times New Roman"/>
          <w:sz w:val="24"/>
          <w:szCs w:val="24"/>
        </w:rPr>
        <w:t xml:space="preserve"> and for each such tariff or program, the estimated total costs of the incentives and the speci</w:t>
      </w:r>
      <w:r w:rsidR="000A497F">
        <w:rPr>
          <w:rFonts w:ascii="Times New Roman" w:hAnsi="Times New Roman" w:cs="Times New Roman"/>
          <w:sz w:val="24"/>
          <w:szCs w:val="24"/>
        </w:rPr>
        <w:t>fic rate element in which SD</w:t>
      </w:r>
      <w:r w:rsidRPr="00053A40">
        <w:rPr>
          <w:rFonts w:ascii="Times New Roman" w:hAnsi="Times New Roman" w:cs="Times New Roman"/>
          <w:sz w:val="24"/>
          <w:szCs w:val="24"/>
        </w:rPr>
        <w:t>G&amp;E proposes to recover those costs (i.e., Generation, Transmission or Distribution).</w:t>
      </w:r>
    </w:p>
    <w:p w:rsidR="008508FA" w:rsidRPr="00053A40" w:rsidRDefault="008508FA" w:rsidP="002C0BDB">
      <w:pPr>
        <w:pStyle w:val="ListParagraph"/>
        <w:widowControl w:val="0"/>
        <w:autoSpaceDE w:val="0"/>
        <w:autoSpaceDN w:val="0"/>
        <w:adjustRightInd w:val="0"/>
        <w:spacing w:after="0" w:line="240" w:lineRule="auto"/>
        <w:ind w:left="1800"/>
        <w:jc w:val="both"/>
        <w:rPr>
          <w:rFonts w:ascii="Times New Roman" w:hAnsi="Times New Roman" w:cs="Times New Roman"/>
          <w:sz w:val="24"/>
          <w:szCs w:val="24"/>
        </w:rPr>
      </w:pPr>
    </w:p>
    <w:p w:rsidR="00053A40" w:rsidRDefault="00053A40" w:rsidP="002C0BDB">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Please provide specific references to the workpapers and</w:t>
      </w:r>
      <w:r w:rsidR="008508FA">
        <w:rPr>
          <w:rFonts w:ascii="Times New Roman" w:hAnsi="Times New Roman" w:cs="Times New Roman"/>
          <w:sz w:val="24"/>
          <w:szCs w:val="24"/>
        </w:rPr>
        <w:t xml:space="preserve"> testimony demonstrating where SD</w:t>
      </w:r>
      <w:r w:rsidRPr="00053A40">
        <w:rPr>
          <w:rFonts w:ascii="Times New Roman" w:hAnsi="Times New Roman" w:cs="Times New Roman"/>
          <w:sz w:val="24"/>
          <w:szCs w:val="24"/>
        </w:rPr>
        <w:t>G&amp;E has complied with the cost allocation principle adopted in D.14-12-024.</w:t>
      </w:r>
    </w:p>
    <w:p w:rsidR="008508FA" w:rsidRDefault="008508FA" w:rsidP="008508FA">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rsidR="00994CDC" w:rsidRDefault="00994CDC" w:rsidP="00994CDC">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Footnote 9, p. CS-7 in SDGE-02</w:t>
      </w:r>
      <w:r w:rsidR="008508FA">
        <w:rPr>
          <w:rFonts w:ascii="Times New Roman" w:hAnsi="Times New Roman" w:cs="Times New Roman"/>
          <w:sz w:val="24"/>
          <w:szCs w:val="24"/>
        </w:rPr>
        <w:t xml:space="preserve"> (Swartz Testimony) states that SDG&amp;E will address the “cost allocation guidance” provided in D.14-12-024 in the filing of its 2017 demand response program application du</w:t>
      </w:r>
      <w:r w:rsidR="007D1651">
        <w:rPr>
          <w:rFonts w:ascii="Times New Roman" w:hAnsi="Times New Roman" w:cs="Times New Roman"/>
          <w:sz w:val="24"/>
          <w:szCs w:val="24"/>
        </w:rPr>
        <w:t xml:space="preserve">e on February 1, 2016.   </w:t>
      </w:r>
      <w:r w:rsidR="00275C30">
        <w:rPr>
          <w:rFonts w:ascii="Times New Roman" w:hAnsi="Times New Roman" w:cs="Times New Roman"/>
          <w:sz w:val="24"/>
          <w:szCs w:val="24"/>
        </w:rPr>
        <w:t xml:space="preserve">Please specify the DR-related programs and tariffs for which SDG&amp;E intends to request cost recovery in the February 2016 filing that are in addition to the DR-related programs and tariffs, which have been included for cost recovery in A.15-04-012.  </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C622B7" w:rsidRDefault="00994CDC" w:rsidP="00C622B7">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994CDC">
        <w:rPr>
          <w:rFonts w:ascii="Times New Roman" w:hAnsi="Times New Roman" w:cs="Times New Roman"/>
          <w:sz w:val="24"/>
          <w:szCs w:val="24"/>
        </w:rPr>
        <w:t xml:space="preserve">In SDGE-02 (Swartz Testimony), p. CS-9, SDG&amp;E provides two tables (CS-1 and CS-2) summarizing its Distribution Revenue Allocation proposals. Footnotes 11 and 13 to the tables state: </w:t>
      </w:r>
      <w:r>
        <w:rPr>
          <w:rFonts w:ascii="Times New Roman" w:hAnsi="Times New Roman" w:cs="Times New Roman"/>
          <w:sz w:val="24"/>
          <w:szCs w:val="24"/>
        </w:rPr>
        <w:t>“</w:t>
      </w:r>
      <w:r w:rsidRPr="00994CDC">
        <w:rPr>
          <w:rFonts w:ascii="Times New Roman" w:hAnsi="Times New Roman" w:cs="Times New Roman"/>
          <w:sz w:val="24"/>
          <w:szCs w:val="24"/>
        </w:rPr>
        <w:t>Excludes miscellaneous programs recovered through distribution rates, specifically CSI, SGIP, and</w:t>
      </w:r>
      <w:r>
        <w:rPr>
          <w:rFonts w:ascii="Times New Roman" w:hAnsi="Times New Roman" w:cs="Times New Roman"/>
          <w:sz w:val="24"/>
          <w:szCs w:val="24"/>
        </w:rPr>
        <w:t xml:space="preserve"> </w:t>
      </w:r>
      <w:r w:rsidRPr="00994CDC">
        <w:rPr>
          <w:rFonts w:ascii="Times New Roman" w:hAnsi="Times New Roman" w:cs="Times New Roman"/>
          <w:sz w:val="24"/>
          <w:szCs w:val="24"/>
        </w:rPr>
        <w:t>Demand Response (“DR”) currently recovered in distribution rates.</w:t>
      </w:r>
      <w:r>
        <w:rPr>
          <w:rFonts w:ascii="Times New Roman" w:hAnsi="Times New Roman" w:cs="Times New Roman"/>
          <w:sz w:val="24"/>
          <w:szCs w:val="24"/>
        </w:rPr>
        <w:t>”  Please</w:t>
      </w:r>
      <w:r w:rsidR="002C0BDB" w:rsidRPr="002C0BDB">
        <w:rPr>
          <w:rFonts w:ascii="Times New Roman" w:hAnsi="Times New Roman" w:cs="Times New Roman"/>
          <w:sz w:val="24"/>
          <w:szCs w:val="24"/>
        </w:rPr>
        <w:t xml:space="preserve"> </w:t>
      </w:r>
      <w:r w:rsidR="002C0BDB">
        <w:rPr>
          <w:rFonts w:ascii="Times New Roman" w:hAnsi="Times New Roman" w:cs="Times New Roman"/>
          <w:sz w:val="24"/>
          <w:szCs w:val="24"/>
        </w:rPr>
        <w:t>explain how and why</w:t>
      </w:r>
      <w:r>
        <w:rPr>
          <w:rFonts w:ascii="Times New Roman" w:hAnsi="Times New Roman" w:cs="Times New Roman"/>
          <w:sz w:val="24"/>
          <w:szCs w:val="24"/>
        </w:rPr>
        <w:t xml:space="preserve"> how DR is “currently recovered in distribution rates</w:t>
      </w:r>
      <w:r w:rsidR="00D6273D">
        <w:rPr>
          <w:rFonts w:ascii="Times New Roman" w:hAnsi="Times New Roman" w:cs="Times New Roman"/>
          <w:sz w:val="24"/>
          <w:szCs w:val="24"/>
        </w:rPr>
        <w:t>,</w:t>
      </w:r>
      <w:r>
        <w:rPr>
          <w:rFonts w:ascii="Times New Roman" w:hAnsi="Times New Roman" w:cs="Times New Roman"/>
          <w:sz w:val="24"/>
          <w:szCs w:val="24"/>
        </w:rPr>
        <w:t>” but not included in the distribution revenue allocation.</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C622B7" w:rsidRPr="003D5E5A" w:rsidRDefault="00D6273D" w:rsidP="00C622B7">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Footnote 20, p. CF-20, </w:t>
      </w:r>
      <w:r w:rsidR="00C622B7" w:rsidRPr="00C622B7">
        <w:rPr>
          <w:rFonts w:ascii="Times New Roman" w:hAnsi="Times New Roman" w:cs="Times New Roman"/>
          <w:sz w:val="24"/>
          <w:szCs w:val="24"/>
        </w:rPr>
        <w:t>SDGE</w:t>
      </w:r>
      <w:r>
        <w:rPr>
          <w:rFonts w:ascii="Times New Roman" w:hAnsi="Times New Roman" w:cs="Times New Roman"/>
          <w:sz w:val="24"/>
          <w:szCs w:val="24"/>
        </w:rPr>
        <w:t xml:space="preserve">-01 (Fang Testimony) </w:t>
      </w:r>
      <w:r w:rsidR="00C622B7" w:rsidRPr="00C622B7">
        <w:rPr>
          <w:rFonts w:ascii="Times New Roman" w:hAnsi="Times New Roman" w:cs="Times New Roman"/>
          <w:sz w:val="24"/>
          <w:szCs w:val="24"/>
        </w:rPr>
        <w:t xml:space="preserve">states: </w:t>
      </w:r>
      <w:r w:rsidR="00C622B7">
        <w:rPr>
          <w:rFonts w:ascii="Times New Roman" w:hAnsi="Times New Roman" w:cs="Times New Roman"/>
          <w:sz w:val="24"/>
          <w:szCs w:val="24"/>
        </w:rPr>
        <w:t>“</w:t>
      </w:r>
      <w:r w:rsidR="00C622B7" w:rsidRPr="00C622B7">
        <w:rPr>
          <w:rFonts w:ascii="TimesNewRomanPSMT" w:hAnsi="TimesNewRomanPSMT" w:cs="TimesNewRomanPSMT"/>
          <w:sz w:val="24"/>
          <w:szCs w:val="24"/>
        </w:rPr>
        <w:t>With the exception of California Solar Initiative (“CSI”), Self Generation Incentive Program (“SCIP”), and Demand Response (“DR</w:t>
      </w:r>
      <w:r w:rsidR="002C0BDB" w:rsidRPr="002C0BDB">
        <w:rPr>
          <w:rFonts w:ascii="Times New Roman" w:hAnsi="Times New Roman" w:cs="Times New Roman"/>
          <w:sz w:val="24"/>
          <w:szCs w:val="24"/>
        </w:rPr>
        <w:t>”</w:t>
      </w:r>
      <w:r w:rsidR="002C0BDB">
        <w:rPr>
          <w:rFonts w:ascii="TimesNewRomanPSMT" w:hAnsi="TimesNewRomanPSMT" w:cs="TimesNewRomanPSMT"/>
          <w:sz w:val="24"/>
          <w:szCs w:val="24"/>
        </w:rPr>
        <w:t xml:space="preserve">) </w:t>
      </w:r>
      <w:r w:rsidR="00C622B7" w:rsidRPr="00C622B7">
        <w:rPr>
          <w:rFonts w:ascii="TimesNewRomanPSMT" w:hAnsi="TimesNewRomanPSMT" w:cs="TimesNewRomanPSMT"/>
          <w:sz w:val="24"/>
          <w:szCs w:val="24"/>
        </w:rPr>
        <w:t>program costs, which are included in the distribution rate, but are not incurred on the basis of providing distribution services.”</w:t>
      </w:r>
      <w:r w:rsidR="00C622B7">
        <w:rPr>
          <w:rFonts w:ascii="TimesNewRomanPSMT" w:hAnsi="TimesNewRomanPSMT" w:cs="TimesNewRomanPSMT"/>
          <w:sz w:val="24"/>
          <w:szCs w:val="24"/>
        </w:rPr>
        <w:t xml:space="preserve">  </w:t>
      </w:r>
      <w:r w:rsidR="00C622B7">
        <w:rPr>
          <w:rFonts w:ascii="Times New Roman" w:hAnsi="Times New Roman" w:cs="Times New Roman"/>
          <w:sz w:val="24"/>
          <w:szCs w:val="24"/>
        </w:rPr>
        <w:t>Please explain</w:t>
      </w:r>
      <w:r w:rsidR="002C0BDB">
        <w:rPr>
          <w:rFonts w:ascii="Times New Roman" w:hAnsi="Times New Roman" w:cs="Times New Roman"/>
          <w:sz w:val="24"/>
          <w:szCs w:val="24"/>
        </w:rPr>
        <w:t xml:space="preserve"> </w:t>
      </w:r>
      <w:r w:rsidR="00C622B7">
        <w:rPr>
          <w:rFonts w:ascii="Times New Roman" w:hAnsi="Times New Roman" w:cs="Times New Roman"/>
          <w:sz w:val="24"/>
          <w:szCs w:val="24"/>
        </w:rPr>
        <w:t xml:space="preserve">how </w:t>
      </w:r>
      <w:r w:rsidR="002C0BDB">
        <w:rPr>
          <w:rFonts w:ascii="Times New Roman" w:hAnsi="Times New Roman" w:cs="Times New Roman"/>
          <w:sz w:val="24"/>
          <w:szCs w:val="24"/>
        </w:rPr>
        <w:t xml:space="preserve">and why </w:t>
      </w:r>
      <w:r w:rsidR="00C622B7">
        <w:rPr>
          <w:rFonts w:ascii="Times New Roman" w:hAnsi="Times New Roman" w:cs="Times New Roman"/>
          <w:sz w:val="24"/>
          <w:szCs w:val="24"/>
        </w:rPr>
        <w:t>DR costs “in</w:t>
      </w:r>
      <w:r>
        <w:rPr>
          <w:rFonts w:ascii="Times New Roman" w:hAnsi="Times New Roman" w:cs="Times New Roman"/>
          <w:sz w:val="24"/>
          <w:szCs w:val="24"/>
        </w:rPr>
        <w:t>cluded in the distribution rate” are</w:t>
      </w:r>
      <w:r w:rsidR="00C622B7">
        <w:rPr>
          <w:rFonts w:ascii="Times New Roman" w:hAnsi="Times New Roman" w:cs="Times New Roman"/>
          <w:sz w:val="24"/>
          <w:szCs w:val="24"/>
        </w:rPr>
        <w:t xml:space="preserve"> </w:t>
      </w:r>
      <w:r>
        <w:rPr>
          <w:rFonts w:ascii="Times New Roman" w:hAnsi="Times New Roman" w:cs="Times New Roman"/>
          <w:sz w:val="24"/>
          <w:szCs w:val="24"/>
        </w:rPr>
        <w:t>“</w:t>
      </w:r>
      <w:r w:rsidR="00C622B7">
        <w:rPr>
          <w:rFonts w:ascii="Times New Roman" w:hAnsi="Times New Roman" w:cs="Times New Roman"/>
          <w:sz w:val="24"/>
          <w:szCs w:val="24"/>
        </w:rPr>
        <w:t xml:space="preserve">not </w:t>
      </w:r>
      <w:r w:rsidR="00C622B7" w:rsidRPr="00C622B7">
        <w:rPr>
          <w:rFonts w:ascii="TimesNewRomanPSMT" w:hAnsi="TimesNewRomanPSMT" w:cs="TimesNewRomanPSMT"/>
          <w:sz w:val="24"/>
          <w:szCs w:val="24"/>
        </w:rPr>
        <w:t>incurred on the basis of providing distribution services</w:t>
      </w:r>
      <w:r w:rsidR="00C622B7">
        <w:rPr>
          <w:rFonts w:ascii="TimesNewRomanPSMT" w:hAnsi="TimesNewRomanPSMT" w:cs="TimesNewRomanPSMT"/>
          <w:sz w:val="24"/>
          <w:szCs w:val="24"/>
        </w:rPr>
        <w:t>.”</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994CDC" w:rsidRDefault="00994CDC" w:rsidP="00CE741E">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 p. CS-28 in SDGE-02 (Swartz Testimony), the CPP program is discussed.</w:t>
      </w:r>
      <w:r w:rsidR="00C060FE">
        <w:rPr>
          <w:rFonts w:ascii="Times New Roman" w:hAnsi="Times New Roman" w:cs="Times New Roman"/>
          <w:sz w:val="24"/>
          <w:szCs w:val="24"/>
        </w:rPr>
        <w:t xml:space="preserve">  CPP</w:t>
      </w:r>
      <w:r>
        <w:rPr>
          <w:rFonts w:ascii="Times New Roman" w:hAnsi="Times New Roman" w:cs="Times New Roman"/>
          <w:sz w:val="24"/>
          <w:szCs w:val="24"/>
        </w:rPr>
        <w:t xml:space="preserve"> </w:t>
      </w:r>
      <w:r w:rsidR="00C060FE">
        <w:rPr>
          <w:rFonts w:ascii="Times New Roman" w:hAnsi="Times New Roman" w:cs="Times New Roman"/>
          <w:sz w:val="24"/>
          <w:szCs w:val="24"/>
        </w:rPr>
        <w:t xml:space="preserve">is a </w:t>
      </w:r>
      <w:r>
        <w:rPr>
          <w:rFonts w:ascii="Times New Roman" w:hAnsi="Times New Roman" w:cs="Times New Roman"/>
          <w:sz w:val="24"/>
          <w:szCs w:val="24"/>
        </w:rPr>
        <w:t>program</w:t>
      </w:r>
      <w:r w:rsidR="00C060FE">
        <w:rPr>
          <w:rFonts w:ascii="Times New Roman" w:hAnsi="Times New Roman" w:cs="Times New Roman"/>
          <w:sz w:val="24"/>
          <w:szCs w:val="24"/>
        </w:rPr>
        <w:t xml:space="preserve"> only applicable to bundled customers</w:t>
      </w:r>
      <w:r>
        <w:rPr>
          <w:rFonts w:ascii="Times New Roman" w:hAnsi="Times New Roman" w:cs="Times New Roman"/>
          <w:sz w:val="24"/>
          <w:szCs w:val="24"/>
        </w:rPr>
        <w:t xml:space="preserve">. </w:t>
      </w:r>
      <w:r w:rsidR="00C622B7">
        <w:rPr>
          <w:rFonts w:ascii="Times New Roman" w:hAnsi="Times New Roman" w:cs="Times New Roman"/>
          <w:sz w:val="24"/>
          <w:szCs w:val="24"/>
        </w:rPr>
        <w:t xml:space="preserve"> </w:t>
      </w:r>
      <w:r>
        <w:rPr>
          <w:rFonts w:ascii="Times New Roman" w:hAnsi="Times New Roman" w:cs="Times New Roman"/>
          <w:sz w:val="24"/>
          <w:szCs w:val="24"/>
        </w:rPr>
        <w:t xml:space="preserve">Please provide </w:t>
      </w:r>
      <w:r w:rsidR="00DD116E" w:rsidRPr="00053A40">
        <w:rPr>
          <w:rFonts w:ascii="Times New Roman" w:hAnsi="Times New Roman" w:cs="Times New Roman"/>
          <w:sz w:val="24"/>
          <w:szCs w:val="24"/>
        </w:rPr>
        <w:t>specific references to the workpapers and</w:t>
      </w:r>
      <w:r w:rsidR="00DD116E">
        <w:rPr>
          <w:rFonts w:ascii="Times New Roman" w:hAnsi="Times New Roman" w:cs="Times New Roman"/>
          <w:sz w:val="24"/>
          <w:szCs w:val="24"/>
        </w:rPr>
        <w:t xml:space="preserve"> testimony demonstrating that the full costs associated with the CPP program have been allocated to the Generation rate element.</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C622B7" w:rsidRDefault="00C060FE" w:rsidP="00C622B7">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pp. CS-53 and CS-54, in SDGE-02 (Swartz Testimony), PTR incentives are discussed. </w:t>
      </w:r>
      <w:r w:rsidR="00C622B7">
        <w:rPr>
          <w:rFonts w:ascii="Times New Roman" w:hAnsi="Times New Roman" w:cs="Times New Roman"/>
          <w:sz w:val="24"/>
          <w:szCs w:val="24"/>
        </w:rPr>
        <w:t xml:space="preserve"> PTR is a program only applicable to bundled customers.  Please provide </w:t>
      </w:r>
      <w:r w:rsidR="00C622B7" w:rsidRPr="00053A40">
        <w:rPr>
          <w:rFonts w:ascii="Times New Roman" w:hAnsi="Times New Roman" w:cs="Times New Roman"/>
          <w:sz w:val="24"/>
          <w:szCs w:val="24"/>
        </w:rPr>
        <w:t>specific references to the workpapers and</w:t>
      </w:r>
      <w:r w:rsidR="00C622B7">
        <w:rPr>
          <w:rFonts w:ascii="Times New Roman" w:hAnsi="Times New Roman" w:cs="Times New Roman"/>
          <w:sz w:val="24"/>
          <w:szCs w:val="24"/>
        </w:rPr>
        <w:t xml:space="preserve"> testimony demonstrating that the full costs associated with the PTR program have been allocated to the Generation rate element.</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83201C" w:rsidRDefault="00C622B7" w:rsidP="0083201C">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Footnote 4 of Attachment B.2, Distribution Revenue Allocation</w:t>
      </w:r>
      <w:r w:rsidR="00D6273D">
        <w:rPr>
          <w:rFonts w:ascii="Times New Roman" w:hAnsi="Times New Roman" w:cs="Times New Roman"/>
          <w:sz w:val="24"/>
          <w:szCs w:val="24"/>
        </w:rPr>
        <w:t xml:space="preserve">, in </w:t>
      </w:r>
      <w:r w:rsidR="00D6273D" w:rsidRPr="0083201C">
        <w:rPr>
          <w:rFonts w:ascii="Times New Roman" w:hAnsi="Times New Roman" w:cs="Times New Roman"/>
          <w:sz w:val="24"/>
          <w:szCs w:val="24"/>
        </w:rPr>
        <w:t>SDGE-06 (Saxe Testimony</w:t>
      </w:r>
      <w:r w:rsidR="00D6273D">
        <w:rPr>
          <w:rFonts w:ascii="Times New Roman" w:hAnsi="Times New Roman" w:cs="Times New Roman"/>
          <w:sz w:val="24"/>
          <w:szCs w:val="24"/>
        </w:rPr>
        <w:t>)</w:t>
      </w:r>
      <w:r w:rsidR="00D6273D" w:rsidRPr="0083201C">
        <w:rPr>
          <w:rFonts w:ascii="Times New Roman" w:hAnsi="Times New Roman" w:cs="Times New Roman"/>
          <w:sz w:val="24"/>
          <w:szCs w:val="24"/>
        </w:rPr>
        <w:t xml:space="preserve"> </w:t>
      </w:r>
      <w:r>
        <w:rPr>
          <w:rFonts w:ascii="Times New Roman" w:hAnsi="Times New Roman" w:cs="Times New Roman"/>
          <w:sz w:val="24"/>
          <w:szCs w:val="24"/>
        </w:rPr>
        <w:t xml:space="preserve">states that “the </w:t>
      </w:r>
      <w:r w:rsidRPr="00C622B7">
        <w:rPr>
          <w:rFonts w:ascii="Times New Roman" w:hAnsi="Times New Roman" w:cs="Times New Roman"/>
          <w:sz w:val="24"/>
          <w:szCs w:val="24"/>
        </w:rPr>
        <w:t>$1,425,717,000 Distribution Revenue Requirement reflects the current distribution revenues being collected in rates effective November 1, 2015,</w:t>
      </w:r>
      <w:r w:rsidRPr="00C622B7">
        <w:rPr>
          <w:sz w:val="24"/>
          <w:szCs w:val="24"/>
        </w:rPr>
        <w:t xml:space="preserve"> </w:t>
      </w:r>
      <w:r w:rsidRPr="00C622B7">
        <w:rPr>
          <w:rFonts w:ascii="Times New Roman" w:hAnsi="Times New Roman" w:cs="Times New Roman"/>
          <w:sz w:val="24"/>
          <w:szCs w:val="24"/>
        </w:rPr>
        <w:t>excluding revenues that have separate allocation treatment such as Self Generation Incentive Program ("SGIP"), Demand Response ("DR"), and Customer Service Initiative ("CSI") costs.</w:t>
      </w:r>
      <w:r>
        <w:rPr>
          <w:rFonts w:ascii="Times New Roman" w:hAnsi="Times New Roman" w:cs="Times New Roman"/>
          <w:sz w:val="24"/>
          <w:szCs w:val="24"/>
        </w:rPr>
        <w:t xml:space="preserve">”  Please provide documentation of the </w:t>
      </w:r>
      <w:r w:rsidR="00D6273D">
        <w:rPr>
          <w:rFonts w:ascii="Times New Roman" w:hAnsi="Times New Roman" w:cs="Times New Roman"/>
          <w:sz w:val="24"/>
          <w:szCs w:val="24"/>
        </w:rPr>
        <w:t xml:space="preserve">dollar amount of the </w:t>
      </w:r>
      <w:r>
        <w:rPr>
          <w:rFonts w:ascii="Times New Roman" w:hAnsi="Times New Roman" w:cs="Times New Roman"/>
          <w:sz w:val="24"/>
          <w:szCs w:val="24"/>
        </w:rPr>
        <w:t>DR portion of the Distribution Revenue Requirement that is being collected in rates effective November 1, 2015, but not included in the Distribution Revenue Requirement specified in Attachment B.2</w:t>
      </w:r>
      <w:r w:rsidR="0083201C">
        <w:rPr>
          <w:rFonts w:ascii="Times New Roman" w:hAnsi="Times New Roman" w:cs="Times New Roman"/>
          <w:sz w:val="24"/>
          <w:szCs w:val="24"/>
        </w:rPr>
        <w:t>.</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83201C" w:rsidRPr="003D5E5A" w:rsidRDefault="0083201C" w:rsidP="0083201C">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83201C">
        <w:rPr>
          <w:rFonts w:ascii="Times New Roman" w:hAnsi="Times New Roman" w:cs="Times New Roman"/>
          <w:sz w:val="24"/>
          <w:szCs w:val="24"/>
        </w:rPr>
        <w:t>SDGE-06 (Saxe Testimony), on p. C-3, Attachment C, states that</w:t>
      </w:r>
      <w:r>
        <w:rPr>
          <w:rFonts w:ascii="Times New Roman" w:hAnsi="Times New Roman" w:cs="Times New Roman"/>
          <w:sz w:val="24"/>
          <w:szCs w:val="24"/>
        </w:rPr>
        <w:t xml:space="preserve"> SDG&amp;E is proposing to use DR allocation factors to allocate</w:t>
      </w:r>
      <w:r w:rsidRPr="0083201C">
        <w:rPr>
          <w:rFonts w:ascii="Times New Roman" w:hAnsi="Times New Roman" w:cs="Times New Roman"/>
          <w:sz w:val="24"/>
          <w:szCs w:val="24"/>
        </w:rPr>
        <w:t xml:space="preserve"> $2 million in “</w:t>
      </w:r>
      <w:r w:rsidRPr="0083201C">
        <w:rPr>
          <w:rFonts w:ascii="TimesNewRomanPS-BoldMT" w:hAnsi="TimesNewRomanPS-BoldMT" w:cs="TimesNewRomanPS-BoldMT"/>
          <w:sz w:val="24"/>
          <w:szCs w:val="24"/>
        </w:rPr>
        <w:t>2013 Adjusted-Recorded Cus</w:t>
      </w:r>
      <w:r>
        <w:rPr>
          <w:rFonts w:ascii="TimesNewRomanPS-BoldMT" w:hAnsi="TimesNewRomanPS-BoldMT" w:cs="TimesNewRomanPS-BoldMT"/>
          <w:sz w:val="24"/>
          <w:szCs w:val="24"/>
        </w:rPr>
        <w:t>tomer Programs &amp; Projects costs,”</w:t>
      </w:r>
      <w:r>
        <w:rPr>
          <w:rFonts w:ascii="Times New Roman" w:hAnsi="Times New Roman" w:cs="Times New Roman"/>
          <w:sz w:val="24"/>
          <w:szCs w:val="24"/>
        </w:rPr>
        <w:t xml:space="preserve"> because the program costs </w:t>
      </w:r>
      <w:r w:rsidRPr="0083201C">
        <w:rPr>
          <w:rFonts w:ascii="TimesNewRomanPS-BoldMT" w:hAnsi="TimesNewRomanPS-BoldMT" w:cs="TimesNewRomanPS-BoldMT"/>
          <w:sz w:val="24"/>
          <w:szCs w:val="24"/>
        </w:rPr>
        <w:t xml:space="preserve">are </w:t>
      </w:r>
      <w:r>
        <w:rPr>
          <w:rFonts w:ascii="TimesNewRomanPS-BoldMT" w:hAnsi="TimesNewRomanPS-BoldMT" w:cs="TimesNewRomanPS-BoldMT"/>
          <w:sz w:val="24"/>
          <w:szCs w:val="24"/>
        </w:rPr>
        <w:t>“</w:t>
      </w:r>
      <w:r w:rsidRPr="0083201C">
        <w:rPr>
          <w:rFonts w:ascii="TimesNewRomanPS-BoldMT" w:hAnsi="TimesNewRomanPS-BoldMT" w:cs="TimesNewRomanPS-BoldMT"/>
          <w:sz w:val="24"/>
          <w:szCs w:val="24"/>
        </w:rPr>
        <w:t xml:space="preserve">mainly associated with </w:t>
      </w:r>
      <w:r>
        <w:rPr>
          <w:rFonts w:ascii="TimesNewRomanPS-BoldMT" w:hAnsi="TimesNewRomanPS-BoldMT" w:cs="TimesNewRomanPS-BoldMT"/>
          <w:sz w:val="24"/>
          <w:szCs w:val="24"/>
        </w:rPr>
        <w:t>demand response.”</w:t>
      </w:r>
      <w:r w:rsidRPr="0083201C">
        <w:rPr>
          <w:rFonts w:ascii="TimesNewRomanPS-BoldMT" w:hAnsi="TimesNewRomanPS-BoldMT" w:cs="TimesNewRomanPS-BoldMT"/>
          <w:sz w:val="24"/>
          <w:szCs w:val="24"/>
        </w:rPr>
        <w:t xml:space="preserve"> </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83201C" w:rsidRDefault="0083201C" w:rsidP="0083201C">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provide specific details on the program costs that were incurred and document their relationship to SDG&amp;E’s DR programs.</w:t>
      </w:r>
    </w:p>
    <w:p w:rsidR="003D5E5A" w:rsidRDefault="003D5E5A" w:rsidP="003D5E5A">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rsidR="0083201C" w:rsidRDefault="002C0BDB" w:rsidP="0083201C">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83201C">
        <w:rPr>
          <w:rFonts w:ascii="Times New Roman" w:hAnsi="Times New Roman" w:cs="Times New Roman"/>
          <w:sz w:val="24"/>
          <w:szCs w:val="24"/>
        </w:rPr>
        <w:t xml:space="preserve">pecify </w:t>
      </w:r>
      <w:r>
        <w:rPr>
          <w:rFonts w:ascii="Times New Roman" w:hAnsi="Times New Roman" w:cs="Times New Roman"/>
          <w:sz w:val="24"/>
          <w:szCs w:val="24"/>
        </w:rPr>
        <w:t xml:space="preserve">each program that is </w:t>
      </w:r>
      <w:r w:rsidR="0083201C">
        <w:rPr>
          <w:rFonts w:ascii="Times New Roman" w:hAnsi="Times New Roman" w:cs="Times New Roman"/>
          <w:sz w:val="24"/>
          <w:szCs w:val="24"/>
        </w:rPr>
        <w:t>applicable solely to bundled customers.</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3462C7" w:rsidRDefault="0083201C" w:rsidP="003462C7">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specify the rate element in which SD</w:t>
      </w:r>
      <w:r w:rsidRPr="00053A40">
        <w:rPr>
          <w:rFonts w:ascii="Times New Roman" w:hAnsi="Times New Roman" w:cs="Times New Roman"/>
          <w:sz w:val="24"/>
          <w:szCs w:val="24"/>
        </w:rPr>
        <w:t>G&amp;E proposes to recover the</w:t>
      </w:r>
      <w:r>
        <w:rPr>
          <w:rFonts w:ascii="Times New Roman" w:hAnsi="Times New Roman" w:cs="Times New Roman"/>
          <w:sz w:val="24"/>
          <w:szCs w:val="24"/>
        </w:rPr>
        <w:t>se</w:t>
      </w:r>
      <w:r w:rsidRPr="00053A40">
        <w:rPr>
          <w:rFonts w:ascii="Times New Roman" w:hAnsi="Times New Roman" w:cs="Times New Roman"/>
          <w:sz w:val="24"/>
          <w:szCs w:val="24"/>
        </w:rPr>
        <w:t xml:space="preserve"> program costs</w:t>
      </w:r>
      <w:r w:rsidR="003462C7">
        <w:rPr>
          <w:rFonts w:ascii="Times New Roman" w:hAnsi="Times New Roman" w:cs="Times New Roman"/>
          <w:sz w:val="24"/>
          <w:szCs w:val="24"/>
        </w:rPr>
        <w:t xml:space="preserve"> for such bundled-only programs</w:t>
      </w:r>
      <w:r w:rsidRPr="00053A40">
        <w:rPr>
          <w:rFonts w:ascii="Times New Roman" w:hAnsi="Times New Roman" w:cs="Times New Roman"/>
          <w:sz w:val="24"/>
          <w:szCs w:val="24"/>
        </w:rPr>
        <w:t xml:space="preserve"> (i.e., Generation, Transmission or Distribution).</w:t>
      </w:r>
    </w:p>
    <w:p w:rsidR="003D5E5A" w:rsidRPr="003D5E5A" w:rsidRDefault="003D5E5A" w:rsidP="003D5E5A">
      <w:pPr>
        <w:widowControl w:val="0"/>
        <w:autoSpaceDE w:val="0"/>
        <w:autoSpaceDN w:val="0"/>
        <w:adjustRightInd w:val="0"/>
        <w:spacing w:after="0" w:line="240" w:lineRule="auto"/>
        <w:jc w:val="both"/>
        <w:rPr>
          <w:rFonts w:ascii="Times New Roman" w:hAnsi="Times New Roman" w:cs="Times New Roman"/>
          <w:sz w:val="24"/>
          <w:szCs w:val="24"/>
        </w:rPr>
      </w:pPr>
    </w:p>
    <w:p w:rsidR="003462C7" w:rsidRDefault="003462C7" w:rsidP="003462C7">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3462C7">
        <w:rPr>
          <w:rFonts w:ascii="Times New Roman" w:hAnsi="Times New Roman" w:cs="Times New Roman"/>
          <w:sz w:val="24"/>
          <w:szCs w:val="24"/>
        </w:rPr>
        <w:t xml:space="preserve">In D.12-12-004, </w:t>
      </w:r>
      <w:r>
        <w:rPr>
          <w:rFonts w:ascii="Times New Roman" w:hAnsi="Times New Roman" w:cs="Times New Roman"/>
          <w:sz w:val="24"/>
          <w:szCs w:val="24"/>
        </w:rPr>
        <w:t xml:space="preserve">the Commission determined </w:t>
      </w:r>
      <w:r w:rsidRPr="003462C7">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3462C7">
        <w:rPr>
          <w:rFonts w:ascii="Times New Roman" w:hAnsi="Times New Roman" w:cs="Times New Roman"/>
          <w:sz w:val="24"/>
          <w:szCs w:val="24"/>
        </w:rPr>
        <w:t>costs</w:t>
      </w:r>
      <w:r>
        <w:rPr>
          <w:rFonts w:ascii="Times New Roman" w:hAnsi="Times New Roman" w:cs="Times New Roman"/>
          <w:sz w:val="24"/>
          <w:szCs w:val="24"/>
        </w:rPr>
        <w:t xml:space="preserve"> associated with SDG&amp;E’s </w:t>
      </w:r>
      <w:r w:rsidRPr="003462C7">
        <w:rPr>
          <w:rFonts w:ascii="Times New Roman" w:hAnsi="Times New Roman" w:cs="Times New Roman"/>
          <w:sz w:val="24"/>
          <w:szCs w:val="24"/>
        </w:rPr>
        <w:t>dynamic pricing tariffs for r</w:t>
      </w:r>
      <w:r>
        <w:rPr>
          <w:rFonts w:ascii="Times New Roman" w:hAnsi="Times New Roman" w:cs="Times New Roman"/>
          <w:sz w:val="24"/>
          <w:szCs w:val="24"/>
        </w:rPr>
        <w:t xml:space="preserve">esidential and small commercial customers </w:t>
      </w:r>
      <w:r w:rsidRPr="003462C7">
        <w:rPr>
          <w:rFonts w:ascii="Times New Roman" w:hAnsi="Times New Roman" w:cs="Times New Roman"/>
          <w:sz w:val="24"/>
          <w:szCs w:val="24"/>
        </w:rPr>
        <w:t>were to be recovered from bundled customers through generation rates.  </w:t>
      </w:r>
      <w:r w:rsidRPr="00053A40">
        <w:rPr>
          <w:rFonts w:ascii="Times New Roman" w:hAnsi="Times New Roman" w:cs="Times New Roman"/>
          <w:sz w:val="24"/>
          <w:szCs w:val="24"/>
        </w:rPr>
        <w:t>Please provide specific references to the workpapers and</w:t>
      </w:r>
      <w:r>
        <w:rPr>
          <w:rFonts w:ascii="Times New Roman" w:hAnsi="Times New Roman" w:cs="Times New Roman"/>
          <w:sz w:val="24"/>
          <w:szCs w:val="24"/>
        </w:rPr>
        <w:t xml:space="preserve"> testimony demonstrating where SD</w:t>
      </w:r>
      <w:r w:rsidRPr="00053A40">
        <w:rPr>
          <w:rFonts w:ascii="Times New Roman" w:hAnsi="Times New Roman" w:cs="Times New Roman"/>
          <w:sz w:val="24"/>
          <w:szCs w:val="24"/>
        </w:rPr>
        <w:t xml:space="preserve">G&amp;E has complied with </w:t>
      </w:r>
      <w:r>
        <w:rPr>
          <w:rFonts w:ascii="Times New Roman" w:hAnsi="Times New Roman" w:cs="Times New Roman"/>
          <w:sz w:val="24"/>
          <w:szCs w:val="24"/>
        </w:rPr>
        <w:t>D.12-12-004</w:t>
      </w:r>
      <w:r w:rsidRPr="00053A40">
        <w:rPr>
          <w:rFonts w:ascii="Times New Roman" w:hAnsi="Times New Roman" w:cs="Times New Roman"/>
          <w:sz w:val="24"/>
          <w:szCs w:val="24"/>
        </w:rPr>
        <w:t>.</w:t>
      </w:r>
    </w:p>
    <w:p w:rsidR="003462C7" w:rsidRPr="003462C7" w:rsidRDefault="003462C7" w:rsidP="003462C7">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rsidR="003462C7" w:rsidRDefault="003462C7" w:rsidP="003462C7">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rsidR="0083201C" w:rsidRPr="0083201C" w:rsidRDefault="0083201C" w:rsidP="0083201C">
      <w:pPr>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P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517A8E" w:rsidRPr="00A94BB2" w:rsidRDefault="00517A8E" w:rsidP="00A94BB2">
      <w:pPr>
        <w:spacing w:after="240" w:line="240" w:lineRule="auto"/>
        <w:rPr>
          <w:rFonts w:ascii="Times New Roman" w:hAnsi="Times New Roman" w:cs="Times New Roman"/>
          <w:sz w:val="24"/>
          <w:szCs w:val="24"/>
        </w:rPr>
      </w:pPr>
    </w:p>
    <w:sectPr w:rsidR="00517A8E" w:rsidRPr="00A94BB2" w:rsidSect="0017099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32" w:rsidRDefault="00655332" w:rsidP="007957A2">
      <w:pPr>
        <w:spacing w:after="0" w:line="240" w:lineRule="auto"/>
      </w:pPr>
      <w:r>
        <w:separator/>
      </w:r>
    </w:p>
  </w:endnote>
  <w:endnote w:type="continuationSeparator" w:id="0">
    <w:p w:rsidR="00655332" w:rsidRDefault="00655332" w:rsidP="0079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B7" w:rsidRDefault="00CC2CC0" w:rsidP="0083201C">
    <w:pPr>
      <w:pStyle w:val="Footer"/>
      <w:framePr w:wrap="around" w:vAnchor="text" w:hAnchor="margin" w:xAlign="right" w:y="1"/>
      <w:rPr>
        <w:rStyle w:val="PageNumber"/>
      </w:rPr>
    </w:pPr>
    <w:r>
      <w:rPr>
        <w:rStyle w:val="PageNumber"/>
      </w:rPr>
      <w:fldChar w:fldCharType="begin"/>
    </w:r>
    <w:r w:rsidR="00FB61B7">
      <w:rPr>
        <w:rStyle w:val="PageNumber"/>
      </w:rPr>
      <w:instrText xml:space="preserve">PAGE  </w:instrText>
    </w:r>
    <w:r>
      <w:rPr>
        <w:rStyle w:val="PageNumber"/>
      </w:rPr>
      <w:fldChar w:fldCharType="end"/>
    </w:r>
  </w:p>
  <w:p w:rsidR="00FB61B7" w:rsidRDefault="00FB61B7" w:rsidP="00832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B7" w:rsidRPr="00E31CDD" w:rsidRDefault="00CC2CC0" w:rsidP="0083201C">
    <w:pPr>
      <w:pStyle w:val="Footer"/>
      <w:framePr w:wrap="around" w:vAnchor="text" w:hAnchor="margin" w:xAlign="right" w:y="1"/>
      <w:rPr>
        <w:rStyle w:val="PageNumber"/>
        <w:rFonts w:ascii="Times New Roman" w:hAnsi="Times New Roman" w:cs="Times New Roman"/>
      </w:rPr>
    </w:pPr>
    <w:r w:rsidRPr="00E31CDD">
      <w:rPr>
        <w:rStyle w:val="PageNumber"/>
        <w:rFonts w:ascii="Times New Roman" w:hAnsi="Times New Roman" w:cs="Times New Roman"/>
      </w:rPr>
      <w:fldChar w:fldCharType="begin"/>
    </w:r>
    <w:r w:rsidR="00FB61B7" w:rsidRPr="00E31CDD">
      <w:rPr>
        <w:rStyle w:val="PageNumber"/>
        <w:rFonts w:ascii="Times New Roman" w:hAnsi="Times New Roman" w:cs="Times New Roman"/>
      </w:rPr>
      <w:instrText xml:space="preserve">PAGE  </w:instrText>
    </w:r>
    <w:r w:rsidRPr="00E31CDD">
      <w:rPr>
        <w:rStyle w:val="PageNumber"/>
        <w:rFonts w:ascii="Times New Roman" w:hAnsi="Times New Roman" w:cs="Times New Roman"/>
      </w:rPr>
      <w:fldChar w:fldCharType="separate"/>
    </w:r>
    <w:r w:rsidR="005801B8">
      <w:rPr>
        <w:rStyle w:val="PageNumber"/>
        <w:rFonts w:ascii="Times New Roman" w:hAnsi="Times New Roman" w:cs="Times New Roman"/>
        <w:noProof/>
      </w:rPr>
      <w:t>4</w:t>
    </w:r>
    <w:r w:rsidRPr="00E31CDD">
      <w:rPr>
        <w:rStyle w:val="PageNumber"/>
        <w:rFonts w:ascii="Times New Roman" w:hAnsi="Times New Roman" w:cs="Times New Roman"/>
      </w:rPr>
      <w:fldChar w:fldCharType="end"/>
    </w:r>
  </w:p>
  <w:p w:rsidR="00FB61B7" w:rsidRDefault="00FB61B7" w:rsidP="008320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32" w:rsidRDefault="00655332" w:rsidP="007957A2">
      <w:pPr>
        <w:spacing w:after="0" w:line="240" w:lineRule="auto"/>
      </w:pPr>
      <w:r>
        <w:separator/>
      </w:r>
    </w:p>
  </w:footnote>
  <w:footnote w:type="continuationSeparator" w:id="0">
    <w:p w:rsidR="00655332" w:rsidRDefault="00655332" w:rsidP="007957A2">
      <w:pPr>
        <w:spacing w:after="0" w:line="240" w:lineRule="auto"/>
      </w:pPr>
      <w:r>
        <w:continuationSeparator/>
      </w:r>
    </w:p>
  </w:footnote>
  <w:footnote w:id="1">
    <w:p w:rsidR="00FB61B7" w:rsidRPr="00FB61B7" w:rsidRDefault="00FB61B7">
      <w:pPr>
        <w:pStyle w:val="FootnoteText"/>
        <w:rPr>
          <w:rFonts w:ascii="Times New Roman" w:hAnsi="Times New Roman" w:cs="Times New Roman"/>
        </w:rPr>
      </w:pPr>
      <w:r w:rsidRPr="00FB61B7">
        <w:rPr>
          <w:rStyle w:val="FootnoteReference"/>
          <w:rFonts w:ascii="Times New Roman" w:hAnsi="Times New Roman" w:cs="Times New Roman"/>
        </w:rPr>
        <w:footnoteRef/>
      </w:r>
      <w:r w:rsidRPr="00FB61B7">
        <w:rPr>
          <w:rFonts w:ascii="Times New Roman" w:hAnsi="Times New Roman" w:cs="Times New Roman"/>
        </w:rPr>
        <w:t xml:space="preserve"> </w:t>
      </w:r>
      <w:hyperlink r:id="rId1" w:history="1">
        <w:r w:rsidRPr="00FB61B7">
          <w:rPr>
            <w:rStyle w:val="Hyperlink"/>
            <w:rFonts w:ascii="Times New Roman" w:hAnsi="Times New Roman" w:cs="Times New Roman"/>
          </w:rPr>
          <w:t>http://www.cpuc.ca.gov/PUC/energy/Procurement/RA/ra_compliance_materials_new.htm</w:t>
        </w:r>
      </w:hyperlink>
    </w:p>
    <w:p w:rsidR="00FB61B7" w:rsidRDefault="00FB61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2E2F"/>
    <w:multiLevelType w:val="hybridMultilevel"/>
    <w:tmpl w:val="5C6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A60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2840B3"/>
    <w:multiLevelType w:val="hybridMultilevel"/>
    <w:tmpl w:val="E5A6A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80948"/>
    <w:multiLevelType w:val="hybridMultilevel"/>
    <w:tmpl w:val="8B42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12371"/>
    <w:multiLevelType w:val="hybridMultilevel"/>
    <w:tmpl w:val="CA08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25774"/>
    <w:multiLevelType w:val="hybridMultilevel"/>
    <w:tmpl w:val="86525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E5AB9"/>
    <w:multiLevelType w:val="hybridMultilevel"/>
    <w:tmpl w:val="D6C25D52"/>
    <w:lvl w:ilvl="0" w:tplc="07A6D47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E8449C"/>
    <w:multiLevelType w:val="hybridMultilevel"/>
    <w:tmpl w:val="C8C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C7678"/>
    <w:multiLevelType w:val="hybridMultilevel"/>
    <w:tmpl w:val="5954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3"/>
  </w:num>
  <w:num w:numId="5">
    <w:abstractNumId w:val="6"/>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84"/>
    <w:rsid w:val="00053A40"/>
    <w:rsid w:val="000702B5"/>
    <w:rsid w:val="00075B9E"/>
    <w:rsid w:val="000A497F"/>
    <w:rsid w:val="00101A8E"/>
    <w:rsid w:val="001070DE"/>
    <w:rsid w:val="00120BD6"/>
    <w:rsid w:val="001222B0"/>
    <w:rsid w:val="00170992"/>
    <w:rsid w:val="001C191F"/>
    <w:rsid w:val="001F57D1"/>
    <w:rsid w:val="00264FAB"/>
    <w:rsid w:val="00275C30"/>
    <w:rsid w:val="002931F5"/>
    <w:rsid w:val="002C0BDB"/>
    <w:rsid w:val="002D111D"/>
    <w:rsid w:val="003225CB"/>
    <w:rsid w:val="003252B9"/>
    <w:rsid w:val="00342100"/>
    <w:rsid w:val="003462C7"/>
    <w:rsid w:val="003476F9"/>
    <w:rsid w:val="00353FA6"/>
    <w:rsid w:val="003A6BEE"/>
    <w:rsid w:val="003D5E5A"/>
    <w:rsid w:val="003E43A3"/>
    <w:rsid w:val="003F1BE6"/>
    <w:rsid w:val="004D716F"/>
    <w:rsid w:val="005155D8"/>
    <w:rsid w:val="00517A8E"/>
    <w:rsid w:val="00525C49"/>
    <w:rsid w:val="0055177E"/>
    <w:rsid w:val="00564422"/>
    <w:rsid w:val="005801B8"/>
    <w:rsid w:val="00582CFD"/>
    <w:rsid w:val="005B0349"/>
    <w:rsid w:val="005D0412"/>
    <w:rsid w:val="005E2FE1"/>
    <w:rsid w:val="006177C5"/>
    <w:rsid w:val="00655332"/>
    <w:rsid w:val="006600FA"/>
    <w:rsid w:val="00676576"/>
    <w:rsid w:val="006C2879"/>
    <w:rsid w:val="006D6AA2"/>
    <w:rsid w:val="006F0AC3"/>
    <w:rsid w:val="006F3D2B"/>
    <w:rsid w:val="00753F9D"/>
    <w:rsid w:val="007957A2"/>
    <w:rsid w:val="007A165D"/>
    <w:rsid w:val="007D1651"/>
    <w:rsid w:val="007E2F84"/>
    <w:rsid w:val="008210BB"/>
    <w:rsid w:val="0083201C"/>
    <w:rsid w:val="008508FA"/>
    <w:rsid w:val="008E0A1A"/>
    <w:rsid w:val="00921AEF"/>
    <w:rsid w:val="009661D4"/>
    <w:rsid w:val="00974454"/>
    <w:rsid w:val="00987640"/>
    <w:rsid w:val="00994CDC"/>
    <w:rsid w:val="009B17FC"/>
    <w:rsid w:val="009D1E57"/>
    <w:rsid w:val="00A94BB2"/>
    <w:rsid w:val="00B12206"/>
    <w:rsid w:val="00B33012"/>
    <w:rsid w:val="00B34D96"/>
    <w:rsid w:val="00B67C1A"/>
    <w:rsid w:val="00B85A49"/>
    <w:rsid w:val="00BA43B1"/>
    <w:rsid w:val="00BE0343"/>
    <w:rsid w:val="00BE6DB6"/>
    <w:rsid w:val="00C060FE"/>
    <w:rsid w:val="00C622B7"/>
    <w:rsid w:val="00CC2CC0"/>
    <w:rsid w:val="00CE741E"/>
    <w:rsid w:val="00CF4B5E"/>
    <w:rsid w:val="00D329A7"/>
    <w:rsid w:val="00D57661"/>
    <w:rsid w:val="00D6273D"/>
    <w:rsid w:val="00DB74C6"/>
    <w:rsid w:val="00DD116E"/>
    <w:rsid w:val="00E24780"/>
    <w:rsid w:val="00E31CDD"/>
    <w:rsid w:val="00E72520"/>
    <w:rsid w:val="00FB61B7"/>
    <w:rsid w:val="00FD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C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E43A3"/>
    <w:pPr>
      <w:keepNext/>
      <w:spacing w:after="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BD6"/>
    <w:pPr>
      <w:ind w:left="720"/>
      <w:contextualSpacing/>
    </w:pPr>
  </w:style>
  <w:style w:type="character" w:customStyle="1" w:styleId="Heading1Char">
    <w:name w:val="Heading 1 Char"/>
    <w:basedOn w:val="DefaultParagraphFont"/>
    <w:link w:val="Heading1"/>
    <w:rsid w:val="003E43A3"/>
    <w:rPr>
      <w:rFonts w:ascii="Times New Roman" w:eastAsia="Times New Roman" w:hAnsi="Times New Roman" w:cs="Times New Roman"/>
      <w:b/>
      <w:sz w:val="24"/>
      <w:szCs w:val="24"/>
    </w:rPr>
  </w:style>
  <w:style w:type="paragraph" w:styleId="Header">
    <w:name w:val="header"/>
    <w:basedOn w:val="Normal"/>
    <w:link w:val="HeaderChar"/>
    <w:rsid w:val="003E43A3"/>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E43A3"/>
    <w:rPr>
      <w:rFonts w:ascii="Times New Roman" w:eastAsia="Times New Roman" w:hAnsi="Times New Roman" w:cs="Times New Roman"/>
      <w:sz w:val="24"/>
      <w:szCs w:val="20"/>
    </w:rPr>
  </w:style>
  <w:style w:type="character" w:styleId="Hyperlink">
    <w:name w:val="Hyperlink"/>
    <w:basedOn w:val="DefaultParagraphFont"/>
    <w:rsid w:val="003E43A3"/>
    <w:rPr>
      <w:color w:val="0000FF"/>
      <w:u w:val="single"/>
    </w:rPr>
  </w:style>
  <w:style w:type="paragraph" w:styleId="NoSpacing">
    <w:name w:val="No Spacing"/>
    <w:uiPriority w:val="1"/>
    <w:qFormat/>
    <w:rsid w:val="003E43A3"/>
    <w:pPr>
      <w:spacing w:after="0" w:line="240" w:lineRule="auto"/>
    </w:pPr>
  </w:style>
  <w:style w:type="paragraph" w:styleId="Footer">
    <w:name w:val="footer"/>
    <w:basedOn w:val="Normal"/>
    <w:link w:val="FooterChar"/>
    <w:uiPriority w:val="99"/>
    <w:unhideWhenUsed/>
    <w:rsid w:val="00795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A2"/>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Footnote Text Char2"/>
    <w:basedOn w:val="Normal"/>
    <w:link w:val="FootnoteTextChar"/>
    <w:unhideWhenUsed/>
    <w:rsid w:val="00CE741E"/>
    <w:pPr>
      <w:spacing w:after="0" w:line="240" w:lineRule="auto"/>
    </w:pPr>
    <w:rPr>
      <w:sz w:val="24"/>
      <w:szCs w:val="24"/>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basedOn w:val="DefaultParagraphFont"/>
    <w:link w:val="FootnoteText"/>
    <w:rsid w:val="00CE741E"/>
    <w:rPr>
      <w:sz w:val="24"/>
      <w:szCs w:val="24"/>
    </w:rPr>
  </w:style>
  <w:style w:type="character" w:styleId="FootnoteReference">
    <w:name w:val="footnote reference"/>
    <w:basedOn w:val="DefaultParagraphFont"/>
    <w:uiPriority w:val="99"/>
    <w:unhideWhenUsed/>
    <w:rsid w:val="00CE741E"/>
    <w:rPr>
      <w:vertAlign w:val="superscript"/>
    </w:rPr>
  </w:style>
  <w:style w:type="character" w:styleId="PageNumber">
    <w:name w:val="page number"/>
    <w:basedOn w:val="DefaultParagraphFont"/>
    <w:uiPriority w:val="99"/>
    <w:semiHidden/>
    <w:unhideWhenUsed/>
    <w:rsid w:val="0083201C"/>
  </w:style>
  <w:style w:type="paragraph" w:styleId="BalloonText">
    <w:name w:val="Balloon Text"/>
    <w:basedOn w:val="Normal"/>
    <w:link w:val="BalloonTextChar"/>
    <w:uiPriority w:val="99"/>
    <w:semiHidden/>
    <w:unhideWhenUsed/>
    <w:rsid w:val="002C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uglass@energyattor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puc.ca.gov/PUC/energy/Procurement/RA/ra_compliance_materials_n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2015-10-21T22:01:00Z</cp:lastPrinted>
  <dcterms:created xsi:type="dcterms:W3CDTF">2015-12-16T19:58:00Z</dcterms:created>
  <dcterms:modified xsi:type="dcterms:W3CDTF">2015-12-16T19:58:00Z</dcterms:modified>
</cp:coreProperties>
</file>